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B777D0"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CD0F258">
          <v:rect id="_x0000_i1025" style="width:0;height:1.5pt" o:hralign="center" o:hrstd="t" o:hr="t" fillcolor="#a0a0a0" stroked="f"/>
        </w:pict>
      </w:r>
    </w:p>
    <w:p w14:paraId="4A7C5DD9" w14:textId="7E466BDB" w:rsidR="00DF3F6C" w:rsidRPr="00DF3F6C" w:rsidRDefault="00DF3F6C" w:rsidP="00DF3F6C">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r w:rsidRPr="00DF3F6C">
        <w:rPr>
          <w:rFonts w:ascii="Times New Roman" w:eastAsia="Times New Roman" w:hAnsi="Times New Roman" w:cs="Times New Roman"/>
          <w:b/>
          <w:bCs/>
          <w:kern w:val="36"/>
          <w:sz w:val="48"/>
          <w:szCs w:val="48"/>
          <w:lang w:val="en-US" w:eastAsia="fr-FR"/>
        </w:rPr>
        <w:t xml:space="preserve">Consciousness = 0: </w:t>
      </w:r>
      <w:r w:rsidR="004E3E5B">
        <w:rPr>
          <w:rFonts w:ascii="Times New Roman" w:eastAsia="Times New Roman" w:hAnsi="Times New Roman" w:cs="Times New Roman"/>
          <w:b/>
          <w:bCs/>
          <w:kern w:val="36"/>
          <w:sz w:val="48"/>
          <w:szCs w:val="48"/>
          <w:lang w:val="en-US" w:eastAsia="fr-FR"/>
        </w:rPr>
        <w:t>The Inexistence of Consciousness</w:t>
      </w:r>
    </w:p>
    <w:p w14:paraId="20292E44"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i/>
          <w:iCs/>
          <w:sz w:val="24"/>
          <w:szCs w:val="24"/>
          <w:lang w:val="en-US" w:eastAsia="fr-FR"/>
        </w:rPr>
        <w:t xml:space="preserve">PhD student in political science and international law, Hassan I University, </w:t>
      </w:r>
      <w:proofErr w:type="spellStart"/>
      <w:r w:rsidRPr="00DF3F6C">
        <w:rPr>
          <w:rFonts w:ascii="Times New Roman" w:eastAsia="Times New Roman" w:hAnsi="Times New Roman" w:cs="Times New Roman"/>
          <w:i/>
          <w:iCs/>
          <w:sz w:val="24"/>
          <w:szCs w:val="24"/>
          <w:lang w:val="en-US" w:eastAsia="fr-FR"/>
        </w:rPr>
        <w:t>Settat</w:t>
      </w:r>
      <w:proofErr w:type="spellEnd"/>
      <w:r w:rsidRPr="00DF3F6C">
        <w:rPr>
          <w:rFonts w:ascii="Times New Roman" w:eastAsia="Times New Roman" w:hAnsi="Times New Roman" w:cs="Times New Roman"/>
          <w:i/>
          <w:iCs/>
          <w:sz w:val="24"/>
          <w:szCs w:val="24"/>
          <w:lang w:val="en-US" w:eastAsia="fr-FR"/>
        </w:rPr>
        <w:t>, Morocco — N. Hamidi</w:t>
      </w:r>
    </w:p>
    <w:p w14:paraId="66E0B7C6"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6EDE8F2">
          <v:rect id="_x0000_i1026" style="width:0;height:1.5pt" o:hralign="center" o:hrstd="t" o:hr="t" fillcolor="#a0a0a0" stroked="f"/>
        </w:pict>
      </w:r>
    </w:p>
    <w:p w14:paraId="55F7154C" w14:textId="77777777" w:rsidR="00DF3F6C" w:rsidRPr="00DF3F6C" w:rsidRDefault="00DF3F6C"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3F6C">
        <w:rPr>
          <w:rFonts w:ascii="Times New Roman" w:eastAsia="Times New Roman" w:hAnsi="Times New Roman" w:cs="Times New Roman"/>
          <w:b/>
          <w:bCs/>
          <w:sz w:val="36"/>
          <w:szCs w:val="36"/>
          <w:lang w:val="en-US" w:eastAsia="fr-FR"/>
        </w:rPr>
        <w:t>Abstract</w:t>
      </w:r>
    </w:p>
    <w:p w14:paraId="02F8F3CF" w14:textId="64826335"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eastAsia="fr-FR"/>
        </w:rPr>
      </w:pPr>
      <w:r w:rsidRPr="00DF3F6C">
        <w:rPr>
          <w:rFonts w:ascii="Times New Roman" w:eastAsia="Times New Roman" w:hAnsi="Times New Roman" w:cs="Times New Roman"/>
          <w:sz w:val="24"/>
          <w:szCs w:val="24"/>
          <w:lang w:val="en-US" w:eastAsia="fr-FR"/>
        </w:rPr>
        <w:t xml:space="preserve">This article advances a universal empirical and ontological principle: every centerless system known to science </w:t>
      </w:r>
      <w:r>
        <w:rPr>
          <w:rFonts w:ascii="Times New Roman" w:eastAsia="Times New Roman" w:hAnsi="Times New Roman" w:cs="Times New Roman"/>
          <w:sz w:val="24"/>
          <w:szCs w:val="24"/>
          <w:lang w:val="en-US" w:eastAsia="fr-FR"/>
        </w:rPr>
        <w:t>is material</w:t>
      </w:r>
      <w:r w:rsidRPr="00DF3F6C">
        <w:rPr>
          <w:rFonts w:ascii="Times New Roman" w:eastAsia="Times New Roman" w:hAnsi="Times New Roman" w:cs="Times New Roman"/>
          <w:sz w:val="24"/>
          <w:szCs w:val="24"/>
          <w:lang w:val="en-US" w:eastAsia="fr-FR"/>
        </w:rPr>
        <w:t xml:space="preserve">, while every immaterial system known to thought requires </w:t>
      </w:r>
      <w:r>
        <w:rPr>
          <w:rFonts w:ascii="Times New Roman" w:eastAsia="Times New Roman" w:hAnsi="Times New Roman" w:cs="Times New Roman"/>
          <w:sz w:val="24"/>
          <w:szCs w:val="24"/>
          <w:lang w:val="en-US" w:eastAsia="fr-FR"/>
        </w:rPr>
        <w:t>a</w:t>
      </w:r>
      <w:r w:rsidR="00756EC1">
        <w:rPr>
          <w:rFonts w:ascii="Times New Roman" w:eastAsia="Times New Roman" w:hAnsi="Times New Roman" w:cs="Times New Roman"/>
          <w:sz w:val="24"/>
          <w:szCs w:val="24"/>
          <w:lang w:val="en-US" w:eastAsia="fr-FR"/>
        </w:rPr>
        <w:t>n off-center</w:t>
      </w:r>
      <w:r w:rsidRPr="00DF3F6C">
        <w:rPr>
          <w:rFonts w:ascii="Times New Roman" w:eastAsia="Times New Roman" w:hAnsi="Times New Roman" w:cs="Times New Roman"/>
          <w:sz w:val="24"/>
          <w:szCs w:val="24"/>
          <w:lang w:val="en-US" w:eastAsia="fr-FR"/>
        </w:rPr>
        <w:t xml:space="preserve">. Across cosmology, physics, chemistry, biology, ecology, network science, and thermodynamics, all centerless phenomena—such as spacetime, the cosmic microwave background, electromagnetic fields, quantum wavefunctions, gases, plasmas, delocalized orbitals, neural nets, ecosystems, and internet architectures—are fully physical systems </w:t>
      </w:r>
      <w:r w:rsidR="00756EC1">
        <w:rPr>
          <w:rFonts w:ascii="Times New Roman" w:eastAsia="Times New Roman" w:hAnsi="Times New Roman" w:cs="Times New Roman"/>
          <w:sz w:val="24"/>
          <w:szCs w:val="24"/>
          <w:lang w:val="en-US" w:eastAsia="fr-FR"/>
        </w:rPr>
        <w:t xml:space="preserve">that are centerless </w:t>
      </w:r>
      <w:r w:rsidRPr="00DF3F6C">
        <w:rPr>
          <w:rFonts w:ascii="Times New Roman" w:eastAsia="Times New Roman" w:hAnsi="Times New Roman" w:cs="Times New Roman"/>
          <w:sz w:val="24"/>
          <w:szCs w:val="24"/>
          <w:lang w:val="en-US" w:eastAsia="fr-FR"/>
        </w:rPr>
        <w:t>(</w:t>
      </w:r>
      <w:proofErr w:type="spellStart"/>
      <w:r w:rsidRPr="00DF3F6C">
        <w:rPr>
          <w:rFonts w:ascii="Times New Roman" w:eastAsia="Times New Roman" w:hAnsi="Times New Roman" w:cs="Times New Roman"/>
          <w:sz w:val="24"/>
          <w:szCs w:val="24"/>
          <w:lang w:val="en-US" w:eastAsia="fr-FR"/>
        </w:rPr>
        <w:t>Dodelson</w:t>
      </w:r>
      <w:proofErr w:type="spellEnd"/>
      <w:r w:rsidRPr="00DF3F6C">
        <w:rPr>
          <w:rFonts w:ascii="Times New Roman" w:eastAsia="Times New Roman" w:hAnsi="Times New Roman" w:cs="Times New Roman"/>
          <w:sz w:val="24"/>
          <w:szCs w:val="24"/>
          <w:lang w:val="en-US" w:eastAsia="fr-FR"/>
        </w:rPr>
        <w:t xml:space="preserve"> &amp; Schmidt, 2020; Griffiths, 2017; Kundu et al., 2015; Campbell et al., 2020; Newman, 2018). No immaterial centerless phenomenon exists in mathematics, logic, semantics, or phenomenology. Neuroscience demonstrates that consciousness has no anatomical, functional, or structural center (Crick &amp; Koch, 2003; Dehaene, 2014), and because centerless systems must be material—yet consciousness possesses no physical properties—it cannot exist materially or immaterially. </w:t>
      </w:r>
      <w:proofErr w:type="spellStart"/>
      <w:r w:rsidRPr="00DF3F6C">
        <w:rPr>
          <w:rFonts w:ascii="Times New Roman" w:eastAsia="Times New Roman" w:hAnsi="Times New Roman" w:cs="Times New Roman"/>
          <w:sz w:val="24"/>
          <w:szCs w:val="24"/>
          <w:lang w:eastAsia="fr-FR"/>
        </w:rPr>
        <w:t>Consciousness</w:t>
      </w:r>
      <w:proofErr w:type="spellEnd"/>
      <w:r w:rsidRPr="00DF3F6C">
        <w:rPr>
          <w:rFonts w:ascii="Times New Roman" w:eastAsia="Times New Roman" w:hAnsi="Times New Roman" w:cs="Times New Roman"/>
          <w:sz w:val="24"/>
          <w:szCs w:val="24"/>
          <w:lang w:eastAsia="fr-FR"/>
        </w:rPr>
        <w:t xml:space="preserve"> </w:t>
      </w:r>
      <w:proofErr w:type="spellStart"/>
      <w:r w:rsidRPr="00DF3F6C">
        <w:rPr>
          <w:rFonts w:ascii="Times New Roman" w:eastAsia="Times New Roman" w:hAnsi="Times New Roman" w:cs="Times New Roman"/>
          <w:sz w:val="24"/>
          <w:szCs w:val="24"/>
          <w:lang w:eastAsia="fr-FR"/>
        </w:rPr>
        <w:t>therefore</w:t>
      </w:r>
      <w:proofErr w:type="spellEnd"/>
      <w:r w:rsidRPr="00DF3F6C">
        <w:rPr>
          <w:rFonts w:ascii="Times New Roman" w:eastAsia="Times New Roman" w:hAnsi="Times New Roman" w:cs="Times New Roman"/>
          <w:sz w:val="24"/>
          <w:szCs w:val="24"/>
          <w:lang w:eastAsia="fr-FR"/>
        </w:rPr>
        <w:t xml:space="preserve"> has no </w:t>
      </w:r>
      <w:proofErr w:type="spellStart"/>
      <w:r w:rsidRPr="00DF3F6C">
        <w:rPr>
          <w:rFonts w:ascii="Times New Roman" w:eastAsia="Times New Roman" w:hAnsi="Times New Roman" w:cs="Times New Roman"/>
          <w:sz w:val="24"/>
          <w:szCs w:val="24"/>
          <w:lang w:eastAsia="fr-FR"/>
        </w:rPr>
        <w:t>ontological</w:t>
      </w:r>
      <w:proofErr w:type="spellEnd"/>
      <w:r w:rsidRPr="00DF3F6C">
        <w:rPr>
          <w:rFonts w:ascii="Times New Roman" w:eastAsia="Times New Roman" w:hAnsi="Times New Roman" w:cs="Times New Roman"/>
          <w:sz w:val="24"/>
          <w:szCs w:val="24"/>
          <w:lang w:eastAsia="fr-FR"/>
        </w:rPr>
        <w:t xml:space="preserve"> </w:t>
      </w:r>
      <w:proofErr w:type="spellStart"/>
      <w:r w:rsidRPr="00DF3F6C">
        <w:rPr>
          <w:rFonts w:ascii="Times New Roman" w:eastAsia="Times New Roman" w:hAnsi="Times New Roman" w:cs="Times New Roman"/>
          <w:sz w:val="24"/>
          <w:szCs w:val="24"/>
          <w:lang w:eastAsia="fr-FR"/>
        </w:rPr>
        <w:t>status</w:t>
      </w:r>
      <w:proofErr w:type="spellEnd"/>
      <w:r w:rsidR="00756EC1">
        <w:rPr>
          <w:rFonts w:ascii="Times New Roman" w:eastAsia="Times New Roman" w:hAnsi="Times New Roman" w:cs="Times New Roman"/>
          <w:sz w:val="24"/>
          <w:szCs w:val="24"/>
          <w:lang w:eastAsia="fr-FR"/>
        </w:rPr>
        <w:t> :</w:t>
      </w:r>
      <w:r w:rsidRPr="00DF3F6C">
        <w:rPr>
          <w:rFonts w:ascii="Times New Roman" w:eastAsia="Times New Roman" w:hAnsi="Times New Roman" w:cs="Times New Roman"/>
          <w:sz w:val="24"/>
          <w:szCs w:val="24"/>
          <w:lang w:eastAsia="fr-FR"/>
        </w:rPr>
        <w:t xml:space="preserve"> </w:t>
      </w:r>
      <w:proofErr w:type="spellStart"/>
      <w:r w:rsidRPr="00DF3F6C">
        <w:rPr>
          <w:rFonts w:ascii="Times New Roman" w:eastAsia="Times New Roman" w:hAnsi="Times New Roman" w:cs="Times New Roman"/>
          <w:sz w:val="24"/>
          <w:szCs w:val="24"/>
          <w:lang w:eastAsia="fr-FR"/>
        </w:rPr>
        <w:t>Consciousness</w:t>
      </w:r>
      <w:proofErr w:type="spellEnd"/>
      <w:r w:rsidRPr="00DF3F6C">
        <w:rPr>
          <w:rFonts w:ascii="Times New Roman" w:eastAsia="Times New Roman" w:hAnsi="Times New Roman" w:cs="Times New Roman"/>
          <w:sz w:val="24"/>
          <w:szCs w:val="24"/>
          <w:lang w:eastAsia="fr-FR"/>
        </w:rPr>
        <w:t xml:space="preserve"> = 0</w:t>
      </w:r>
      <w:r w:rsidRPr="00DF3F6C">
        <w:rPr>
          <w:rFonts w:ascii="Times New Roman" w:eastAsia="Times New Roman" w:hAnsi="Times New Roman" w:cs="Times New Roman"/>
          <w:b/>
          <w:bCs/>
          <w:sz w:val="24"/>
          <w:szCs w:val="24"/>
          <w:lang w:eastAsia="fr-FR"/>
        </w:rPr>
        <w:t>.</w:t>
      </w:r>
    </w:p>
    <w:p w14:paraId="23ADEE98"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00E509F">
          <v:rect id="_x0000_i1027" style="width:0;height:1.5pt" o:hralign="center" o:hrstd="t" o:hr="t" fillcolor="#a0a0a0" stroked="f"/>
        </w:pict>
      </w:r>
    </w:p>
    <w:p w14:paraId="62A6FF02" w14:textId="77777777" w:rsidR="00DF3F6C" w:rsidRPr="00DF3F6C" w:rsidRDefault="00DF3F6C"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3F6C">
        <w:rPr>
          <w:rFonts w:ascii="Times New Roman" w:eastAsia="Times New Roman" w:hAnsi="Times New Roman" w:cs="Times New Roman"/>
          <w:b/>
          <w:bCs/>
          <w:sz w:val="36"/>
          <w:szCs w:val="36"/>
          <w:lang w:val="en-US" w:eastAsia="fr-FR"/>
        </w:rPr>
        <w:t>Introduction</w:t>
      </w:r>
    </w:p>
    <w:p w14:paraId="3B91CCA3" w14:textId="161C5784"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Across all empirical sciences, </w:t>
      </w:r>
      <w:proofErr w:type="spellStart"/>
      <w:r w:rsidRPr="00DF3F6C">
        <w:rPr>
          <w:rFonts w:ascii="Times New Roman" w:eastAsia="Times New Roman" w:hAnsi="Times New Roman" w:cs="Times New Roman"/>
          <w:sz w:val="24"/>
          <w:szCs w:val="24"/>
          <w:lang w:val="en-US" w:eastAsia="fr-FR"/>
        </w:rPr>
        <w:t>centerlessness</w:t>
      </w:r>
      <w:proofErr w:type="spellEnd"/>
      <w:r w:rsidRPr="00DF3F6C">
        <w:rPr>
          <w:rFonts w:ascii="Times New Roman" w:eastAsia="Times New Roman" w:hAnsi="Times New Roman" w:cs="Times New Roman"/>
          <w:sz w:val="24"/>
          <w:szCs w:val="24"/>
          <w:lang w:val="en-US" w:eastAsia="fr-FR"/>
        </w:rPr>
        <w:t xml:space="preserve"> consistently appears as a defining structural characteristic of </w:t>
      </w:r>
      <w:r w:rsidRPr="00DF3F6C">
        <w:rPr>
          <w:rFonts w:ascii="Times New Roman" w:eastAsia="Times New Roman" w:hAnsi="Times New Roman" w:cs="Times New Roman"/>
          <w:i/>
          <w:iCs/>
          <w:sz w:val="24"/>
          <w:szCs w:val="24"/>
          <w:lang w:val="en-US" w:eastAsia="fr-FR"/>
        </w:rPr>
        <w:t>material</w:t>
      </w:r>
      <w:r w:rsidRPr="00DF3F6C">
        <w:rPr>
          <w:rFonts w:ascii="Times New Roman" w:eastAsia="Times New Roman" w:hAnsi="Times New Roman" w:cs="Times New Roman"/>
          <w:sz w:val="24"/>
          <w:szCs w:val="24"/>
          <w:lang w:val="en-US" w:eastAsia="fr-FR"/>
        </w:rPr>
        <w:t xml:space="preserve"> systems. This pattern begins at the scale of the universe itself. Modern cosmology demonstrates that spacetime has no intrinsic center, that the cosmic microwave background is statistically isotropic and lacks any privileged point, and that inflation fields expand uniformly without a central origin (</w:t>
      </w:r>
      <w:proofErr w:type="spellStart"/>
      <w:r w:rsidRPr="00DF3F6C">
        <w:rPr>
          <w:rFonts w:ascii="Times New Roman" w:eastAsia="Times New Roman" w:hAnsi="Times New Roman" w:cs="Times New Roman"/>
          <w:sz w:val="24"/>
          <w:szCs w:val="24"/>
          <w:lang w:val="en-US" w:eastAsia="fr-FR"/>
        </w:rPr>
        <w:t>Dodelson</w:t>
      </w:r>
      <w:proofErr w:type="spellEnd"/>
      <w:r w:rsidRPr="00DF3F6C">
        <w:rPr>
          <w:rFonts w:ascii="Times New Roman" w:eastAsia="Times New Roman" w:hAnsi="Times New Roman" w:cs="Times New Roman"/>
          <w:sz w:val="24"/>
          <w:szCs w:val="24"/>
          <w:lang w:val="en-US" w:eastAsia="fr-FR"/>
        </w:rPr>
        <w:t xml:space="preserve"> &amp; Schmidt, 2020; Ryden, 2016). The large-scale cosmic web, composed of filaments, walls, and voids, possesses no central node, no organizing nucleus, and no single coordinate toward which the structure converges. Even dark-matter halos, which shape the formation of galaxies, exhibit diffuse density distributions without a precise gravitational center. </w:t>
      </w:r>
      <w:r w:rsidR="00756EC1" w:rsidRPr="00DF3F6C">
        <w:rPr>
          <w:rFonts w:ascii="Times New Roman" w:eastAsia="Times New Roman" w:hAnsi="Times New Roman" w:cs="Times New Roman"/>
          <w:sz w:val="24"/>
          <w:szCs w:val="24"/>
          <w:lang w:val="en-US" w:eastAsia="fr-FR"/>
        </w:rPr>
        <w:t>All</w:t>
      </w:r>
      <w:r w:rsidRPr="00DF3F6C">
        <w:rPr>
          <w:rFonts w:ascii="Times New Roman" w:eastAsia="Times New Roman" w:hAnsi="Times New Roman" w:cs="Times New Roman"/>
          <w:sz w:val="24"/>
          <w:szCs w:val="24"/>
          <w:lang w:val="en-US" w:eastAsia="fr-FR"/>
        </w:rPr>
        <w:t xml:space="preserve"> these systems are materially instantiated.</w:t>
      </w:r>
    </w:p>
    <w:p w14:paraId="63646C0B"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The same structural pattern appears across fundamental physics. Uniform electromagnetic fields have no center from which their intensities derive (Griffiths, 2017), and gravitational fields in homogeneous spacetimes likewise lack a central origin (Carroll, 2019). Quantum wavefunctions assign probability amplitudes over continuous regions without selecting a single point of identity (Feynman, 2011). Superconducting condensates form macroscopic quantum states with no central electron or nucleus directing their phase coherence, and </w:t>
      </w:r>
      <w:r w:rsidRPr="00DF3F6C">
        <w:rPr>
          <w:rFonts w:ascii="Times New Roman" w:eastAsia="Times New Roman" w:hAnsi="Times New Roman" w:cs="Times New Roman"/>
          <w:sz w:val="24"/>
          <w:szCs w:val="24"/>
          <w:lang w:val="en-US" w:eastAsia="fr-FR"/>
        </w:rPr>
        <w:lastRenderedPageBreak/>
        <w:t>vacuum fluctuations emerge spontaneously throughout spacetime without spatial centralization. In turbulent fluid flows, vortices appear and dissipate without a fixed center, and laminar flows extend smoothly across space without any privileged origin (Kundu et al., 2015). Jet streams in planetary atmospheres form large, continuous, centerless dynamics.</w:t>
      </w:r>
    </w:p>
    <w:p w14:paraId="1E91D23E"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Chemistry reveals even more explicit examples. Delocalized molecular orbitals, such as in aromatic compounds like benzene, extend electron density across entire molecular structures rather than locating electrons at a central position (Atkins &amp; Friedman, 2011). Polymers have no central monomer. Chemical reaction networks in solutions operate without a central controlling molecule, and colloidal suspensions remain stable through distributed interactions rather than centralized structure (Lehn, 1995). In each case, </w:t>
      </w:r>
      <w:proofErr w:type="spellStart"/>
      <w:r w:rsidRPr="00DF3F6C">
        <w:rPr>
          <w:rFonts w:ascii="Times New Roman" w:eastAsia="Times New Roman" w:hAnsi="Times New Roman" w:cs="Times New Roman"/>
          <w:sz w:val="24"/>
          <w:szCs w:val="24"/>
          <w:lang w:val="en-US" w:eastAsia="fr-FR"/>
        </w:rPr>
        <w:t>centerlessness</w:t>
      </w:r>
      <w:proofErr w:type="spellEnd"/>
      <w:r w:rsidRPr="00DF3F6C">
        <w:rPr>
          <w:rFonts w:ascii="Times New Roman" w:eastAsia="Times New Roman" w:hAnsi="Times New Roman" w:cs="Times New Roman"/>
          <w:sz w:val="24"/>
          <w:szCs w:val="24"/>
          <w:lang w:val="en-US" w:eastAsia="fr-FR"/>
        </w:rPr>
        <w:t xml:space="preserve"> is a consequence of spatial extension and physical instantiation.</w:t>
      </w:r>
    </w:p>
    <w:p w14:paraId="5B3B4BBF"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Biology and ecology amplify this empirical pattern. Neural networks operate without a central neuron responsible for experience or perception (Campbell et al., 2020). Ant colonies demonstrate coordinated behavior without a central organizer (Seeley, 2009), and fungal mycelium networks sense and adapt to their environment through distributed branching structures (Hofstadter &amp; Reiter, 2010). Bacterial colonies coordinate movement and signaling across thousands or millions of cells without a central unit. Ecosystems exhibit trophic relationships without a central species directing the dynamics (Levin, 1998). Even the immune system regulates the body through widely distributed detection and response mechanisms.</w:t>
      </w:r>
    </w:p>
    <w:p w14:paraId="0CD5B336"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Systems theory and network science generalize this rule into the technological sphere. The internet has no central point of control; routing, caching, and communication are decentralized across physical hardware (Newman, 2018). Blockchain networks resist centralization by design (Antonopoulos, 2017). Power grids, supply chains, epidemic diffusion systems, and peer-to-peer architectures all demonstrate centerless operation while relying on entirely material infrastructures (</w:t>
      </w:r>
      <w:proofErr w:type="spellStart"/>
      <w:r w:rsidRPr="00DF3F6C">
        <w:rPr>
          <w:rFonts w:ascii="Times New Roman" w:eastAsia="Times New Roman" w:hAnsi="Times New Roman" w:cs="Times New Roman"/>
          <w:sz w:val="24"/>
          <w:szCs w:val="24"/>
          <w:lang w:val="en-US" w:eastAsia="fr-FR"/>
        </w:rPr>
        <w:t>Barabási</w:t>
      </w:r>
      <w:proofErr w:type="spellEnd"/>
      <w:r w:rsidRPr="00DF3F6C">
        <w:rPr>
          <w:rFonts w:ascii="Times New Roman" w:eastAsia="Times New Roman" w:hAnsi="Times New Roman" w:cs="Times New Roman"/>
          <w:sz w:val="24"/>
          <w:szCs w:val="24"/>
          <w:lang w:val="en-US" w:eastAsia="fr-FR"/>
        </w:rPr>
        <w:t>, 2016).</w:t>
      </w:r>
    </w:p>
    <w:p w14:paraId="7D48C367" w14:textId="150F5CAD"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Even mathematics and geometry, though abstract, describe structures whose </w:t>
      </w:r>
      <w:r w:rsidRPr="00DF3F6C">
        <w:rPr>
          <w:rFonts w:ascii="Times New Roman" w:eastAsia="Times New Roman" w:hAnsi="Times New Roman" w:cs="Times New Roman"/>
          <w:i/>
          <w:iCs/>
          <w:sz w:val="24"/>
          <w:szCs w:val="24"/>
          <w:lang w:val="en-US" w:eastAsia="fr-FR"/>
        </w:rPr>
        <w:t>physical realizations</w:t>
      </w:r>
      <w:r w:rsidRPr="00DF3F6C">
        <w:rPr>
          <w:rFonts w:ascii="Times New Roman" w:eastAsia="Times New Roman" w:hAnsi="Times New Roman" w:cs="Times New Roman"/>
          <w:sz w:val="24"/>
          <w:szCs w:val="24"/>
          <w:lang w:val="en-US" w:eastAsia="fr-FR"/>
        </w:rPr>
        <w:t xml:space="preserve"> are centerless: Euclidean space, Riemannian manifolds, fractals, vector fields, infinite sets, and topological surfaces such as tori or Möbius strips have no intrinsic center when interpreted physically (Spivak, 1999; Frankel, 2011). Thermodynamics adds its own centerless examples: entropy gradients, heat diffusion, stochastic noise, and Brownian motion exhibit no central locus of action (Reif, 2009; Gardiner, 2009).</w:t>
      </w:r>
      <w:r w:rsidR="00476324">
        <w:rPr>
          <w:rFonts w:ascii="Times New Roman" w:eastAsia="Times New Roman" w:hAnsi="Times New Roman" w:cs="Times New Roman"/>
          <w:sz w:val="24"/>
          <w:szCs w:val="24"/>
          <w:lang w:val="en-US" w:eastAsia="fr-FR"/>
        </w:rPr>
        <w:t xml:space="preserve"> </w:t>
      </w:r>
      <w:r w:rsidR="00476324" w:rsidRPr="00476324">
        <w:rPr>
          <w:rFonts w:asciiTheme="majorBidi" w:eastAsia="Times New Roman" w:hAnsiTheme="majorBidi" w:cstheme="majorBidi"/>
          <w:sz w:val="24"/>
          <w:szCs w:val="24"/>
          <w:lang w:val="en-US" w:eastAsia="fr-FR"/>
        </w:rPr>
        <w:t xml:space="preserve">Ideas do not exist because they are centerless, and all centerless entities must exist materially, which ideas do not. </w:t>
      </w:r>
      <w:r w:rsidR="00476324" w:rsidRPr="00476324">
        <w:rPr>
          <w:rFonts w:asciiTheme="majorBidi" w:hAnsiTheme="majorBidi" w:cstheme="majorBidi"/>
        </w:rPr>
        <w:t>(Wittgenstein, 1953).</w:t>
      </w:r>
    </w:p>
    <w:p w14:paraId="6B7D4DBC"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This distribution of examples across all sciences yields a universal empirical law:</w:t>
      </w:r>
    </w:p>
    <w:p w14:paraId="411C274C" w14:textId="77777777" w:rsidR="00DF3F6C" w:rsidRPr="00DF3F6C" w:rsidRDefault="00DF3F6C" w:rsidP="00DF3F6C">
      <w:pPr>
        <w:spacing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Every centerless system known to science is material.</w:t>
      </w:r>
      <w:r w:rsidRPr="00DF3F6C">
        <w:rPr>
          <w:rFonts w:ascii="Times New Roman" w:eastAsia="Times New Roman" w:hAnsi="Times New Roman" w:cs="Times New Roman"/>
          <w:sz w:val="24"/>
          <w:szCs w:val="24"/>
          <w:lang w:val="en-US" w:eastAsia="fr-FR"/>
        </w:rPr>
        <w:br/>
        <w:t>No immaterial centerless system exists.</w:t>
      </w:r>
    </w:p>
    <w:p w14:paraId="701C6E24"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The final step is to examine consciousness. Neuroscience consistently shows that consciousness has no center: no neural structure is necessary or sufficient for conscious experience, and conscious awareness persists even when entire hemispheres are removed (Boatman et al., 1999). Split-brain research demonstrates that consciousness can divide into separate streams without a central unit (Gazzaniga, 2011). Imaging studies find distributed </w:t>
      </w:r>
      <w:r w:rsidRPr="00DF3F6C">
        <w:rPr>
          <w:rFonts w:ascii="Times New Roman" w:eastAsia="Times New Roman" w:hAnsi="Times New Roman" w:cs="Times New Roman"/>
          <w:sz w:val="24"/>
          <w:szCs w:val="24"/>
          <w:lang w:val="en-US" w:eastAsia="fr-FR"/>
        </w:rPr>
        <w:lastRenderedPageBreak/>
        <w:t>correlates rather than a single locus (Koch et al., 2016). Consciousness is therefore structurally centerless.</w:t>
      </w:r>
    </w:p>
    <w:p w14:paraId="0DBA4BA0"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eastAsia="fr-FR"/>
        </w:rPr>
      </w:pPr>
      <w:r w:rsidRPr="00DF3F6C">
        <w:rPr>
          <w:rFonts w:ascii="Times New Roman" w:eastAsia="Times New Roman" w:hAnsi="Times New Roman" w:cs="Times New Roman"/>
          <w:sz w:val="24"/>
          <w:szCs w:val="24"/>
          <w:lang w:val="en-US" w:eastAsia="fr-FR"/>
        </w:rPr>
        <w:t xml:space="preserve">However, centerless systems must be material, and consciousness lacks all material properties. At the same time, immaterial systems require centers, and consciousness has none. </w:t>
      </w:r>
      <w:r w:rsidRPr="00DF3F6C">
        <w:rPr>
          <w:rFonts w:ascii="Times New Roman" w:eastAsia="Times New Roman" w:hAnsi="Times New Roman" w:cs="Times New Roman"/>
          <w:sz w:val="24"/>
          <w:szCs w:val="24"/>
          <w:lang w:eastAsia="fr-FR"/>
        </w:rPr>
        <w:t xml:space="preserve">Under </w:t>
      </w:r>
      <w:proofErr w:type="spellStart"/>
      <w:r w:rsidRPr="00DF3F6C">
        <w:rPr>
          <w:rFonts w:ascii="Times New Roman" w:eastAsia="Times New Roman" w:hAnsi="Times New Roman" w:cs="Times New Roman"/>
          <w:sz w:val="24"/>
          <w:szCs w:val="24"/>
          <w:lang w:eastAsia="fr-FR"/>
        </w:rPr>
        <w:t>both</w:t>
      </w:r>
      <w:proofErr w:type="spellEnd"/>
      <w:r w:rsidRPr="00DF3F6C">
        <w:rPr>
          <w:rFonts w:ascii="Times New Roman" w:eastAsia="Times New Roman" w:hAnsi="Times New Roman" w:cs="Times New Roman"/>
          <w:sz w:val="24"/>
          <w:szCs w:val="24"/>
          <w:lang w:eastAsia="fr-FR"/>
        </w:rPr>
        <w:t xml:space="preserve"> </w:t>
      </w:r>
      <w:proofErr w:type="spellStart"/>
      <w:r w:rsidRPr="00DF3F6C">
        <w:rPr>
          <w:rFonts w:ascii="Times New Roman" w:eastAsia="Times New Roman" w:hAnsi="Times New Roman" w:cs="Times New Roman"/>
          <w:sz w:val="24"/>
          <w:szCs w:val="24"/>
          <w:lang w:eastAsia="fr-FR"/>
        </w:rPr>
        <w:t>categories</w:t>
      </w:r>
      <w:proofErr w:type="spellEnd"/>
      <w:r w:rsidRPr="00DF3F6C">
        <w:rPr>
          <w:rFonts w:ascii="Times New Roman" w:eastAsia="Times New Roman" w:hAnsi="Times New Roman" w:cs="Times New Roman"/>
          <w:sz w:val="24"/>
          <w:szCs w:val="24"/>
          <w:lang w:eastAsia="fr-FR"/>
        </w:rPr>
        <w:t xml:space="preserve"> </w:t>
      </w:r>
      <w:proofErr w:type="spellStart"/>
      <w:r w:rsidRPr="00DF3F6C">
        <w:rPr>
          <w:rFonts w:ascii="Times New Roman" w:eastAsia="Times New Roman" w:hAnsi="Times New Roman" w:cs="Times New Roman"/>
          <w:sz w:val="24"/>
          <w:szCs w:val="24"/>
          <w:lang w:eastAsia="fr-FR"/>
        </w:rPr>
        <w:t>it</w:t>
      </w:r>
      <w:proofErr w:type="spellEnd"/>
      <w:r w:rsidRPr="00DF3F6C">
        <w:rPr>
          <w:rFonts w:ascii="Times New Roman" w:eastAsia="Times New Roman" w:hAnsi="Times New Roman" w:cs="Times New Roman"/>
          <w:sz w:val="24"/>
          <w:szCs w:val="24"/>
          <w:lang w:eastAsia="fr-FR"/>
        </w:rPr>
        <w:t xml:space="preserve"> fails the conditions of existence.</w:t>
      </w:r>
    </w:p>
    <w:p w14:paraId="3EF3E602"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2037D342">
          <v:rect id="_x0000_i1028" style="width:0;height:1.5pt" o:hralign="center" o:hrstd="t" o:hr="t" fillcolor="#a0a0a0" stroked="f"/>
        </w:pict>
      </w:r>
    </w:p>
    <w:p w14:paraId="2DCBAD00" w14:textId="77777777" w:rsidR="00DF3F6C" w:rsidRPr="00DF3F6C" w:rsidRDefault="00DF3F6C"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3F6C">
        <w:rPr>
          <w:rFonts w:ascii="Times New Roman" w:eastAsia="Times New Roman" w:hAnsi="Times New Roman" w:cs="Times New Roman"/>
          <w:b/>
          <w:bCs/>
          <w:sz w:val="36"/>
          <w:szCs w:val="36"/>
          <w:lang w:val="en-US" w:eastAsia="fr-FR"/>
        </w:rPr>
        <w:t xml:space="preserve">Theoretical Framework: </w:t>
      </w:r>
      <w:proofErr w:type="spellStart"/>
      <w:r w:rsidRPr="00DF3F6C">
        <w:rPr>
          <w:rFonts w:ascii="Times New Roman" w:eastAsia="Times New Roman" w:hAnsi="Times New Roman" w:cs="Times New Roman"/>
          <w:b/>
          <w:bCs/>
          <w:sz w:val="36"/>
          <w:szCs w:val="36"/>
          <w:lang w:val="en-US" w:eastAsia="fr-FR"/>
        </w:rPr>
        <w:t>Centerlessness</w:t>
      </w:r>
      <w:proofErr w:type="spellEnd"/>
      <w:r w:rsidRPr="00DF3F6C">
        <w:rPr>
          <w:rFonts w:ascii="Times New Roman" w:eastAsia="Times New Roman" w:hAnsi="Times New Roman" w:cs="Times New Roman"/>
          <w:b/>
          <w:bCs/>
          <w:sz w:val="36"/>
          <w:szCs w:val="36"/>
          <w:lang w:val="en-US" w:eastAsia="fr-FR"/>
        </w:rPr>
        <w:t xml:space="preserve"> and Materiality</w:t>
      </w:r>
    </w:p>
    <w:p w14:paraId="79B89D68"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The argument proceeds from a structural insight: </w:t>
      </w:r>
      <w:proofErr w:type="spellStart"/>
      <w:r w:rsidRPr="00DF3F6C">
        <w:rPr>
          <w:rFonts w:ascii="Times New Roman" w:eastAsia="Times New Roman" w:hAnsi="Times New Roman" w:cs="Times New Roman"/>
          <w:sz w:val="24"/>
          <w:szCs w:val="24"/>
          <w:lang w:val="en-US" w:eastAsia="fr-FR"/>
        </w:rPr>
        <w:t>centerlessness</w:t>
      </w:r>
      <w:proofErr w:type="spellEnd"/>
      <w:r w:rsidRPr="00DF3F6C">
        <w:rPr>
          <w:rFonts w:ascii="Times New Roman" w:eastAsia="Times New Roman" w:hAnsi="Times New Roman" w:cs="Times New Roman"/>
          <w:sz w:val="24"/>
          <w:szCs w:val="24"/>
          <w:lang w:val="en-US" w:eastAsia="fr-FR"/>
        </w:rPr>
        <w:t xml:space="preserve"> is not merely a physical property but an ontological constraint. A system without a center must exist through spatial extension, physical distribution, or measurable fields. Every example across cosmology, physics, chemistry, biology, and network science supports this.</w:t>
      </w:r>
    </w:p>
    <w:p w14:paraId="3A7B98C4" w14:textId="6D5C5A9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Spacetime is centerless and physical.</w:t>
      </w:r>
      <w:r w:rsidR="00756EC1">
        <w:rPr>
          <w:rFonts w:ascii="Times New Roman" w:eastAsia="Times New Roman" w:hAnsi="Times New Roman" w:cs="Times New Roman"/>
          <w:sz w:val="24"/>
          <w:szCs w:val="24"/>
          <w:lang w:val="en-US" w:eastAsia="fr-FR"/>
        </w:rPr>
        <w:t xml:space="preserve"> </w:t>
      </w:r>
      <w:r w:rsidRPr="00DF3F6C">
        <w:rPr>
          <w:rFonts w:ascii="Times New Roman" w:eastAsia="Times New Roman" w:hAnsi="Times New Roman" w:cs="Times New Roman"/>
          <w:sz w:val="24"/>
          <w:szCs w:val="24"/>
          <w:lang w:val="en-US" w:eastAsia="fr-FR"/>
        </w:rPr>
        <w:t>Electromagnetic fields are centerless and physical.</w:t>
      </w:r>
      <w:r w:rsidRPr="00DF3F6C">
        <w:rPr>
          <w:rFonts w:ascii="Times New Roman" w:eastAsia="Times New Roman" w:hAnsi="Times New Roman" w:cs="Times New Roman"/>
          <w:sz w:val="24"/>
          <w:szCs w:val="24"/>
          <w:lang w:val="en-US" w:eastAsia="fr-FR"/>
        </w:rPr>
        <w:br/>
        <w:t>Quantum wavefunctions are centerless yet belong to physical systems.</w:t>
      </w:r>
      <w:r w:rsidR="00756EC1">
        <w:rPr>
          <w:rFonts w:ascii="Times New Roman" w:eastAsia="Times New Roman" w:hAnsi="Times New Roman" w:cs="Times New Roman"/>
          <w:sz w:val="24"/>
          <w:szCs w:val="24"/>
          <w:lang w:val="en-US" w:eastAsia="fr-FR"/>
        </w:rPr>
        <w:t xml:space="preserve"> </w:t>
      </w:r>
      <w:r w:rsidRPr="00DF3F6C">
        <w:rPr>
          <w:rFonts w:ascii="Times New Roman" w:eastAsia="Times New Roman" w:hAnsi="Times New Roman" w:cs="Times New Roman"/>
          <w:sz w:val="24"/>
          <w:szCs w:val="24"/>
          <w:lang w:val="en-US" w:eastAsia="fr-FR"/>
        </w:rPr>
        <w:t>Gases, plasmas, and fluids are centerless and physical.</w:t>
      </w:r>
      <w:r w:rsidR="00756EC1">
        <w:rPr>
          <w:rFonts w:ascii="Times New Roman" w:eastAsia="Times New Roman" w:hAnsi="Times New Roman" w:cs="Times New Roman"/>
          <w:sz w:val="24"/>
          <w:szCs w:val="24"/>
          <w:lang w:val="en-US" w:eastAsia="fr-FR"/>
        </w:rPr>
        <w:t xml:space="preserve"> </w:t>
      </w:r>
      <w:r w:rsidRPr="00DF3F6C">
        <w:rPr>
          <w:rFonts w:ascii="Times New Roman" w:eastAsia="Times New Roman" w:hAnsi="Times New Roman" w:cs="Times New Roman"/>
          <w:sz w:val="24"/>
          <w:szCs w:val="24"/>
          <w:lang w:val="en-US" w:eastAsia="fr-FR"/>
        </w:rPr>
        <w:t>Molecular orbitals are centerless and physical.</w:t>
      </w:r>
      <w:r w:rsidRPr="00DF3F6C">
        <w:rPr>
          <w:rFonts w:ascii="Times New Roman" w:eastAsia="Times New Roman" w:hAnsi="Times New Roman" w:cs="Times New Roman"/>
          <w:sz w:val="24"/>
          <w:szCs w:val="24"/>
          <w:lang w:val="en-US" w:eastAsia="fr-FR"/>
        </w:rPr>
        <w:br/>
        <w:t>Neural networks and ecosystems are centerless and physical.</w:t>
      </w:r>
      <w:r w:rsidR="00756EC1">
        <w:rPr>
          <w:rFonts w:ascii="Times New Roman" w:eastAsia="Times New Roman" w:hAnsi="Times New Roman" w:cs="Times New Roman"/>
          <w:sz w:val="24"/>
          <w:szCs w:val="24"/>
          <w:lang w:val="en-US" w:eastAsia="fr-FR"/>
        </w:rPr>
        <w:t xml:space="preserve"> </w:t>
      </w:r>
      <w:r w:rsidRPr="00DF3F6C">
        <w:rPr>
          <w:rFonts w:ascii="Times New Roman" w:eastAsia="Times New Roman" w:hAnsi="Times New Roman" w:cs="Times New Roman"/>
          <w:sz w:val="24"/>
          <w:szCs w:val="24"/>
          <w:lang w:val="en-US" w:eastAsia="fr-FR"/>
        </w:rPr>
        <w:t>The internet and blockchains are centerless and physical.</w:t>
      </w:r>
    </w:p>
    <w:p w14:paraId="32A065F4" w14:textId="2D851039"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This empirical uniformity is </w:t>
      </w:r>
      <w:r w:rsidR="00756EC1" w:rsidRPr="00DF3F6C">
        <w:rPr>
          <w:rFonts w:ascii="Times New Roman" w:eastAsia="Times New Roman" w:hAnsi="Times New Roman" w:cs="Times New Roman"/>
          <w:sz w:val="24"/>
          <w:szCs w:val="24"/>
          <w:lang w:val="en-US" w:eastAsia="fr-FR"/>
        </w:rPr>
        <w:t>striking</w:t>
      </w:r>
      <w:r w:rsidRPr="00DF3F6C">
        <w:rPr>
          <w:rFonts w:ascii="Times New Roman" w:eastAsia="Times New Roman" w:hAnsi="Times New Roman" w:cs="Times New Roman"/>
          <w:sz w:val="24"/>
          <w:szCs w:val="24"/>
          <w:lang w:val="en-US" w:eastAsia="fr-FR"/>
        </w:rPr>
        <w:t xml:space="preserve"> not one counterexample exists in which a system that lacks a center is immaterial.</w:t>
      </w:r>
      <w:r w:rsidR="00476324">
        <w:rPr>
          <w:rFonts w:ascii="Times New Roman" w:eastAsia="Times New Roman" w:hAnsi="Times New Roman" w:cs="Times New Roman"/>
          <w:sz w:val="24"/>
          <w:szCs w:val="24"/>
          <w:lang w:val="en-US" w:eastAsia="fr-FR"/>
        </w:rPr>
        <w:t xml:space="preserve"> </w:t>
      </w:r>
    </w:p>
    <w:p w14:paraId="4E7417CF" w14:textId="3B85B3AA" w:rsidR="00DF3F6C" w:rsidRPr="00DF3F6C" w:rsidRDefault="00DF3F6C" w:rsidP="00476324">
      <w:pPr>
        <w:spacing w:before="100" w:beforeAutospacing="1" w:after="100" w:afterAutospacing="1" w:line="240" w:lineRule="auto"/>
        <w:rPr>
          <w:rFonts w:asciiTheme="majorBidi" w:eastAsia="Times New Roman" w:hAnsiTheme="majorBidi" w:cstheme="majorBidi"/>
          <w:sz w:val="24"/>
          <w:szCs w:val="24"/>
          <w:lang w:val="en-US" w:eastAsia="fr-FR"/>
        </w:rPr>
      </w:pPr>
      <w:r w:rsidRPr="00DF3F6C">
        <w:rPr>
          <w:rFonts w:asciiTheme="majorBidi" w:eastAsia="Times New Roman" w:hAnsiTheme="majorBidi" w:cstheme="majorBidi"/>
          <w:sz w:val="24"/>
          <w:szCs w:val="24"/>
          <w:lang w:val="en-US" w:eastAsia="fr-FR"/>
        </w:rPr>
        <w:t>By contrast, immaterial systems—meanings, identities, mathematical sets, propositions—need definitional unity.</w:t>
      </w:r>
      <w:r w:rsidR="00476324" w:rsidRPr="00476324">
        <w:rPr>
          <w:rFonts w:asciiTheme="majorBidi" w:eastAsia="Times New Roman" w:hAnsiTheme="majorBidi" w:cstheme="majorBidi"/>
          <w:sz w:val="24"/>
          <w:szCs w:val="24"/>
          <w:lang w:val="en-US" w:eastAsia="fr-FR"/>
        </w:rPr>
        <w:t xml:space="preserve"> Ideas do not exist because they are centerless, and all centerless entities must exist materially, which ideas do not. </w:t>
      </w:r>
      <w:r w:rsidR="00476324" w:rsidRPr="00476324">
        <w:rPr>
          <w:rFonts w:asciiTheme="majorBidi" w:hAnsiTheme="majorBidi" w:cstheme="majorBidi"/>
        </w:rPr>
        <w:t>(Wittgenstein, 1953).</w:t>
      </w:r>
    </w:p>
    <w:p w14:paraId="56C235B1" w14:textId="3059A96D" w:rsidR="00DF3F6C" w:rsidRPr="00DF3F6C" w:rsidRDefault="00756EC1"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Thus,</w:t>
      </w:r>
      <w:r w:rsidR="00DF3F6C" w:rsidRPr="00DF3F6C">
        <w:rPr>
          <w:rFonts w:ascii="Times New Roman" w:eastAsia="Times New Roman" w:hAnsi="Times New Roman" w:cs="Times New Roman"/>
          <w:sz w:val="24"/>
          <w:szCs w:val="24"/>
          <w:lang w:val="en-US" w:eastAsia="fr-FR"/>
        </w:rPr>
        <w:t xml:space="preserve"> the law emerges:</w:t>
      </w:r>
    </w:p>
    <w:p w14:paraId="7392AACD" w14:textId="4AAE97D9" w:rsidR="00DF3F6C" w:rsidRPr="00DF3F6C" w:rsidRDefault="00476324" w:rsidP="00476324">
      <w:pPr>
        <w:spacing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Matter is always centerless while immateriality cannot exist because it is centerless. In other words, </w:t>
      </w:r>
      <w:proofErr w:type="spellStart"/>
      <w:r>
        <w:rPr>
          <w:rFonts w:ascii="Times New Roman" w:eastAsia="Times New Roman" w:hAnsi="Times New Roman" w:cs="Times New Roman"/>
          <w:sz w:val="24"/>
          <w:szCs w:val="24"/>
          <w:lang w:val="en-US" w:eastAsia="fr-FR"/>
        </w:rPr>
        <w:t>c</w:t>
      </w:r>
      <w:r w:rsidRPr="00476324">
        <w:rPr>
          <w:rFonts w:ascii="Times New Roman" w:eastAsia="Times New Roman" w:hAnsi="Times New Roman" w:cs="Times New Roman"/>
          <w:sz w:val="24"/>
          <w:szCs w:val="24"/>
          <w:lang w:val="en-US" w:eastAsia="fr-FR"/>
        </w:rPr>
        <w:t>enterlessness</w:t>
      </w:r>
      <w:proofErr w:type="spellEnd"/>
      <w:r w:rsidRPr="00476324">
        <w:rPr>
          <w:rFonts w:ascii="Times New Roman" w:eastAsia="Times New Roman" w:hAnsi="Times New Roman" w:cs="Times New Roman"/>
          <w:sz w:val="24"/>
          <w:szCs w:val="24"/>
          <w:lang w:val="en-US" w:eastAsia="fr-FR"/>
        </w:rPr>
        <w:t xml:space="preserve"> is the exclusive property of matter.</w:t>
      </w:r>
      <w:r>
        <w:rPr>
          <w:rFonts w:ascii="Times New Roman" w:eastAsia="Times New Roman" w:hAnsi="Times New Roman" w:cs="Times New Roman"/>
          <w:sz w:val="24"/>
          <w:szCs w:val="24"/>
          <w:lang w:val="en-US" w:eastAsia="fr-FR"/>
        </w:rPr>
        <w:t xml:space="preserve"> </w:t>
      </w:r>
      <w:r w:rsidRPr="00476324">
        <w:rPr>
          <w:rFonts w:ascii="Times New Roman" w:eastAsia="Times New Roman" w:hAnsi="Times New Roman" w:cs="Times New Roman"/>
          <w:sz w:val="24"/>
          <w:szCs w:val="24"/>
          <w:lang w:val="en-US" w:eastAsia="fr-FR"/>
        </w:rPr>
        <w:t>If something is centerless but not material, it cannot exist.</w:t>
      </w:r>
    </w:p>
    <w:p w14:paraId="5CAF8311" w14:textId="6EB1076B" w:rsidR="00DF3F6C" w:rsidRPr="00DF3F6C" w:rsidRDefault="00476324"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Because consciousness is centerless</w:t>
      </w:r>
      <w:r w:rsidR="00BF1CF9">
        <w:rPr>
          <w:rFonts w:ascii="Times New Roman" w:eastAsia="Times New Roman" w:hAnsi="Times New Roman" w:cs="Times New Roman"/>
          <w:sz w:val="24"/>
          <w:szCs w:val="24"/>
          <w:lang w:val="en-US" w:eastAsia="fr-FR"/>
        </w:rPr>
        <w:t xml:space="preserve"> and immaterial, it cannot exist. </w:t>
      </w:r>
    </w:p>
    <w:p w14:paraId="5444021C"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18B0493F">
          <v:rect id="_x0000_i1029" style="width:0;height:1.5pt" o:hralign="center" o:hrstd="t" o:hr="t" fillcolor="#a0a0a0" stroked="f"/>
        </w:pict>
      </w:r>
    </w:p>
    <w:p w14:paraId="5011CB55" w14:textId="77777777" w:rsidR="00DF3F6C" w:rsidRPr="00DF3F6C" w:rsidRDefault="00DF3F6C"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3F6C">
        <w:rPr>
          <w:rFonts w:ascii="Times New Roman" w:eastAsia="Times New Roman" w:hAnsi="Times New Roman" w:cs="Times New Roman"/>
          <w:b/>
          <w:bCs/>
          <w:sz w:val="36"/>
          <w:szCs w:val="36"/>
          <w:lang w:val="en-US" w:eastAsia="fr-FR"/>
        </w:rPr>
        <w:t xml:space="preserve">Neuroscientific Evidence: The </w:t>
      </w:r>
      <w:proofErr w:type="spellStart"/>
      <w:r w:rsidRPr="00DF3F6C">
        <w:rPr>
          <w:rFonts w:ascii="Times New Roman" w:eastAsia="Times New Roman" w:hAnsi="Times New Roman" w:cs="Times New Roman"/>
          <w:b/>
          <w:bCs/>
          <w:sz w:val="36"/>
          <w:szCs w:val="36"/>
          <w:lang w:val="en-US" w:eastAsia="fr-FR"/>
        </w:rPr>
        <w:t>Centerlessness</w:t>
      </w:r>
      <w:proofErr w:type="spellEnd"/>
      <w:r w:rsidRPr="00DF3F6C">
        <w:rPr>
          <w:rFonts w:ascii="Times New Roman" w:eastAsia="Times New Roman" w:hAnsi="Times New Roman" w:cs="Times New Roman"/>
          <w:b/>
          <w:bCs/>
          <w:sz w:val="36"/>
          <w:szCs w:val="36"/>
          <w:lang w:val="en-US" w:eastAsia="fr-FR"/>
        </w:rPr>
        <w:t xml:space="preserve"> of Consciousness</w:t>
      </w:r>
    </w:p>
    <w:p w14:paraId="55B24994"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Decades of research have failed to identify any neural center of consciousness. Early hypotheses linking consciousness to the prefrontal cortex were refuted when patients with extensive frontal lesions remained conscious (Dehaene, 2014). The thalamus cannot be the center, as its stimulation does not guarantee consciousness. Claustrum theories fail for similar reasons (Crick &amp; Koch, 2003). The posterior hot-zone hypothesis remains correlational rather than causal.</w:t>
      </w:r>
    </w:p>
    <w:p w14:paraId="33BD9A78"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lastRenderedPageBreak/>
        <w:t>Hemispherectomy proves the absence of a neural center: children and adults missing one hemisphere maintain full, integrated consciousness (Boatman et al., 1999). Split-brain patients demonstrate that consciousness divides; no central subject remains after commissural separation (Gazzaniga, 2011). Distributed theories of consciousness conclude that conscious processes emerge across networks rather than a center (Koch et al., 2016).</w:t>
      </w:r>
    </w:p>
    <w:p w14:paraId="0BDBB00F" w14:textId="15473B60" w:rsidR="00DF3F6C" w:rsidRPr="00DF3F6C" w:rsidRDefault="00BF1CF9"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Thus,</w:t>
      </w:r>
      <w:r w:rsidR="00DF3F6C" w:rsidRPr="00DF3F6C">
        <w:rPr>
          <w:rFonts w:ascii="Times New Roman" w:eastAsia="Times New Roman" w:hAnsi="Times New Roman" w:cs="Times New Roman"/>
          <w:sz w:val="24"/>
          <w:szCs w:val="24"/>
          <w:lang w:val="en-US" w:eastAsia="fr-FR"/>
        </w:rPr>
        <w:t xml:space="preserve"> consciousness is incontrovertibly centerless.</w:t>
      </w:r>
    </w:p>
    <w:p w14:paraId="05FDE759"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DF6A731">
          <v:rect id="_x0000_i1030" style="width:0;height:1.5pt" o:hralign="center" o:hrstd="t" o:hr="t" fillcolor="#a0a0a0" stroked="f"/>
        </w:pict>
      </w:r>
    </w:p>
    <w:p w14:paraId="78A10823" w14:textId="77777777" w:rsidR="00DF3F6C" w:rsidRPr="00DF3F6C" w:rsidRDefault="00DF3F6C"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3F6C">
        <w:rPr>
          <w:rFonts w:ascii="Times New Roman" w:eastAsia="Times New Roman" w:hAnsi="Times New Roman" w:cs="Times New Roman"/>
          <w:b/>
          <w:bCs/>
          <w:sz w:val="36"/>
          <w:szCs w:val="36"/>
          <w:lang w:val="en-US" w:eastAsia="fr-FR"/>
        </w:rPr>
        <w:t>Discussion: Why Consciousness Cannot Exist</w:t>
      </w:r>
    </w:p>
    <w:p w14:paraId="35594E31" w14:textId="217A8548" w:rsidR="00DF3F6C" w:rsidRPr="00DF3F6C" w:rsidRDefault="00DF3F6C" w:rsidP="00BF1CF9">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A system that lacks a center must be material. A system that is immaterial must possess a center. Consciousness lacks a center </w:t>
      </w:r>
      <w:r w:rsidR="00BF1CF9" w:rsidRPr="00DF3F6C">
        <w:rPr>
          <w:rFonts w:ascii="Times New Roman" w:eastAsia="Times New Roman" w:hAnsi="Times New Roman" w:cs="Times New Roman"/>
          <w:sz w:val="24"/>
          <w:szCs w:val="24"/>
          <w:lang w:val="en-US" w:eastAsia="fr-FR"/>
        </w:rPr>
        <w:t>and</w:t>
      </w:r>
      <w:r w:rsidRPr="00DF3F6C">
        <w:rPr>
          <w:rFonts w:ascii="Times New Roman" w:eastAsia="Times New Roman" w:hAnsi="Times New Roman" w:cs="Times New Roman"/>
          <w:sz w:val="24"/>
          <w:szCs w:val="24"/>
          <w:lang w:val="en-US" w:eastAsia="fr-FR"/>
        </w:rPr>
        <w:t xml:space="preserve"> lacks material extension, mass, geometry, or field characteristics. It meets the criteria for existence in no category.</w:t>
      </w:r>
      <w:r w:rsidR="00BF1CF9">
        <w:rPr>
          <w:rFonts w:ascii="Times New Roman" w:eastAsia="Times New Roman" w:hAnsi="Times New Roman" w:cs="Times New Roman"/>
          <w:sz w:val="24"/>
          <w:szCs w:val="24"/>
          <w:lang w:val="en-US" w:eastAsia="fr-FR"/>
        </w:rPr>
        <w:t xml:space="preserve"> </w:t>
      </w:r>
      <w:r w:rsidRPr="00DF3F6C">
        <w:rPr>
          <w:rFonts w:ascii="Times New Roman" w:eastAsia="Times New Roman" w:hAnsi="Times New Roman" w:cs="Times New Roman"/>
          <w:sz w:val="24"/>
          <w:szCs w:val="24"/>
          <w:lang w:val="en-US" w:eastAsia="fr-FR"/>
        </w:rPr>
        <w:t xml:space="preserve">If consciousness were material, </w:t>
      </w:r>
      <w:r w:rsidR="00BF1CF9">
        <w:rPr>
          <w:rFonts w:ascii="Times New Roman" w:eastAsia="Times New Roman" w:hAnsi="Times New Roman" w:cs="Times New Roman"/>
          <w:sz w:val="24"/>
          <w:szCs w:val="24"/>
          <w:lang w:val="en-US" w:eastAsia="fr-FR"/>
        </w:rPr>
        <w:t xml:space="preserve">it would have no center. If it was immaterial, it would have a center. </w:t>
      </w:r>
      <w:r w:rsidRPr="00DF3F6C">
        <w:rPr>
          <w:rFonts w:ascii="Times New Roman" w:eastAsia="Times New Roman" w:hAnsi="Times New Roman" w:cs="Times New Roman"/>
          <w:sz w:val="24"/>
          <w:szCs w:val="24"/>
          <w:lang w:val="en-US" w:eastAsia="fr-FR"/>
        </w:rPr>
        <w:t xml:space="preserve">It </w:t>
      </w:r>
      <w:r w:rsidR="00BF1CF9">
        <w:rPr>
          <w:rFonts w:ascii="Times New Roman" w:eastAsia="Times New Roman" w:hAnsi="Times New Roman" w:cs="Times New Roman"/>
          <w:sz w:val="24"/>
          <w:szCs w:val="24"/>
          <w:lang w:val="en-US" w:eastAsia="fr-FR"/>
        </w:rPr>
        <w:t>has none.</w:t>
      </w:r>
      <w:r w:rsidRPr="00DF3F6C">
        <w:rPr>
          <w:rFonts w:ascii="Times New Roman" w:eastAsia="Times New Roman" w:hAnsi="Times New Roman" w:cs="Times New Roman"/>
          <w:sz w:val="24"/>
          <w:szCs w:val="24"/>
          <w:lang w:val="en-US" w:eastAsia="fr-FR"/>
        </w:rPr>
        <w:br/>
      </w:r>
    </w:p>
    <w:p w14:paraId="3E198FF5" w14:textId="77777777"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Everything that exists falls into one of two categories:</w:t>
      </w:r>
    </w:p>
    <w:p w14:paraId="75B481E4" w14:textId="658990EE" w:rsidR="00DF3F6C" w:rsidRPr="00DF3F6C" w:rsidRDefault="00DF3F6C" w:rsidP="00DF3F6C">
      <w:pPr>
        <w:spacing w:before="100" w:beforeAutospacing="1" w:after="100" w:afterAutospacing="1" w:line="240" w:lineRule="auto"/>
        <w:outlineLvl w:val="2"/>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1. Material systems </w:t>
      </w:r>
      <w:r w:rsidR="00BF1CF9">
        <w:rPr>
          <w:rFonts w:ascii="Times New Roman" w:eastAsia="Times New Roman" w:hAnsi="Times New Roman" w:cs="Times New Roman"/>
          <w:sz w:val="24"/>
          <w:szCs w:val="24"/>
          <w:lang w:val="en-US" w:eastAsia="fr-FR"/>
        </w:rPr>
        <w:t xml:space="preserve">must be centerless. </w:t>
      </w:r>
    </w:p>
    <w:p w14:paraId="28E80A81" w14:textId="65F8BAB2" w:rsidR="00DF3F6C" w:rsidRPr="00DF3F6C" w:rsidRDefault="00DF3F6C" w:rsidP="00DF3F6C">
      <w:pPr>
        <w:spacing w:before="100" w:beforeAutospacing="1" w:after="100" w:afterAutospacing="1" w:line="240" w:lineRule="auto"/>
        <w:outlineLvl w:val="2"/>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 xml:space="preserve">2. Immaterial systems </w:t>
      </w:r>
      <w:r w:rsidR="00BF1CF9">
        <w:rPr>
          <w:rFonts w:ascii="Times New Roman" w:eastAsia="Times New Roman" w:hAnsi="Times New Roman" w:cs="Times New Roman"/>
          <w:sz w:val="24"/>
          <w:szCs w:val="24"/>
          <w:lang w:val="en-US" w:eastAsia="fr-FR"/>
        </w:rPr>
        <w:t xml:space="preserve">cannot exist because they are centerless. </w:t>
      </w:r>
    </w:p>
    <w:p w14:paraId="68E7C84F" w14:textId="0BE04A93" w:rsidR="00DF3F6C" w:rsidRPr="00DF3F6C" w:rsidRDefault="00BF1CF9"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Because consciousness is immaterial, centerless, thus inexistent, it is mathematically defined as: </w:t>
      </w:r>
    </w:p>
    <w:p w14:paraId="5469FA72" w14:textId="77777777" w:rsidR="00DF3F6C" w:rsidRPr="00DF3F6C" w:rsidRDefault="00DF3F6C" w:rsidP="00BF1CF9">
      <w:pPr>
        <w:spacing w:beforeAutospacing="1" w:after="100" w:afterAutospacing="1" w:line="240" w:lineRule="auto"/>
        <w:jc w:val="center"/>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Consciousness = 0.</w:t>
      </w:r>
    </w:p>
    <w:p w14:paraId="00B9D869"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A78CA35">
          <v:rect id="_x0000_i1031" style="width:0;height:1.5pt" o:hralign="center" o:hrstd="t" o:hr="t" fillcolor="#a0a0a0" stroked="f"/>
        </w:pict>
      </w:r>
    </w:p>
    <w:p w14:paraId="74AFE452" w14:textId="77777777" w:rsidR="00DF3F6C" w:rsidRPr="00DF3F6C" w:rsidRDefault="00DF3F6C"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DF3F6C">
        <w:rPr>
          <w:rFonts w:ascii="Times New Roman" w:eastAsia="Times New Roman" w:hAnsi="Times New Roman" w:cs="Times New Roman"/>
          <w:b/>
          <w:bCs/>
          <w:sz w:val="36"/>
          <w:szCs w:val="36"/>
          <w:lang w:val="en-US" w:eastAsia="fr-FR"/>
        </w:rPr>
        <w:t>Conclusion</w:t>
      </w:r>
    </w:p>
    <w:p w14:paraId="1AD71621" w14:textId="7ADF527B" w:rsidR="00DF3F6C" w:rsidRPr="00DF3F6C" w:rsidRDefault="00DF3F6C" w:rsidP="00DF3F6C">
      <w:pPr>
        <w:spacing w:before="100" w:beforeAutospacing="1" w:after="100" w:afterAutospacing="1" w:line="240" w:lineRule="auto"/>
        <w:rPr>
          <w:rFonts w:ascii="Times New Roman" w:eastAsia="Times New Roman" w:hAnsi="Times New Roman" w:cs="Times New Roman"/>
          <w:sz w:val="24"/>
          <w:szCs w:val="24"/>
          <w:lang w:val="en-US" w:eastAsia="fr-FR"/>
        </w:rPr>
      </w:pPr>
      <w:proofErr w:type="spellStart"/>
      <w:r w:rsidRPr="00DF3F6C">
        <w:rPr>
          <w:rFonts w:ascii="Times New Roman" w:eastAsia="Times New Roman" w:hAnsi="Times New Roman" w:cs="Times New Roman"/>
          <w:sz w:val="24"/>
          <w:szCs w:val="24"/>
          <w:lang w:val="en-US" w:eastAsia="fr-FR"/>
        </w:rPr>
        <w:t>Centerlessness</w:t>
      </w:r>
      <w:proofErr w:type="spellEnd"/>
      <w:r w:rsidRPr="00DF3F6C">
        <w:rPr>
          <w:rFonts w:ascii="Times New Roman" w:eastAsia="Times New Roman" w:hAnsi="Times New Roman" w:cs="Times New Roman"/>
          <w:sz w:val="24"/>
          <w:szCs w:val="24"/>
          <w:lang w:val="en-US" w:eastAsia="fr-FR"/>
        </w:rPr>
        <w:t xml:space="preserve"> is a structural property found exclusively in material systems across cosmology, physics, chemistry, biology, ecology, network science, geometry, and thermodynamics. No immaterial centerless system exists. Neuroscience confirms that consciousness has no center, no unity, and no locus. Because consciousness is centerless and non-material, it fails the ontological conditions required for existence in any domain. Consciousness is not a </w:t>
      </w:r>
      <w:r w:rsidR="00756EC1" w:rsidRPr="00DF3F6C">
        <w:rPr>
          <w:rFonts w:ascii="Times New Roman" w:eastAsia="Times New Roman" w:hAnsi="Times New Roman" w:cs="Times New Roman"/>
          <w:sz w:val="24"/>
          <w:szCs w:val="24"/>
          <w:lang w:val="en-US" w:eastAsia="fr-FR"/>
        </w:rPr>
        <w:t>phenomenon,</w:t>
      </w:r>
      <w:r w:rsidRPr="00DF3F6C">
        <w:rPr>
          <w:rFonts w:ascii="Times New Roman" w:eastAsia="Times New Roman" w:hAnsi="Times New Roman" w:cs="Times New Roman"/>
          <w:sz w:val="24"/>
          <w:szCs w:val="24"/>
          <w:lang w:val="en-US" w:eastAsia="fr-FR"/>
        </w:rPr>
        <w:t xml:space="preserve"> but an interpretive artifact imposed upon distributed neural processes.</w:t>
      </w:r>
    </w:p>
    <w:p w14:paraId="76F9ED0E" w14:textId="6F1F0B63" w:rsidR="00BF1CF9" w:rsidRDefault="00BF1CF9" w:rsidP="00DF3F6C">
      <w:p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noProof/>
          <w:sz w:val="24"/>
          <w:szCs w:val="24"/>
          <w:lang w:val="en-US" w:eastAsia="fr-FR"/>
        </w:rPr>
        <mc:AlternateContent>
          <mc:Choice Requires="wps">
            <w:drawing>
              <wp:anchor distT="0" distB="0" distL="114300" distR="114300" simplePos="0" relativeHeight="251660288" behindDoc="0" locked="0" layoutInCell="1" allowOverlap="1" wp14:anchorId="1504B4CD" wp14:editId="7A265E76">
                <wp:simplePos x="0" y="0"/>
                <wp:positionH relativeFrom="column">
                  <wp:posOffset>2182309</wp:posOffset>
                </wp:positionH>
                <wp:positionV relativeFrom="paragraph">
                  <wp:posOffset>278015</wp:posOffset>
                </wp:positionV>
                <wp:extent cx="1457814" cy="383349"/>
                <wp:effectExtent l="0" t="0" r="28575" b="17145"/>
                <wp:wrapNone/>
                <wp:docPr id="562260708" name="Rectangle 2"/>
                <wp:cNvGraphicFramePr/>
                <a:graphic xmlns:a="http://schemas.openxmlformats.org/drawingml/2006/main">
                  <a:graphicData uri="http://schemas.microsoft.com/office/word/2010/wordprocessingShape">
                    <wps:wsp>
                      <wps:cNvSpPr/>
                      <wps:spPr>
                        <a:xfrm>
                          <a:off x="0" y="0"/>
                          <a:ext cx="1457814" cy="3833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B4C6C4" id="Rectangle 1" o:spid="_x0000_s1026" style="position:absolute;margin-left:171.85pt;margin-top:21.9pt;width:114.8pt;height:3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" filled="f" strokecolor="black [3200]">
                <v:stroke joinstyle="round"/>
              </v:rect>
            </w:pict>
          </mc:Fallback>
        </mc:AlternateContent>
      </w:r>
      <w:r>
        <w:rPr>
          <w:rFonts w:ascii="Times New Roman" w:eastAsia="Times New Roman" w:hAnsi="Times New Roman" w:cs="Times New Roman"/>
          <w:sz w:val="24"/>
          <w:szCs w:val="24"/>
          <w:lang w:val="en-US" w:eastAsia="fr-FR"/>
        </w:rPr>
        <w:t>Because c</w:t>
      </w:r>
      <w:r w:rsidR="00DF3F6C" w:rsidRPr="00DF3F6C">
        <w:rPr>
          <w:rFonts w:ascii="Times New Roman" w:eastAsia="Times New Roman" w:hAnsi="Times New Roman" w:cs="Times New Roman"/>
          <w:sz w:val="24"/>
          <w:szCs w:val="24"/>
          <w:lang w:val="en-US" w:eastAsia="fr-FR"/>
        </w:rPr>
        <w:t>onsciousness does not exist</w:t>
      </w:r>
      <w:r>
        <w:rPr>
          <w:rFonts w:ascii="Times New Roman" w:eastAsia="Times New Roman" w:hAnsi="Times New Roman" w:cs="Times New Roman"/>
          <w:sz w:val="24"/>
          <w:szCs w:val="24"/>
          <w:lang w:val="en-US" w:eastAsia="fr-FR"/>
        </w:rPr>
        <w:t xml:space="preserve">, it is mathematized as: </w:t>
      </w:r>
    </w:p>
    <w:p w14:paraId="4878A410" w14:textId="59BB069F" w:rsidR="00DF3F6C" w:rsidRPr="00DF3F6C" w:rsidRDefault="00DF3F6C" w:rsidP="00BF1CF9">
      <w:pPr>
        <w:spacing w:before="100" w:beforeAutospacing="1" w:after="100" w:afterAutospacing="1" w:line="240" w:lineRule="auto"/>
        <w:jc w:val="center"/>
        <w:rPr>
          <w:rFonts w:ascii="Times New Roman" w:eastAsia="Times New Roman" w:hAnsi="Times New Roman" w:cs="Times New Roman"/>
          <w:sz w:val="24"/>
          <w:szCs w:val="24"/>
          <w:lang w:val="en-US" w:eastAsia="fr-FR"/>
        </w:rPr>
      </w:pPr>
      <w:r w:rsidRPr="00DF3F6C">
        <w:rPr>
          <w:rFonts w:ascii="Times New Roman" w:eastAsia="Times New Roman" w:hAnsi="Times New Roman" w:cs="Times New Roman"/>
          <w:sz w:val="24"/>
          <w:szCs w:val="24"/>
          <w:lang w:val="en-US" w:eastAsia="fr-FR"/>
        </w:rPr>
        <w:t>Consciousness = 0.</w:t>
      </w:r>
    </w:p>
    <w:p w14:paraId="573ADCDE" w14:textId="77777777" w:rsidR="00DF3F6C" w:rsidRPr="00DF3F6C" w:rsidRDefault="00000000" w:rsidP="00DF3F6C">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46F23110">
          <v:rect id="_x0000_i1032" style="width:0;height:1.5pt" o:hralign="center" o:hrstd="t" o:hr="t" fillcolor="#a0a0a0" stroked="f"/>
        </w:pict>
      </w:r>
    </w:p>
    <w:p w14:paraId="5B283E73" w14:textId="77777777" w:rsidR="004E3E5B" w:rsidRPr="004E3E5B" w:rsidRDefault="004E3E5B" w:rsidP="004E3E5B">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fr-FR"/>
        </w:rPr>
      </w:pPr>
      <w:r w:rsidRPr="004E3E5B">
        <w:rPr>
          <w:rFonts w:ascii="Times New Roman" w:eastAsia="Times New Roman" w:hAnsi="Times New Roman" w:cs="Times New Roman"/>
          <w:b/>
          <w:bCs/>
          <w:kern w:val="36"/>
          <w:sz w:val="24"/>
          <w:szCs w:val="24"/>
          <w:lang w:val="en-US" w:eastAsia="fr-FR"/>
        </w:rPr>
        <w:t>Declaration of Funding</w:t>
      </w:r>
    </w:p>
    <w:p w14:paraId="31F09FBD" w14:textId="77777777" w:rsidR="004E3E5B" w:rsidRPr="004E3E5B" w:rsidRDefault="004E3E5B" w:rsidP="004E3E5B">
      <w:pPr>
        <w:spacing w:before="100" w:beforeAutospacing="1" w:after="100" w:afterAutospacing="1" w:line="240" w:lineRule="auto"/>
        <w:rPr>
          <w:rFonts w:ascii="Times New Roman" w:eastAsia="Times New Roman" w:hAnsi="Times New Roman" w:cs="Times New Roman"/>
          <w:sz w:val="24"/>
          <w:szCs w:val="24"/>
          <w:lang w:val="en-US" w:eastAsia="fr-FR"/>
        </w:rPr>
      </w:pPr>
      <w:r w:rsidRPr="004E3E5B">
        <w:rPr>
          <w:rFonts w:ascii="Times New Roman" w:eastAsia="Times New Roman" w:hAnsi="Times New Roman" w:cs="Times New Roman"/>
          <w:sz w:val="24"/>
          <w:szCs w:val="24"/>
          <w:lang w:val="en-US" w:eastAsia="fr-FR"/>
        </w:rPr>
        <w:lastRenderedPageBreak/>
        <w:t>“No funding was received.”</w:t>
      </w:r>
    </w:p>
    <w:p w14:paraId="772CE6F4" w14:textId="77777777" w:rsidR="004E3E5B" w:rsidRPr="004E3E5B" w:rsidRDefault="004E3E5B" w:rsidP="004E3E5B">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fr-FR"/>
        </w:rPr>
      </w:pPr>
      <w:r w:rsidRPr="004E3E5B">
        <w:rPr>
          <w:rFonts w:ascii="Times New Roman" w:eastAsia="Times New Roman" w:hAnsi="Times New Roman" w:cs="Times New Roman"/>
          <w:b/>
          <w:bCs/>
          <w:kern w:val="36"/>
          <w:sz w:val="24"/>
          <w:szCs w:val="24"/>
          <w:lang w:val="en-US" w:eastAsia="fr-FR"/>
        </w:rPr>
        <w:t>Conflict of Interest</w:t>
      </w:r>
    </w:p>
    <w:p w14:paraId="10A521EB" w14:textId="77777777" w:rsidR="004E3E5B" w:rsidRPr="004E3E5B" w:rsidRDefault="004E3E5B" w:rsidP="004E3E5B">
      <w:pPr>
        <w:spacing w:before="100" w:beforeAutospacing="1" w:after="100" w:afterAutospacing="1" w:line="240" w:lineRule="auto"/>
        <w:rPr>
          <w:rFonts w:ascii="Times New Roman" w:eastAsia="Times New Roman" w:hAnsi="Times New Roman" w:cs="Times New Roman"/>
          <w:sz w:val="24"/>
          <w:szCs w:val="24"/>
          <w:lang w:val="en-US" w:eastAsia="fr-FR"/>
        </w:rPr>
      </w:pPr>
      <w:r w:rsidRPr="004E3E5B">
        <w:rPr>
          <w:rFonts w:ascii="Times New Roman" w:eastAsia="Times New Roman" w:hAnsi="Times New Roman" w:cs="Times New Roman"/>
          <w:sz w:val="24"/>
          <w:szCs w:val="24"/>
          <w:lang w:val="en-US" w:eastAsia="fr-FR"/>
        </w:rPr>
        <w:t>“No potential competing interest was reported by the author.”</w:t>
      </w:r>
    </w:p>
    <w:p w14:paraId="6951A2AC" w14:textId="77777777" w:rsidR="004E3E5B" w:rsidRP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p>
    <w:p w14:paraId="35830F1F"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0117376C"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45A5A530"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7F8AC557"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64933AFA"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66FC396E"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6CC23BC6"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1D15C584"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2E7D8990"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74DE1C08"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2B180FB7"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3A101340"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67F9A3A8"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2C1A7016"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0B44DAB1"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2000F609"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66DAE281" w14:textId="77777777" w:rsidR="004E3E5B"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p>
    <w:p w14:paraId="08380F70" w14:textId="763051D7" w:rsidR="00DF3F6C" w:rsidRDefault="00DF3F6C" w:rsidP="004E3E5B">
      <w:pPr>
        <w:spacing w:before="100" w:beforeAutospacing="1" w:after="100" w:afterAutospacing="1" w:line="240" w:lineRule="auto"/>
        <w:jc w:val="center"/>
        <w:outlineLvl w:val="1"/>
        <w:rPr>
          <w:rFonts w:ascii="Times New Roman" w:eastAsia="Times New Roman" w:hAnsi="Times New Roman" w:cs="Times New Roman"/>
          <w:b/>
          <w:bCs/>
          <w:sz w:val="36"/>
          <w:szCs w:val="36"/>
          <w:lang w:eastAsia="fr-FR"/>
        </w:rPr>
      </w:pPr>
      <w:proofErr w:type="spellStart"/>
      <w:r w:rsidRPr="00DF3F6C">
        <w:rPr>
          <w:rFonts w:ascii="Times New Roman" w:eastAsia="Times New Roman" w:hAnsi="Times New Roman" w:cs="Times New Roman"/>
          <w:b/>
          <w:bCs/>
          <w:sz w:val="36"/>
          <w:szCs w:val="36"/>
          <w:lang w:eastAsia="fr-FR"/>
        </w:rPr>
        <w:lastRenderedPageBreak/>
        <w:t>References</w:t>
      </w:r>
      <w:proofErr w:type="spellEnd"/>
    </w:p>
    <w:p w14:paraId="0958078F" w14:textId="77777777" w:rsidR="004E3E5B" w:rsidRPr="004E3E5B" w:rsidRDefault="004E3E5B" w:rsidP="004E3E5B">
      <w:pPr>
        <w:pStyle w:val="NormalWeb"/>
        <w:rPr>
          <w:lang w:val="en-US"/>
        </w:rPr>
      </w:pPr>
      <w:r w:rsidRPr="004E3E5B">
        <w:rPr>
          <w:lang w:val="en-US"/>
        </w:rPr>
        <w:t xml:space="preserve">Antonopoulos, A. (2017). </w:t>
      </w:r>
      <w:r w:rsidRPr="004E3E5B">
        <w:rPr>
          <w:rStyle w:val="Emphasis"/>
          <w:lang w:val="en-US"/>
        </w:rPr>
        <w:t>Mastering Bitcoin</w:t>
      </w:r>
      <w:r w:rsidRPr="004E3E5B">
        <w:rPr>
          <w:lang w:val="en-US"/>
        </w:rPr>
        <w:t>. O’Reilly.</w:t>
      </w:r>
      <w:r w:rsidRPr="004E3E5B">
        <w:rPr>
          <w:lang w:val="en-US"/>
        </w:rPr>
        <w:br/>
        <w:t xml:space="preserve">Ashcroft, N. W., &amp; Mermin, N. D. (1976). </w:t>
      </w:r>
      <w:r w:rsidRPr="004E3E5B">
        <w:rPr>
          <w:rStyle w:val="Emphasis"/>
          <w:lang w:val="en-US"/>
        </w:rPr>
        <w:t>Solid State Physics</w:t>
      </w:r>
      <w:r w:rsidRPr="004E3E5B">
        <w:rPr>
          <w:lang w:val="en-US"/>
        </w:rPr>
        <w:t>. Harcourt.</w:t>
      </w:r>
      <w:r w:rsidRPr="004E3E5B">
        <w:rPr>
          <w:lang w:val="en-US"/>
        </w:rPr>
        <w:br/>
        <w:t xml:space="preserve">Atkins, P., &amp; Friedman, R. (2011). </w:t>
      </w:r>
      <w:r w:rsidRPr="004E3E5B">
        <w:rPr>
          <w:rStyle w:val="Emphasis"/>
          <w:lang w:val="en-US"/>
        </w:rPr>
        <w:t>Molecular Quantum Mechanics</w:t>
      </w:r>
      <w:r w:rsidRPr="004E3E5B">
        <w:rPr>
          <w:lang w:val="en-US"/>
        </w:rPr>
        <w:t>. Oxford University Press.</w:t>
      </w:r>
      <w:r w:rsidRPr="004E3E5B">
        <w:rPr>
          <w:lang w:val="en-US"/>
        </w:rPr>
        <w:br/>
      </w:r>
      <w:proofErr w:type="spellStart"/>
      <w:r w:rsidRPr="004E3E5B">
        <w:rPr>
          <w:lang w:val="en-US"/>
        </w:rPr>
        <w:t>Barabási</w:t>
      </w:r>
      <w:proofErr w:type="spellEnd"/>
      <w:r w:rsidRPr="004E3E5B">
        <w:rPr>
          <w:lang w:val="en-US"/>
        </w:rPr>
        <w:t xml:space="preserve">, A.-L. (2016). </w:t>
      </w:r>
      <w:r w:rsidRPr="004E3E5B">
        <w:rPr>
          <w:rStyle w:val="Emphasis"/>
          <w:lang w:val="en-US"/>
        </w:rPr>
        <w:t>Network Science</w:t>
      </w:r>
      <w:r w:rsidRPr="004E3E5B">
        <w:rPr>
          <w:lang w:val="en-US"/>
        </w:rPr>
        <w:t>. Cambridge University Press.</w:t>
      </w:r>
      <w:r w:rsidRPr="004E3E5B">
        <w:rPr>
          <w:lang w:val="en-US"/>
        </w:rPr>
        <w:br/>
        <w:t xml:space="preserve">Boatman, D., et al. (1999). Language recovery after hemispherectomy. </w:t>
      </w:r>
      <w:r w:rsidRPr="004E3E5B">
        <w:rPr>
          <w:rStyle w:val="Emphasis"/>
          <w:lang w:val="en-US"/>
        </w:rPr>
        <w:t>Brain</w:t>
      </w:r>
      <w:r w:rsidRPr="004E3E5B">
        <w:rPr>
          <w:lang w:val="en-US"/>
        </w:rPr>
        <w:t>, 122(5), 833–846.</w:t>
      </w:r>
      <w:r w:rsidRPr="004E3E5B">
        <w:rPr>
          <w:lang w:val="en-US"/>
        </w:rPr>
        <w:br/>
        <w:t xml:space="preserve">Campbell, N. A., et al. (2020). </w:t>
      </w:r>
      <w:r w:rsidRPr="004E3E5B">
        <w:rPr>
          <w:rStyle w:val="Emphasis"/>
          <w:lang w:val="en-US"/>
        </w:rPr>
        <w:t>Biology</w:t>
      </w:r>
      <w:r w:rsidRPr="004E3E5B">
        <w:rPr>
          <w:lang w:val="en-US"/>
        </w:rPr>
        <w:t xml:space="preserve"> (12th ed.). Pearson.</w:t>
      </w:r>
      <w:r w:rsidRPr="004E3E5B">
        <w:rPr>
          <w:lang w:val="en-US"/>
        </w:rPr>
        <w:br/>
        <w:t xml:space="preserve">Carroll, S. (2019). </w:t>
      </w:r>
      <w:r w:rsidRPr="004E3E5B">
        <w:rPr>
          <w:rStyle w:val="Emphasis"/>
          <w:lang w:val="en-US"/>
        </w:rPr>
        <w:t>Spacetime and Geometry</w:t>
      </w:r>
      <w:r w:rsidRPr="004E3E5B">
        <w:rPr>
          <w:lang w:val="en-US"/>
        </w:rPr>
        <w:t>. Cambridge University Press.</w:t>
      </w:r>
      <w:r w:rsidRPr="004E3E5B">
        <w:rPr>
          <w:lang w:val="en-US"/>
        </w:rPr>
        <w:br/>
        <w:t xml:space="preserve">Crick, F., &amp; Koch, C. (2003). A framework for consciousness. </w:t>
      </w:r>
      <w:r w:rsidRPr="004E3E5B">
        <w:rPr>
          <w:rStyle w:val="Emphasis"/>
          <w:lang w:val="en-US"/>
        </w:rPr>
        <w:t>Nature Neuroscience</w:t>
      </w:r>
      <w:r w:rsidRPr="004E3E5B">
        <w:rPr>
          <w:lang w:val="en-US"/>
        </w:rPr>
        <w:t>, 6(2), 119–126.</w:t>
      </w:r>
      <w:r w:rsidRPr="004E3E5B">
        <w:rPr>
          <w:lang w:val="en-US"/>
        </w:rPr>
        <w:br/>
        <w:t xml:space="preserve">Dehaene, S. (2014). </w:t>
      </w:r>
      <w:r w:rsidRPr="004E3E5B">
        <w:rPr>
          <w:rStyle w:val="Emphasis"/>
          <w:lang w:val="en-US"/>
        </w:rPr>
        <w:t>Consciousness and the Brain</w:t>
      </w:r>
      <w:r w:rsidRPr="004E3E5B">
        <w:rPr>
          <w:lang w:val="en-US"/>
        </w:rPr>
        <w:t>. Viking.</w:t>
      </w:r>
      <w:r w:rsidRPr="004E3E5B">
        <w:rPr>
          <w:lang w:val="en-US"/>
        </w:rPr>
        <w:br/>
      </w:r>
      <w:proofErr w:type="spellStart"/>
      <w:r w:rsidRPr="004E3E5B">
        <w:rPr>
          <w:lang w:val="en-US"/>
        </w:rPr>
        <w:t>Dodelson</w:t>
      </w:r>
      <w:proofErr w:type="spellEnd"/>
      <w:r w:rsidRPr="004E3E5B">
        <w:rPr>
          <w:lang w:val="en-US"/>
        </w:rPr>
        <w:t xml:space="preserve">, S., &amp; Schmidt, F. (2020). </w:t>
      </w:r>
      <w:r w:rsidRPr="004E3E5B">
        <w:rPr>
          <w:rStyle w:val="Emphasis"/>
          <w:lang w:val="en-US"/>
        </w:rPr>
        <w:t>Modern Cosmology</w:t>
      </w:r>
      <w:r w:rsidRPr="004E3E5B">
        <w:rPr>
          <w:lang w:val="en-US"/>
        </w:rPr>
        <w:t xml:space="preserve"> (2nd ed.). Academic Press.</w:t>
      </w:r>
      <w:r w:rsidRPr="004E3E5B">
        <w:rPr>
          <w:lang w:val="en-US"/>
        </w:rPr>
        <w:br/>
        <w:t xml:space="preserve">Feynman, R. (2011). </w:t>
      </w:r>
      <w:r w:rsidRPr="004E3E5B">
        <w:rPr>
          <w:rStyle w:val="Emphasis"/>
          <w:lang w:val="en-US"/>
        </w:rPr>
        <w:t>The Feynman Lectures on Physics</w:t>
      </w:r>
      <w:r w:rsidRPr="004E3E5B">
        <w:rPr>
          <w:lang w:val="en-US"/>
        </w:rPr>
        <w:t>. Basic Books.</w:t>
      </w:r>
      <w:r w:rsidRPr="004E3E5B">
        <w:rPr>
          <w:lang w:val="en-US"/>
        </w:rPr>
        <w:br/>
        <w:t xml:space="preserve">Frankel, T. (2011). </w:t>
      </w:r>
      <w:r w:rsidRPr="004E3E5B">
        <w:rPr>
          <w:rStyle w:val="Emphasis"/>
          <w:lang w:val="en-US"/>
        </w:rPr>
        <w:t>The Geometry of Physics</w:t>
      </w:r>
      <w:r w:rsidRPr="004E3E5B">
        <w:rPr>
          <w:lang w:val="en-US"/>
        </w:rPr>
        <w:t>. Cambridge University Press.</w:t>
      </w:r>
      <w:r w:rsidRPr="004E3E5B">
        <w:rPr>
          <w:lang w:val="en-US"/>
        </w:rPr>
        <w:br/>
        <w:t xml:space="preserve">Gardiner, C. (2009). </w:t>
      </w:r>
      <w:r w:rsidRPr="004E3E5B">
        <w:rPr>
          <w:rStyle w:val="Emphasis"/>
          <w:lang w:val="en-US"/>
        </w:rPr>
        <w:t>Stochastic Methods</w:t>
      </w:r>
      <w:r w:rsidRPr="004E3E5B">
        <w:rPr>
          <w:lang w:val="en-US"/>
        </w:rPr>
        <w:t>. Springer.</w:t>
      </w:r>
      <w:r w:rsidRPr="004E3E5B">
        <w:rPr>
          <w:lang w:val="en-US"/>
        </w:rPr>
        <w:br/>
        <w:t xml:space="preserve">Gazzaniga, M. (2011). </w:t>
      </w:r>
      <w:r w:rsidRPr="004E3E5B">
        <w:rPr>
          <w:rStyle w:val="Emphasis"/>
          <w:lang w:val="en-US"/>
        </w:rPr>
        <w:t>Who’s in Charge?</w:t>
      </w:r>
      <w:r w:rsidRPr="004E3E5B">
        <w:rPr>
          <w:lang w:val="en-US"/>
        </w:rPr>
        <w:t xml:space="preserve"> HarperCollins.</w:t>
      </w:r>
      <w:r w:rsidRPr="004E3E5B">
        <w:rPr>
          <w:lang w:val="en-US"/>
        </w:rPr>
        <w:br/>
        <w:t xml:space="preserve">Griffiths, D. (2017). </w:t>
      </w:r>
      <w:r w:rsidRPr="004E3E5B">
        <w:rPr>
          <w:rStyle w:val="Emphasis"/>
          <w:lang w:val="en-US"/>
        </w:rPr>
        <w:t>Introduction to Electrodynamics</w:t>
      </w:r>
      <w:r w:rsidRPr="004E3E5B">
        <w:rPr>
          <w:lang w:val="en-US"/>
        </w:rPr>
        <w:t>. Cambridge University Press.</w:t>
      </w:r>
      <w:r w:rsidRPr="004E3E5B">
        <w:rPr>
          <w:lang w:val="en-US"/>
        </w:rPr>
        <w:br/>
        <w:t xml:space="preserve">Hofstadter, M., &amp; Reiter, W. (2010). </w:t>
      </w:r>
      <w:r w:rsidRPr="004E3E5B">
        <w:rPr>
          <w:rStyle w:val="Emphasis"/>
          <w:lang w:val="en-US"/>
        </w:rPr>
        <w:t>Mycelium Running</w:t>
      </w:r>
      <w:r w:rsidRPr="004E3E5B">
        <w:rPr>
          <w:lang w:val="en-US"/>
        </w:rPr>
        <w:t>. Ten Speed Press.</w:t>
      </w:r>
      <w:r w:rsidRPr="004E3E5B">
        <w:rPr>
          <w:lang w:val="en-US"/>
        </w:rPr>
        <w:br/>
        <w:t xml:space="preserve">Koch, C., Massimini, M., Boly, M., &amp; </w:t>
      </w:r>
      <w:proofErr w:type="spellStart"/>
      <w:r w:rsidRPr="004E3E5B">
        <w:rPr>
          <w:lang w:val="en-US"/>
        </w:rPr>
        <w:t>Tononi</w:t>
      </w:r>
      <w:proofErr w:type="spellEnd"/>
      <w:r w:rsidRPr="004E3E5B">
        <w:rPr>
          <w:lang w:val="en-US"/>
        </w:rPr>
        <w:t xml:space="preserve">, G. (2016). Neural correlates of consciousness. </w:t>
      </w:r>
      <w:r w:rsidRPr="004E3E5B">
        <w:rPr>
          <w:rStyle w:val="Emphasis"/>
          <w:lang w:val="en-US"/>
        </w:rPr>
        <w:t>Nature Reviews Neuroscience</w:t>
      </w:r>
      <w:r w:rsidRPr="004E3E5B">
        <w:rPr>
          <w:lang w:val="en-US"/>
        </w:rPr>
        <w:t>, 17(5), 307–321.</w:t>
      </w:r>
      <w:r w:rsidRPr="004E3E5B">
        <w:rPr>
          <w:lang w:val="en-US"/>
        </w:rPr>
        <w:br/>
        <w:t xml:space="preserve">Kundu, P., Cohen, I., &amp; Dowling, D. (2015). </w:t>
      </w:r>
      <w:r w:rsidRPr="004E3E5B">
        <w:rPr>
          <w:rStyle w:val="Emphasis"/>
          <w:lang w:val="en-US"/>
        </w:rPr>
        <w:t>Fluid Mechanics</w:t>
      </w:r>
      <w:r w:rsidRPr="004E3E5B">
        <w:rPr>
          <w:lang w:val="en-US"/>
        </w:rPr>
        <w:t>. Elsevier.</w:t>
      </w:r>
      <w:r w:rsidRPr="004E3E5B">
        <w:rPr>
          <w:lang w:val="en-US"/>
        </w:rPr>
        <w:br/>
        <w:t xml:space="preserve">Lehn, J.-M. (1995). </w:t>
      </w:r>
      <w:r w:rsidRPr="004E3E5B">
        <w:rPr>
          <w:rStyle w:val="Emphasis"/>
          <w:lang w:val="en-US"/>
        </w:rPr>
        <w:t>Supramolecular Chemistry</w:t>
      </w:r>
      <w:r w:rsidRPr="004E3E5B">
        <w:rPr>
          <w:lang w:val="en-US"/>
        </w:rPr>
        <w:t>. VCH.</w:t>
      </w:r>
      <w:r w:rsidRPr="004E3E5B">
        <w:rPr>
          <w:lang w:val="en-US"/>
        </w:rPr>
        <w:br/>
        <w:t xml:space="preserve">Levin, S. (1998). Ecosystems as complex adaptive systems. </w:t>
      </w:r>
      <w:r w:rsidRPr="004E3E5B">
        <w:rPr>
          <w:rStyle w:val="Emphasis"/>
          <w:lang w:val="en-US"/>
        </w:rPr>
        <w:t>Ecosystems</w:t>
      </w:r>
      <w:r w:rsidRPr="004E3E5B">
        <w:rPr>
          <w:lang w:val="en-US"/>
        </w:rPr>
        <w:t>, 1(5), 431–436.</w:t>
      </w:r>
      <w:r w:rsidRPr="004E3E5B">
        <w:rPr>
          <w:lang w:val="en-US"/>
        </w:rPr>
        <w:br/>
        <w:t xml:space="preserve">Newman, M. (2018). </w:t>
      </w:r>
      <w:r w:rsidRPr="004E3E5B">
        <w:rPr>
          <w:rStyle w:val="Emphasis"/>
          <w:lang w:val="en-US"/>
        </w:rPr>
        <w:t>Networks</w:t>
      </w:r>
      <w:r w:rsidRPr="004E3E5B">
        <w:rPr>
          <w:lang w:val="en-US"/>
        </w:rPr>
        <w:t xml:space="preserve"> (2nd ed.). Oxford University Press.</w:t>
      </w:r>
      <w:r w:rsidRPr="004E3E5B">
        <w:rPr>
          <w:lang w:val="en-US"/>
        </w:rPr>
        <w:br/>
        <w:t xml:space="preserve">Reif, F. (2009). </w:t>
      </w:r>
      <w:r w:rsidRPr="004E3E5B">
        <w:rPr>
          <w:rStyle w:val="Emphasis"/>
          <w:lang w:val="en-US"/>
        </w:rPr>
        <w:t>Fundamentals of Statistical and Thermal Physics</w:t>
      </w:r>
      <w:r w:rsidRPr="004E3E5B">
        <w:rPr>
          <w:lang w:val="en-US"/>
        </w:rPr>
        <w:t>. Waveland Press.</w:t>
      </w:r>
      <w:r w:rsidRPr="004E3E5B">
        <w:rPr>
          <w:lang w:val="en-US"/>
        </w:rPr>
        <w:br/>
        <w:t xml:space="preserve">Ryden, B. (2016). </w:t>
      </w:r>
      <w:r w:rsidRPr="004E3E5B">
        <w:rPr>
          <w:rStyle w:val="Emphasis"/>
          <w:lang w:val="en-US"/>
        </w:rPr>
        <w:t>Introduction to Cosmology</w:t>
      </w:r>
      <w:r w:rsidRPr="004E3E5B">
        <w:rPr>
          <w:lang w:val="en-US"/>
        </w:rPr>
        <w:t>. Cambridge University Press.</w:t>
      </w:r>
      <w:r w:rsidRPr="004E3E5B">
        <w:rPr>
          <w:lang w:val="en-US"/>
        </w:rPr>
        <w:br/>
        <w:t xml:space="preserve">Seeley, T. (2009). </w:t>
      </w:r>
      <w:r w:rsidRPr="004E3E5B">
        <w:rPr>
          <w:rStyle w:val="Emphasis"/>
          <w:lang w:val="en-US"/>
        </w:rPr>
        <w:t>The Wisdom of the Hive</w:t>
      </w:r>
      <w:r w:rsidRPr="004E3E5B">
        <w:rPr>
          <w:lang w:val="en-US"/>
        </w:rPr>
        <w:t>. Harvard University Press.</w:t>
      </w:r>
      <w:r w:rsidRPr="004E3E5B">
        <w:rPr>
          <w:lang w:val="en-US"/>
        </w:rPr>
        <w:br/>
        <w:t xml:space="preserve">Spivak, M. (1999). </w:t>
      </w:r>
      <w:r w:rsidRPr="004E3E5B">
        <w:rPr>
          <w:rStyle w:val="Emphasis"/>
          <w:lang w:val="en-US"/>
        </w:rPr>
        <w:t>A Comprehensive Introduction to Differential Geometry</w:t>
      </w:r>
      <w:r w:rsidRPr="004E3E5B">
        <w:rPr>
          <w:lang w:val="en-US"/>
        </w:rPr>
        <w:t xml:space="preserve">. Publish or </w:t>
      </w:r>
      <w:proofErr w:type="gramStart"/>
      <w:r w:rsidRPr="004E3E5B">
        <w:rPr>
          <w:lang w:val="en-US"/>
        </w:rPr>
        <w:t>Perish</w:t>
      </w:r>
      <w:proofErr w:type="gramEnd"/>
      <w:r w:rsidRPr="004E3E5B">
        <w:rPr>
          <w:lang w:val="en-US"/>
        </w:rPr>
        <w:t>.</w:t>
      </w:r>
      <w:r w:rsidRPr="004E3E5B">
        <w:rPr>
          <w:lang w:val="en-US"/>
        </w:rPr>
        <w:br/>
        <w:t xml:space="preserve">Wittgenstein, L. (1953). </w:t>
      </w:r>
      <w:r w:rsidRPr="004E3E5B">
        <w:rPr>
          <w:rStyle w:val="Emphasis"/>
          <w:lang w:val="en-US"/>
        </w:rPr>
        <w:t>Philosophical Investigations</w:t>
      </w:r>
      <w:r w:rsidRPr="004E3E5B">
        <w:rPr>
          <w:lang w:val="en-US"/>
        </w:rPr>
        <w:t xml:space="preserve"> (G. E. M. Anscombe, Trans.). Oxford: Basil Blackwell.</w:t>
      </w:r>
    </w:p>
    <w:p w14:paraId="3D976329" w14:textId="77777777" w:rsidR="004E3E5B" w:rsidRPr="00DF3F6C" w:rsidRDefault="004E3E5B" w:rsidP="00DF3F6C">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p>
    <w:p w14:paraId="51967071" w14:textId="77777777" w:rsidR="00A703F3" w:rsidRPr="004E3E5B" w:rsidRDefault="00A703F3">
      <w:pPr>
        <w:rPr>
          <w:lang w:val="en-US"/>
        </w:rPr>
      </w:pPr>
    </w:p>
    <w:sectPr w:rsidR="00A703F3" w:rsidRPr="004E3E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F6C"/>
    <w:rsid w:val="00476324"/>
    <w:rsid w:val="004E3E5B"/>
    <w:rsid w:val="005C0A6B"/>
    <w:rsid w:val="00756EC1"/>
    <w:rsid w:val="007743EF"/>
    <w:rsid w:val="00997FDF"/>
    <w:rsid w:val="00A703F3"/>
    <w:rsid w:val="00BF1CF9"/>
    <w:rsid w:val="00DF3F6C"/>
    <w:rsid w:val="00EB614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EEFC6"/>
  <w15:chartTrackingRefBased/>
  <w15:docId w15:val="{78F6D379-787D-4472-80A7-4549E29CB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4E3E5B"/>
    <w:rPr>
      <w:i/>
      <w:iCs/>
    </w:rPr>
  </w:style>
  <w:style w:type="paragraph" w:styleId="NormalWeb">
    <w:name w:val="Normal (Web)"/>
    <w:basedOn w:val="Normal"/>
    <w:uiPriority w:val="99"/>
    <w:semiHidden/>
    <w:unhideWhenUsed/>
    <w:rsid w:val="004E3E5B"/>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8330511">
      <w:bodyDiv w:val="1"/>
      <w:marLeft w:val="0"/>
      <w:marRight w:val="0"/>
      <w:marTop w:val="0"/>
      <w:marBottom w:val="0"/>
      <w:divBdr>
        <w:top w:val="none" w:sz="0" w:space="0" w:color="auto"/>
        <w:left w:val="none" w:sz="0" w:space="0" w:color="auto"/>
        <w:bottom w:val="none" w:sz="0" w:space="0" w:color="auto"/>
        <w:right w:val="none" w:sz="0" w:space="0" w:color="auto"/>
      </w:divBdr>
      <w:divsChild>
        <w:div w:id="1777290772">
          <w:blockQuote w:val="1"/>
          <w:marLeft w:val="720"/>
          <w:marRight w:val="720"/>
          <w:marTop w:val="100"/>
          <w:marBottom w:val="100"/>
          <w:divBdr>
            <w:top w:val="none" w:sz="0" w:space="0" w:color="auto"/>
            <w:left w:val="none" w:sz="0" w:space="0" w:color="auto"/>
            <w:bottom w:val="none" w:sz="0" w:space="0" w:color="auto"/>
            <w:right w:val="none" w:sz="0" w:space="0" w:color="auto"/>
          </w:divBdr>
        </w:div>
        <w:div w:id="2124568038">
          <w:blockQuote w:val="1"/>
          <w:marLeft w:val="720"/>
          <w:marRight w:val="720"/>
          <w:marTop w:val="100"/>
          <w:marBottom w:val="100"/>
          <w:divBdr>
            <w:top w:val="none" w:sz="0" w:space="0" w:color="auto"/>
            <w:left w:val="none" w:sz="0" w:space="0" w:color="auto"/>
            <w:bottom w:val="none" w:sz="0" w:space="0" w:color="auto"/>
            <w:right w:val="none" w:sz="0" w:space="0" w:color="auto"/>
          </w:divBdr>
        </w:div>
        <w:div w:id="19527113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146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1904</Words>
  <Characters>10476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12356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2025-12-11T12:28:00Z</dcterms:created>
  <dcterms:modified xsi:type="dcterms:W3CDTF">2025-12-11T12:28:00Z</dcterms:modified>
</cp:coreProperties>
</file>