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DE9BF6" w14:textId="77777777" w:rsidR="00AD05A0" w:rsidRPr="009F22F6" w:rsidRDefault="00E80E9C" w:rsidP="00824805">
      <w:pPr>
        <w:spacing w:after="120"/>
        <w:jc w:val="center"/>
        <w:rPr>
          <w:rFonts w:asciiTheme="minorHAnsi" w:hAnsiTheme="minorHAnsi" w:cstheme="minorHAnsi"/>
          <w:b/>
          <w:bCs/>
          <w:sz w:val="22"/>
          <w:szCs w:val="22"/>
        </w:rPr>
      </w:pPr>
      <w:r w:rsidRPr="009F22F6">
        <w:rPr>
          <w:rFonts w:asciiTheme="minorHAnsi" w:hAnsiTheme="minorHAnsi" w:cstheme="minorHAnsi"/>
          <w:b/>
          <w:bCs/>
          <w:sz w:val="22"/>
          <w:szCs w:val="22"/>
        </w:rPr>
        <w:t>A Context-Aware IoT Framework for Real-Time Firearm Geolocation and User Authentication: Design, Simulation, and Feasibility Evidence from Kenya</w:t>
      </w:r>
    </w:p>
    <w:p w14:paraId="57DB2D0B" w14:textId="09B26D52" w:rsidR="00AD05A0" w:rsidRPr="009F22F6" w:rsidRDefault="00E80E9C" w:rsidP="00824805">
      <w:pPr>
        <w:spacing w:after="60"/>
        <w:jc w:val="center"/>
        <w:rPr>
          <w:rFonts w:asciiTheme="minorHAnsi" w:hAnsiTheme="minorHAnsi" w:cstheme="minorHAnsi"/>
          <w:b/>
          <w:bCs/>
          <w:sz w:val="22"/>
          <w:szCs w:val="22"/>
        </w:rPr>
      </w:pPr>
      <w:proofErr w:type="spellStart"/>
      <w:r w:rsidRPr="009F22F6">
        <w:rPr>
          <w:rFonts w:asciiTheme="minorHAnsi" w:hAnsiTheme="minorHAnsi" w:cstheme="minorHAnsi"/>
          <w:b/>
          <w:bCs/>
          <w:i/>
          <w:iCs/>
          <w:sz w:val="22"/>
          <w:szCs w:val="22"/>
        </w:rPr>
        <w:t>Mbaluka</w:t>
      </w:r>
      <w:proofErr w:type="spellEnd"/>
      <w:r w:rsidRPr="009F22F6">
        <w:rPr>
          <w:rFonts w:asciiTheme="minorHAnsi" w:hAnsiTheme="minorHAnsi" w:cstheme="minorHAnsi"/>
          <w:b/>
          <w:bCs/>
          <w:i/>
          <w:iCs/>
          <w:sz w:val="22"/>
          <w:szCs w:val="22"/>
        </w:rPr>
        <w:t xml:space="preserve"> Solomon Mwaka</w:t>
      </w:r>
    </w:p>
    <w:p w14:paraId="0E5BF636" w14:textId="77777777" w:rsidR="00AD05A0" w:rsidRPr="009F22F6" w:rsidRDefault="00E80E9C" w:rsidP="00824805">
      <w:pPr>
        <w:spacing w:after="60"/>
        <w:jc w:val="center"/>
        <w:rPr>
          <w:rFonts w:asciiTheme="minorHAnsi" w:hAnsiTheme="minorHAnsi" w:cstheme="minorHAnsi"/>
          <w:sz w:val="22"/>
          <w:szCs w:val="22"/>
        </w:rPr>
      </w:pPr>
      <w:r w:rsidRPr="009F22F6">
        <w:rPr>
          <w:rFonts w:asciiTheme="minorHAnsi" w:hAnsiTheme="minorHAnsi" w:cstheme="minorHAnsi"/>
          <w:sz w:val="22"/>
          <w:szCs w:val="22"/>
        </w:rPr>
        <w:t>School of Computing and Information Technology, Department of Information Technology</w:t>
      </w:r>
    </w:p>
    <w:p w14:paraId="790128B7" w14:textId="4EC22CC1" w:rsidR="00AD05A0" w:rsidRPr="009F22F6" w:rsidRDefault="00E80E9C" w:rsidP="00824805">
      <w:pPr>
        <w:spacing w:after="60"/>
        <w:jc w:val="center"/>
        <w:rPr>
          <w:rFonts w:asciiTheme="minorHAnsi" w:hAnsiTheme="minorHAnsi" w:cstheme="minorHAnsi"/>
          <w:sz w:val="22"/>
          <w:szCs w:val="22"/>
        </w:rPr>
      </w:pPr>
      <w:r w:rsidRPr="009F22F6">
        <w:rPr>
          <w:rFonts w:asciiTheme="minorHAnsi" w:hAnsiTheme="minorHAnsi" w:cstheme="minorHAnsi"/>
          <w:sz w:val="22"/>
          <w:szCs w:val="22"/>
        </w:rPr>
        <w:t xml:space="preserve">Jomo Kenyatta University of Agriculture and Technology, </w:t>
      </w:r>
      <w:r w:rsidR="00862CD2" w:rsidRPr="009F22F6">
        <w:rPr>
          <w:rFonts w:asciiTheme="minorHAnsi" w:hAnsiTheme="minorHAnsi" w:cstheme="minorHAnsi"/>
          <w:sz w:val="22"/>
          <w:szCs w:val="22"/>
        </w:rPr>
        <w:t xml:space="preserve">P.O. Box 62000-00200, </w:t>
      </w:r>
      <w:r w:rsidRPr="009F22F6">
        <w:rPr>
          <w:rFonts w:asciiTheme="minorHAnsi" w:hAnsiTheme="minorHAnsi" w:cstheme="minorHAnsi"/>
          <w:sz w:val="22"/>
          <w:szCs w:val="22"/>
        </w:rPr>
        <w:t>Nairobi, Kenya</w:t>
      </w:r>
    </w:p>
    <w:p w14:paraId="606C8991" w14:textId="07E29BE9" w:rsidR="00F44DD6" w:rsidRDefault="00E80E9C" w:rsidP="00824805">
      <w:pPr>
        <w:spacing w:after="200"/>
        <w:jc w:val="center"/>
        <w:rPr>
          <w:rFonts w:asciiTheme="minorHAnsi" w:hAnsiTheme="minorHAnsi" w:cstheme="minorHAnsi"/>
          <w:b/>
          <w:bCs/>
          <w:i/>
          <w:iCs/>
          <w:sz w:val="22"/>
          <w:szCs w:val="22"/>
        </w:rPr>
      </w:pPr>
      <w:r w:rsidRPr="009F22F6">
        <w:rPr>
          <w:rFonts w:asciiTheme="minorHAnsi" w:hAnsiTheme="minorHAnsi" w:cstheme="minorHAnsi"/>
          <w:b/>
          <w:bCs/>
          <w:i/>
          <w:iCs/>
          <w:sz w:val="22"/>
          <w:szCs w:val="22"/>
        </w:rPr>
        <w:t xml:space="preserve">Email: </w:t>
      </w:r>
      <w:hyperlink r:id="rId7" w:history="1">
        <w:r w:rsidR="000654CE" w:rsidRPr="00456C56">
          <w:rPr>
            <w:rStyle w:val="Hyperlink"/>
            <w:rFonts w:asciiTheme="minorHAnsi" w:hAnsiTheme="minorHAnsi" w:cstheme="minorHAnsi"/>
            <w:b/>
            <w:bCs/>
            <w:i/>
            <w:iCs/>
            <w:sz w:val="22"/>
            <w:szCs w:val="22"/>
          </w:rPr>
          <w:t>smwaka02@gmail.com</w:t>
        </w:r>
      </w:hyperlink>
    </w:p>
    <w:p w14:paraId="519D4AA3" w14:textId="7890D574" w:rsidR="000654CE" w:rsidRDefault="00F81CA7" w:rsidP="006A59B7">
      <w:pPr>
        <w:spacing w:after="200"/>
        <w:jc w:val="center"/>
        <w:rPr>
          <w:rFonts w:asciiTheme="minorHAnsi" w:hAnsiTheme="minorHAnsi" w:cstheme="minorHAnsi"/>
          <w:b/>
          <w:bCs/>
          <w:i/>
          <w:iCs/>
          <w:sz w:val="22"/>
          <w:szCs w:val="22"/>
        </w:rPr>
      </w:pPr>
      <w:r>
        <w:rPr>
          <w:rFonts w:asciiTheme="minorHAnsi" w:hAnsiTheme="minorHAnsi" w:cstheme="minorHAnsi"/>
          <w:b/>
          <w:bCs/>
          <w:i/>
          <w:iCs/>
          <w:sz w:val="22"/>
          <w:szCs w:val="22"/>
        </w:rPr>
        <w:t>orcid.o</w:t>
      </w:r>
      <w:r w:rsidR="006A59B7">
        <w:rPr>
          <w:rFonts w:asciiTheme="minorHAnsi" w:hAnsiTheme="minorHAnsi" w:cstheme="minorHAnsi"/>
          <w:b/>
          <w:bCs/>
          <w:i/>
          <w:iCs/>
          <w:sz w:val="22"/>
          <w:szCs w:val="22"/>
        </w:rPr>
        <w:t>rg.</w:t>
      </w:r>
      <w:r>
        <w:rPr>
          <w:rFonts w:asciiTheme="minorHAnsi" w:hAnsiTheme="minorHAnsi" w:cstheme="minorHAnsi"/>
          <w:b/>
          <w:bCs/>
          <w:i/>
          <w:iCs/>
          <w:sz w:val="22"/>
          <w:szCs w:val="22"/>
        </w:rPr>
        <w:t xml:space="preserve"> </w:t>
      </w:r>
      <w:r w:rsidRPr="005B6AE7">
        <w:rPr>
          <w:rFonts w:asciiTheme="minorHAnsi" w:hAnsiTheme="minorHAnsi" w:cstheme="minorHAnsi"/>
          <w:b/>
          <w:bCs/>
          <w:i/>
          <w:iCs/>
          <w:sz w:val="22"/>
          <w:szCs w:val="22"/>
        </w:rPr>
        <w:t>0000-0002-3986-9745</w:t>
      </w:r>
    </w:p>
    <w:p w14:paraId="76B058F5" w14:textId="77777777" w:rsidR="006A59B7" w:rsidRDefault="006A59B7" w:rsidP="00824805">
      <w:pPr>
        <w:spacing w:after="200"/>
        <w:jc w:val="center"/>
        <w:rPr>
          <w:rFonts w:asciiTheme="minorHAnsi" w:hAnsiTheme="minorHAnsi" w:cstheme="minorHAnsi"/>
          <w:b/>
          <w:bCs/>
          <w:i/>
          <w:iCs/>
          <w:sz w:val="22"/>
          <w:szCs w:val="22"/>
        </w:rPr>
      </w:pPr>
    </w:p>
    <w:p w14:paraId="4EB24F4B" w14:textId="77777777" w:rsidR="00F81CA7" w:rsidRPr="009F22F6" w:rsidRDefault="00F81CA7" w:rsidP="00824805">
      <w:pPr>
        <w:spacing w:after="200"/>
        <w:jc w:val="center"/>
        <w:rPr>
          <w:rFonts w:asciiTheme="minorHAnsi" w:hAnsiTheme="minorHAnsi" w:cstheme="minorHAnsi"/>
          <w:b/>
          <w:bCs/>
          <w:sz w:val="22"/>
          <w:szCs w:val="22"/>
        </w:rPr>
      </w:pPr>
    </w:p>
    <w:p w14:paraId="260570D5" w14:textId="77777777" w:rsidR="002D1807" w:rsidRPr="009F22F6" w:rsidRDefault="002D1807" w:rsidP="00824805">
      <w:pPr>
        <w:spacing w:before="360" w:after="120"/>
        <w:contextualSpacing/>
        <w:jc w:val="center"/>
        <w:rPr>
          <w:rFonts w:asciiTheme="minorHAnsi" w:hAnsiTheme="minorHAnsi" w:cstheme="minorHAnsi"/>
          <w:sz w:val="22"/>
          <w:szCs w:val="22"/>
        </w:rPr>
      </w:pPr>
    </w:p>
    <w:p w14:paraId="0A1C1E98" w14:textId="77777777" w:rsidR="002D1807" w:rsidRPr="009F22F6" w:rsidRDefault="002D1807" w:rsidP="00824805">
      <w:pPr>
        <w:spacing w:before="360" w:after="120"/>
        <w:contextualSpacing/>
        <w:jc w:val="center"/>
        <w:rPr>
          <w:rFonts w:asciiTheme="minorHAnsi" w:hAnsiTheme="minorHAnsi" w:cstheme="minorHAnsi"/>
          <w:sz w:val="22"/>
          <w:szCs w:val="22"/>
        </w:rPr>
      </w:pPr>
    </w:p>
    <w:p w14:paraId="4E9167A6" w14:textId="77777777" w:rsidR="002D1807" w:rsidRPr="009F22F6" w:rsidRDefault="002D1807" w:rsidP="00824805">
      <w:pPr>
        <w:spacing w:before="360" w:after="120"/>
        <w:contextualSpacing/>
        <w:jc w:val="center"/>
        <w:rPr>
          <w:rFonts w:asciiTheme="minorHAnsi" w:hAnsiTheme="minorHAnsi" w:cstheme="minorHAnsi"/>
          <w:sz w:val="22"/>
          <w:szCs w:val="22"/>
        </w:rPr>
      </w:pPr>
    </w:p>
    <w:p w14:paraId="72056037" w14:textId="77777777" w:rsidR="002D1807" w:rsidRPr="009F22F6" w:rsidRDefault="002D1807" w:rsidP="00824805">
      <w:pPr>
        <w:spacing w:before="360" w:after="120"/>
        <w:contextualSpacing/>
        <w:jc w:val="center"/>
        <w:rPr>
          <w:rFonts w:asciiTheme="minorHAnsi" w:hAnsiTheme="minorHAnsi" w:cstheme="minorHAnsi"/>
          <w:sz w:val="22"/>
          <w:szCs w:val="22"/>
        </w:rPr>
      </w:pPr>
    </w:p>
    <w:p w14:paraId="37400103" w14:textId="77777777" w:rsidR="002D1807" w:rsidRPr="009F22F6" w:rsidRDefault="002D1807" w:rsidP="007C7E6F">
      <w:pPr>
        <w:spacing w:before="360" w:after="120"/>
        <w:contextualSpacing/>
        <w:rPr>
          <w:rFonts w:asciiTheme="minorHAnsi" w:hAnsiTheme="minorHAnsi" w:cstheme="minorHAnsi"/>
          <w:sz w:val="22"/>
          <w:szCs w:val="22"/>
        </w:rPr>
      </w:pPr>
    </w:p>
    <w:p w14:paraId="67969997" w14:textId="77777777" w:rsidR="007C7E6F" w:rsidRPr="009F22F6" w:rsidRDefault="007C7E6F" w:rsidP="007C7E6F">
      <w:pPr>
        <w:spacing w:before="360" w:after="120"/>
        <w:contextualSpacing/>
        <w:rPr>
          <w:rFonts w:asciiTheme="minorHAnsi" w:hAnsiTheme="minorHAnsi" w:cstheme="minorHAnsi"/>
          <w:sz w:val="22"/>
          <w:szCs w:val="22"/>
        </w:rPr>
      </w:pPr>
    </w:p>
    <w:p w14:paraId="32715C12" w14:textId="77777777" w:rsidR="007C7E6F" w:rsidRPr="009F22F6" w:rsidRDefault="007C7E6F" w:rsidP="007C7E6F">
      <w:pPr>
        <w:spacing w:before="360" w:after="120"/>
        <w:contextualSpacing/>
        <w:rPr>
          <w:rFonts w:asciiTheme="minorHAnsi" w:hAnsiTheme="minorHAnsi" w:cstheme="minorHAnsi"/>
          <w:sz w:val="22"/>
          <w:szCs w:val="22"/>
        </w:rPr>
      </w:pPr>
    </w:p>
    <w:p w14:paraId="4A365319" w14:textId="77777777" w:rsidR="007C7E6F" w:rsidRPr="009F22F6" w:rsidRDefault="007C7E6F" w:rsidP="007C7E6F">
      <w:pPr>
        <w:spacing w:before="360" w:after="120"/>
        <w:contextualSpacing/>
        <w:rPr>
          <w:rFonts w:asciiTheme="minorHAnsi" w:hAnsiTheme="minorHAnsi" w:cstheme="minorHAnsi"/>
          <w:sz w:val="22"/>
          <w:szCs w:val="22"/>
        </w:rPr>
      </w:pPr>
    </w:p>
    <w:p w14:paraId="31EF66D7" w14:textId="77777777" w:rsidR="007C7E6F" w:rsidRPr="009F22F6" w:rsidRDefault="007C7E6F" w:rsidP="007C7E6F">
      <w:pPr>
        <w:spacing w:before="360" w:after="120"/>
        <w:contextualSpacing/>
        <w:rPr>
          <w:rFonts w:asciiTheme="minorHAnsi" w:hAnsiTheme="minorHAnsi" w:cstheme="minorHAnsi"/>
          <w:sz w:val="22"/>
          <w:szCs w:val="22"/>
        </w:rPr>
      </w:pPr>
    </w:p>
    <w:p w14:paraId="3821DB2C" w14:textId="77777777" w:rsidR="007C7E6F" w:rsidRPr="009F22F6" w:rsidRDefault="007C7E6F" w:rsidP="007C7E6F">
      <w:pPr>
        <w:spacing w:before="360" w:after="120"/>
        <w:contextualSpacing/>
        <w:rPr>
          <w:rFonts w:asciiTheme="minorHAnsi" w:hAnsiTheme="minorHAnsi" w:cstheme="minorHAnsi"/>
          <w:sz w:val="22"/>
          <w:szCs w:val="22"/>
        </w:rPr>
      </w:pPr>
    </w:p>
    <w:p w14:paraId="4B0FA745" w14:textId="77777777" w:rsidR="007C7E6F" w:rsidRPr="009F22F6" w:rsidRDefault="007C7E6F" w:rsidP="007C7E6F">
      <w:pPr>
        <w:spacing w:before="360" w:after="120"/>
        <w:contextualSpacing/>
        <w:rPr>
          <w:rFonts w:asciiTheme="minorHAnsi" w:hAnsiTheme="minorHAnsi" w:cstheme="minorHAnsi"/>
          <w:sz w:val="22"/>
          <w:szCs w:val="22"/>
        </w:rPr>
      </w:pPr>
    </w:p>
    <w:p w14:paraId="7D0305E9" w14:textId="77777777" w:rsidR="007C7E6F" w:rsidRPr="009F22F6" w:rsidRDefault="007C7E6F" w:rsidP="007C7E6F">
      <w:pPr>
        <w:spacing w:before="360" w:after="120"/>
        <w:contextualSpacing/>
        <w:rPr>
          <w:rFonts w:asciiTheme="minorHAnsi" w:hAnsiTheme="minorHAnsi" w:cstheme="minorHAnsi"/>
          <w:sz w:val="22"/>
          <w:szCs w:val="22"/>
        </w:rPr>
      </w:pPr>
    </w:p>
    <w:p w14:paraId="3691F7DF" w14:textId="77777777" w:rsidR="007C7E6F" w:rsidRPr="009F22F6" w:rsidRDefault="007C7E6F" w:rsidP="007C7E6F">
      <w:pPr>
        <w:spacing w:before="360" w:after="120"/>
        <w:contextualSpacing/>
        <w:rPr>
          <w:rFonts w:asciiTheme="minorHAnsi" w:hAnsiTheme="minorHAnsi" w:cstheme="minorHAnsi"/>
          <w:sz w:val="22"/>
          <w:szCs w:val="22"/>
        </w:rPr>
      </w:pPr>
    </w:p>
    <w:p w14:paraId="3CCDEE18" w14:textId="77777777" w:rsidR="007C7E6F" w:rsidRPr="009F22F6" w:rsidRDefault="007C7E6F" w:rsidP="007C7E6F">
      <w:pPr>
        <w:spacing w:before="360" w:after="120"/>
        <w:contextualSpacing/>
        <w:rPr>
          <w:rFonts w:asciiTheme="minorHAnsi" w:hAnsiTheme="minorHAnsi" w:cstheme="minorHAnsi"/>
          <w:sz w:val="22"/>
          <w:szCs w:val="22"/>
        </w:rPr>
      </w:pPr>
    </w:p>
    <w:p w14:paraId="384E148E" w14:textId="77777777" w:rsidR="007C7E6F" w:rsidRPr="009F22F6" w:rsidRDefault="007C7E6F" w:rsidP="007C7E6F">
      <w:pPr>
        <w:spacing w:before="360" w:after="120"/>
        <w:contextualSpacing/>
        <w:rPr>
          <w:rFonts w:asciiTheme="minorHAnsi" w:hAnsiTheme="minorHAnsi" w:cstheme="minorHAnsi"/>
          <w:sz w:val="22"/>
          <w:szCs w:val="22"/>
        </w:rPr>
      </w:pPr>
    </w:p>
    <w:p w14:paraId="4BEE2A1E" w14:textId="77777777" w:rsidR="007C7E6F" w:rsidRPr="009F22F6" w:rsidRDefault="007C7E6F" w:rsidP="007C7E6F">
      <w:pPr>
        <w:spacing w:before="360" w:after="120"/>
        <w:contextualSpacing/>
        <w:rPr>
          <w:rFonts w:asciiTheme="minorHAnsi" w:hAnsiTheme="minorHAnsi" w:cstheme="minorHAnsi"/>
          <w:sz w:val="22"/>
          <w:szCs w:val="22"/>
        </w:rPr>
      </w:pPr>
    </w:p>
    <w:p w14:paraId="4B7322BF" w14:textId="77777777" w:rsidR="007C7E6F" w:rsidRPr="009F22F6" w:rsidRDefault="007C7E6F" w:rsidP="007C7E6F">
      <w:pPr>
        <w:spacing w:before="360" w:after="120"/>
        <w:contextualSpacing/>
        <w:rPr>
          <w:rFonts w:asciiTheme="minorHAnsi" w:hAnsiTheme="minorHAnsi" w:cstheme="minorHAnsi"/>
          <w:sz w:val="22"/>
          <w:szCs w:val="22"/>
        </w:rPr>
      </w:pPr>
    </w:p>
    <w:p w14:paraId="3E56D5D4" w14:textId="77777777" w:rsidR="007C7E6F" w:rsidRPr="009F22F6" w:rsidRDefault="007C7E6F" w:rsidP="007C7E6F">
      <w:pPr>
        <w:spacing w:before="360" w:after="120"/>
        <w:contextualSpacing/>
        <w:rPr>
          <w:rFonts w:asciiTheme="minorHAnsi" w:hAnsiTheme="minorHAnsi" w:cstheme="minorHAnsi"/>
          <w:sz w:val="22"/>
          <w:szCs w:val="22"/>
        </w:rPr>
      </w:pPr>
    </w:p>
    <w:p w14:paraId="0F14EAF6" w14:textId="77777777" w:rsidR="007C7E6F" w:rsidRPr="009F22F6" w:rsidRDefault="007C7E6F" w:rsidP="007C7E6F">
      <w:pPr>
        <w:spacing w:before="360" w:after="120"/>
        <w:contextualSpacing/>
        <w:rPr>
          <w:rFonts w:asciiTheme="minorHAnsi" w:hAnsiTheme="minorHAnsi" w:cstheme="minorHAnsi"/>
          <w:sz w:val="22"/>
          <w:szCs w:val="22"/>
        </w:rPr>
      </w:pPr>
    </w:p>
    <w:p w14:paraId="3896594B" w14:textId="77777777" w:rsidR="007C7E6F" w:rsidRPr="009F22F6" w:rsidRDefault="007C7E6F" w:rsidP="007C7E6F">
      <w:pPr>
        <w:spacing w:before="360" w:after="120"/>
        <w:contextualSpacing/>
        <w:rPr>
          <w:rFonts w:asciiTheme="minorHAnsi" w:hAnsiTheme="minorHAnsi" w:cstheme="minorHAnsi"/>
          <w:sz w:val="22"/>
          <w:szCs w:val="22"/>
        </w:rPr>
      </w:pPr>
    </w:p>
    <w:p w14:paraId="005C1873" w14:textId="77777777" w:rsidR="007C7E6F" w:rsidRDefault="007C7E6F" w:rsidP="007C7E6F">
      <w:pPr>
        <w:spacing w:before="360" w:after="120"/>
        <w:contextualSpacing/>
        <w:rPr>
          <w:rFonts w:asciiTheme="minorHAnsi" w:hAnsiTheme="minorHAnsi" w:cstheme="minorHAnsi"/>
          <w:sz w:val="22"/>
          <w:szCs w:val="22"/>
        </w:rPr>
      </w:pPr>
    </w:p>
    <w:p w14:paraId="0CCB79F8" w14:textId="77777777" w:rsidR="00912870" w:rsidRPr="009F22F6" w:rsidRDefault="00912870" w:rsidP="007C7E6F">
      <w:pPr>
        <w:spacing w:before="360" w:after="120"/>
        <w:contextualSpacing/>
        <w:rPr>
          <w:rFonts w:asciiTheme="minorHAnsi" w:hAnsiTheme="minorHAnsi" w:cstheme="minorHAnsi"/>
          <w:sz w:val="22"/>
          <w:szCs w:val="22"/>
        </w:rPr>
      </w:pPr>
    </w:p>
    <w:p w14:paraId="166B63C9" w14:textId="77777777" w:rsidR="007C7E6F" w:rsidRDefault="007C7E6F" w:rsidP="007C7E6F">
      <w:pPr>
        <w:spacing w:before="360" w:after="120"/>
        <w:contextualSpacing/>
        <w:rPr>
          <w:rFonts w:asciiTheme="minorHAnsi" w:hAnsiTheme="minorHAnsi" w:cstheme="minorHAnsi"/>
          <w:sz w:val="22"/>
          <w:szCs w:val="22"/>
        </w:rPr>
      </w:pPr>
    </w:p>
    <w:p w14:paraId="4A3F0F48" w14:textId="77777777" w:rsidR="009F22F6" w:rsidRDefault="009F22F6" w:rsidP="007C7E6F">
      <w:pPr>
        <w:spacing w:before="360" w:after="120"/>
        <w:contextualSpacing/>
        <w:rPr>
          <w:rFonts w:asciiTheme="minorHAnsi" w:hAnsiTheme="minorHAnsi" w:cstheme="minorHAnsi"/>
          <w:sz w:val="22"/>
          <w:szCs w:val="22"/>
        </w:rPr>
      </w:pPr>
    </w:p>
    <w:p w14:paraId="0117F4B9" w14:textId="77777777" w:rsidR="009F22F6" w:rsidRDefault="009F22F6" w:rsidP="007C7E6F">
      <w:pPr>
        <w:spacing w:before="360" w:after="120"/>
        <w:contextualSpacing/>
        <w:rPr>
          <w:rFonts w:asciiTheme="minorHAnsi" w:hAnsiTheme="minorHAnsi" w:cstheme="minorHAnsi"/>
          <w:sz w:val="22"/>
          <w:szCs w:val="22"/>
        </w:rPr>
      </w:pPr>
    </w:p>
    <w:p w14:paraId="120441E7" w14:textId="77777777" w:rsidR="009F22F6" w:rsidRDefault="009F22F6" w:rsidP="007C7E6F">
      <w:pPr>
        <w:spacing w:before="360" w:after="120"/>
        <w:contextualSpacing/>
        <w:rPr>
          <w:rFonts w:asciiTheme="minorHAnsi" w:hAnsiTheme="minorHAnsi" w:cstheme="minorHAnsi"/>
          <w:sz w:val="22"/>
          <w:szCs w:val="22"/>
        </w:rPr>
      </w:pPr>
    </w:p>
    <w:p w14:paraId="4AFDEAE9" w14:textId="77777777" w:rsidR="009F22F6" w:rsidRDefault="009F22F6" w:rsidP="007C7E6F">
      <w:pPr>
        <w:spacing w:before="360" w:after="120"/>
        <w:contextualSpacing/>
        <w:rPr>
          <w:rFonts w:asciiTheme="minorHAnsi" w:hAnsiTheme="minorHAnsi" w:cstheme="minorHAnsi"/>
          <w:sz w:val="22"/>
          <w:szCs w:val="22"/>
        </w:rPr>
      </w:pPr>
    </w:p>
    <w:p w14:paraId="3225AECA" w14:textId="6FE25FDF" w:rsidR="007C7E6F" w:rsidRPr="009F22F6" w:rsidRDefault="009F22F6" w:rsidP="007C7E6F">
      <w:pPr>
        <w:spacing w:before="360" w:after="120"/>
        <w:jc w:val="center"/>
        <w:rPr>
          <w:rFonts w:asciiTheme="minorHAnsi" w:hAnsiTheme="minorHAnsi" w:cstheme="minorHAnsi"/>
          <w:b/>
          <w:bCs/>
          <w:sz w:val="22"/>
          <w:szCs w:val="22"/>
        </w:rPr>
      </w:pPr>
      <w:r>
        <w:rPr>
          <w:rFonts w:asciiTheme="minorHAnsi" w:hAnsiTheme="minorHAnsi" w:cstheme="minorHAnsi"/>
          <w:b/>
          <w:bCs/>
          <w:color w:val="000000"/>
          <w:sz w:val="22"/>
          <w:szCs w:val="22"/>
        </w:rPr>
        <w:t>A</w:t>
      </w:r>
      <w:r w:rsidR="00B928C4" w:rsidRPr="009F22F6">
        <w:rPr>
          <w:rFonts w:asciiTheme="minorHAnsi" w:hAnsiTheme="minorHAnsi" w:cstheme="minorHAnsi"/>
          <w:b/>
          <w:bCs/>
          <w:color w:val="000000"/>
          <w:sz w:val="22"/>
          <w:szCs w:val="22"/>
        </w:rPr>
        <w:t>cknowledgements</w:t>
      </w:r>
    </w:p>
    <w:p w14:paraId="475F573F" w14:textId="3C0A6AFA" w:rsidR="002D1807" w:rsidRPr="009F22F6" w:rsidRDefault="007C7E6F" w:rsidP="00AB6FC4">
      <w:pPr>
        <w:spacing w:before="360" w:after="120"/>
        <w:ind w:firstLine="720"/>
        <w:contextualSpacing/>
        <w:rPr>
          <w:rFonts w:asciiTheme="minorHAnsi" w:hAnsiTheme="minorHAnsi" w:cstheme="minorHAnsi"/>
          <w:sz w:val="22"/>
          <w:szCs w:val="22"/>
        </w:rPr>
      </w:pPr>
      <w:r w:rsidRPr="009F22F6">
        <w:rPr>
          <w:rFonts w:asciiTheme="minorHAnsi" w:hAnsiTheme="minorHAnsi" w:cstheme="minorHAnsi"/>
          <w:sz w:val="22"/>
          <w:szCs w:val="22"/>
        </w:rPr>
        <w:t xml:space="preserve">The author thanks the eighteen expert consultants and twenty-four stakeholder workshop participants who contributed their operational knowledge and professional time to this research. Their names are protected by the </w:t>
      </w:r>
      <w:r w:rsidR="003E27F4" w:rsidRPr="009F22F6">
        <w:rPr>
          <w:rFonts w:asciiTheme="minorHAnsi" w:hAnsiTheme="minorHAnsi" w:cstheme="minorHAnsi"/>
          <w:sz w:val="22"/>
          <w:szCs w:val="22"/>
        </w:rPr>
        <w:t>anonymization</w:t>
      </w:r>
      <w:r w:rsidRPr="009F22F6">
        <w:rPr>
          <w:rFonts w:asciiTheme="minorHAnsi" w:hAnsiTheme="minorHAnsi" w:cstheme="minorHAnsi"/>
          <w:sz w:val="22"/>
          <w:szCs w:val="22"/>
        </w:rPr>
        <w:t xml:space="preserve"> commitments made at the outset of data collection. Ethics clearance was obtained from the JKUAT Research Ethics Committee prior to data collection</w:t>
      </w:r>
      <w:r w:rsidR="00AB6FC4" w:rsidRPr="009F22F6">
        <w:rPr>
          <w:rFonts w:asciiTheme="minorHAnsi" w:hAnsiTheme="minorHAnsi" w:cstheme="minorHAnsi"/>
          <w:sz w:val="22"/>
          <w:szCs w:val="22"/>
        </w:rPr>
        <w:t>.</w:t>
      </w:r>
    </w:p>
    <w:p w14:paraId="73B05D56" w14:textId="77777777" w:rsidR="002D1807" w:rsidRPr="009F22F6" w:rsidRDefault="002D1807" w:rsidP="00824805">
      <w:pPr>
        <w:spacing w:before="360" w:after="120"/>
        <w:contextualSpacing/>
        <w:jc w:val="center"/>
        <w:rPr>
          <w:rFonts w:asciiTheme="minorHAnsi" w:hAnsiTheme="minorHAnsi" w:cstheme="minorHAnsi"/>
          <w:sz w:val="22"/>
          <w:szCs w:val="22"/>
        </w:rPr>
      </w:pPr>
    </w:p>
    <w:p w14:paraId="4953769C" w14:textId="2FA2F370" w:rsidR="00F251BA" w:rsidRPr="009F22F6" w:rsidRDefault="00F251BA" w:rsidP="00824805">
      <w:pPr>
        <w:spacing w:before="360" w:after="120"/>
        <w:contextualSpacing/>
        <w:jc w:val="center"/>
        <w:rPr>
          <w:rFonts w:asciiTheme="minorHAnsi" w:hAnsiTheme="minorHAnsi" w:cstheme="minorHAnsi"/>
          <w:b/>
          <w:bCs/>
          <w:sz w:val="22"/>
          <w:szCs w:val="22"/>
        </w:rPr>
      </w:pPr>
      <w:r w:rsidRPr="009F22F6">
        <w:rPr>
          <w:rFonts w:asciiTheme="minorHAnsi" w:hAnsiTheme="minorHAnsi" w:cstheme="minorHAnsi"/>
          <w:b/>
          <w:bCs/>
          <w:sz w:val="22"/>
          <w:szCs w:val="22"/>
        </w:rPr>
        <w:lastRenderedPageBreak/>
        <w:t>Abstract</w:t>
      </w:r>
    </w:p>
    <w:p w14:paraId="6A14B10A" w14:textId="77777777" w:rsidR="008033AA" w:rsidRPr="009F22F6" w:rsidRDefault="00F251BA" w:rsidP="00824805">
      <w:pPr>
        <w:spacing w:before="360" w:after="120"/>
        <w:ind w:firstLine="720"/>
        <w:contextualSpacing/>
        <w:rPr>
          <w:rFonts w:asciiTheme="minorHAnsi" w:hAnsiTheme="minorHAnsi" w:cstheme="minorHAnsi"/>
          <w:sz w:val="22"/>
          <w:szCs w:val="22"/>
        </w:rPr>
      </w:pPr>
      <w:r w:rsidRPr="009F22F6">
        <w:rPr>
          <w:rFonts w:asciiTheme="minorHAnsi" w:hAnsiTheme="minorHAnsi" w:cstheme="minorHAnsi"/>
          <w:sz w:val="22"/>
          <w:szCs w:val="22"/>
        </w:rPr>
        <w:t xml:space="preserve">Kenya </w:t>
      </w:r>
      <w:r w:rsidR="008033AA" w:rsidRPr="009F22F6">
        <w:rPr>
          <w:rFonts w:asciiTheme="minorHAnsi" w:hAnsiTheme="minorHAnsi" w:cstheme="minorHAnsi"/>
          <w:sz w:val="22"/>
          <w:szCs w:val="22"/>
        </w:rPr>
        <w:t>experiences</w:t>
      </w:r>
      <w:r w:rsidRPr="009F22F6">
        <w:rPr>
          <w:rFonts w:asciiTheme="minorHAnsi" w:hAnsiTheme="minorHAnsi" w:cstheme="minorHAnsi"/>
          <w:sz w:val="22"/>
          <w:szCs w:val="22"/>
        </w:rPr>
        <w:t xml:space="preserve"> a critical firearm </w:t>
      </w:r>
      <w:r w:rsidR="008033AA" w:rsidRPr="009F22F6">
        <w:rPr>
          <w:rFonts w:asciiTheme="minorHAnsi" w:hAnsiTheme="minorHAnsi" w:cstheme="minorHAnsi"/>
          <w:sz w:val="22"/>
          <w:szCs w:val="22"/>
        </w:rPr>
        <w:t>management</w:t>
      </w:r>
      <w:r w:rsidRPr="009F22F6">
        <w:rPr>
          <w:rFonts w:asciiTheme="minorHAnsi" w:hAnsiTheme="minorHAnsi" w:cstheme="minorHAnsi"/>
          <w:sz w:val="22"/>
          <w:szCs w:val="22"/>
        </w:rPr>
        <w:t xml:space="preserve"> </w:t>
      </w:r>
      <w:r w:rsidR="008033AA" w:rsidRPr="009F22F6">
        <w:rPr>
          <w:rFonts w:asciiTheme="minorHAnsi" w:hAnsiTheme="minorHAnsi" w:cstheme="minorHAnsi"/>
          <w:sz w:val="22"/>
          <w:szCs w:val="22"/>
        </w:rPr>
        <w:t>gap</w:t>
      </w:r>
      <w:r w:rsidRPr="009F22F6">
        <w:rPr>
          <w:rFonts w:asciiTheme="minorHAnsi" w:hAnsiTheme="minorHAnsi" w:cstheme="minorHAnsi"/>
          <w:sz w:val="22"/>
          <w:szCs w:val="22"/>
        </w:rPr>
        <w:t xml:space="preserve">, evidenced by a 70% </w:t>
      </w:r>
      <w:r w:rsidR="008033AA" w:rsidRPr="009F22F6">
        <w:rPr>
          <w:rFonts w:asciiTheme="minorHAnsi" w:hAnsiTheme="minorHAnsi" w:cstheme="minorHAnsi"/>
          <w:sz w:val="22"/>
          <w:szCs w:val="22"/>
        </w:rPr>
        <w:t>surge</w:t>
      </w:r>
      <w:r w:rsidRPr="009F22F6">
        <w:rPr>
          <w:rFonts w:asciiTheme="minorHAnsi" w:hAnsiTheme="minorHAnsi" w:cstheme="minorHAnsi"/>
          <w:sz w:val="22"/>
          <w:szCs w:val="22"/>
        </w:rPr>
        <w:t xml:space="preserve"> </w:t>
      </w:r>
      <w:r w:rsidR="008033AA" w:rsidRPr="009F22F6">
        <w:rPr>
          <w:rFonts w:asciiTheme="minorHAnsi" w:hAnsiTheme="minorHAnsi" w:cstheme="minorHAnsi"/>
          <w:sz w:val="22"/>
          <w:szCs w:val="22"/>
        </w:rPr>
        <w:t>of</w:t>
      </w:r>
      <w:r w:rsidRPr="009F22F6">
        <w:rPr>
          <w:rFonts w:asciiTheme="minorHAnsi" w:hAnsiTheme="minorHAnsi" w:cstheme="minorHAnsi"/>
          <w:sz w:val="22"/>
          <w:szCs w:val="22"/>
        </w:rPr>
        <w:t xml:space="preserve"> illegal</w:t>
      </w:r>
      <w:r w:rsidR="008033AA" w:rsidRPr="009F22F6">
        <w:rPr>
          <w:rFonts w:asciiTheme="minorHAnsi" w:hAnsiTheme="minorHAnsi" w:cstheme="minorHAnsi"/>
          <w:sz w:val="22"/>
          <w:szCs w:val="22"/>
        </w:rPr>
        <w:t xml:space="preserve"> firearm</w:t>
      </w:r>
      <w:r w:rsidRPr="009F22F6">
        <w:rPr>
          <w:rFonts w:asciiTheme="minorHAnsi" w:hAnsiTheme="minorHAnsi" w:cstheme="minorHAnsi"/>
          <w:sz w:val="22"/>
          <w:szCs w:val="22"/>
        </w:rPr>
        <w:t xml:space="preserve"> recoveries </w:t>
      </w:r>
      <w:r w:rsidR="008033AA" w:rsidRPr="009F22F6">
        <w:rPr>
          <w:rFonts w:asciiTheme="minorHAnsi" w:hAnsiTheme="minorHAnsi" w:cstheme="minorHAnsi"/>
          <w:sz w:val="22"/>
          <w:szCs w:val="22"/>
        </w:rPr>
        <w:t>and a</w:t>
      </w:r>
      <w:r w:rsidRPr="009F22F6">
        <w:rPr>
          <w:rFonts w:asciiTheme="minorHAnsi" w:hAnsiTheme="minorHAnsi" w:cstheme="minorHAnsi"/>
          <w:sz w:val="22"/>
          <w:szCs w:val="22"/>
        </w:rPr>
        <w:t xml:space="preserve"> reliance on fragmented manual record</w:t>
      </w:r>
      <w:r w:rsidR="008033AA" w:rsidRPr="009F22F6">
        <w:rPr>
          <w:rFonts w:asciiTheme="minorHAnsi" w:hAnsiTheme="minorHAnsi" w:cstheme="minorHAnsi"/>
          <w:sz w:val="22"/>
          <w:szCs w:val="22"/>
        </w:rPr>
        <w:t xml:space="preserve"> keeping</w:t>
      </w:r>
      <w:r w:rsidRPr="009F22F6">
        <w:rPr>
          <w:rFonts w:asciiTheme="minorHAnsi" w:hAnsiTheme="minorHAnsi" w:cstheme="minorHAnsi"/>
          <w:sz w:val="22"/>
          <w:szCs w:val="22"/>
        </w:rPr>
        <w:t xml:space="preserve">. This study developed the Proposed Geolocation Mapping Model (PGMM), a context-aware IoT framework designed to transition Kenyan security forces to </w:t>
      </w:r>
      <w:r w:rsidR="008033AA" w:rsidRPr="009F22F6">
        <w:rPr>
          <w:rFonts w:asciiTheme="minorHAnsi" w:hAnsiTheme="minorHAnsi" w:cstheme="minorHAnsi"/>
          <w:sz w:val="22"/>
          <w:szCs w:val="22"/>
        </w:rPr>
        <w:t xml:space="preserve">an </w:t>
      </w:r>
      <w:r w:rsidRPr="009F22F6">
        <w:rPr>
          <w:rFonts w:asciiTheme="minorHAnsi" w:hAnsiTheme="minorHAnsi" w:cstheme="minorHAnsi"/>
          <w:sz w:val="22"/>
          <w:szCs w:val="22"/>
        </w:rPr>
        <w:t>automated, real-time oversight. Using a Design Science Research paradigm grounded in Socio-Technical Systems Theory</w:t>
      </w:r>
      <w:r w:rsidR="008033AA" w:rsidRPr="009F22F6">
        <w:rPr>
          <w:rFonts w:asciiTheme="minorHAnsi" w:hAnsiTheme="minorHAnsi" w:cstheme="minorHAnsi"/>
          <w:sz w:val="22"/>
          <w:szCs w:val="22"/>
        </w:rPr>
        <w:t xml:space="preserve"> and TAM</w:t>
      </w:r>
      <w:r w:rsidRPr="009F22F6">
        <w:rPr>
          <w:rFonts w:asciiTheme="minorHAnsi" w:hAnsiTheme="minorHAnsi" w:cstheme="minorHAnsi"/>
          <w:sz w:val="22"/>
          <w:szCs w:val="22"/>
        </w:rPr>
        <w:t>, the study employed a multi-method approach: thematic analysis of 18 expert consultations, participatory workshops with 24 stakeholders, and machine learning simulations. The PGMM integrates biometric authentication with hybrid GPS/cellular geolocation using dual Random Forest classifiers</w:t>
      </w:r>
      <w:r w:rsidR="008033AA" w:rsidRPr="009F22F6">
        <w:rPr>
          <w:rFonts w:asciiTheme="minorHAnsi" w:hAnsiTheme="minorHAnsi" w:cstheme="minorHAnsi"/>
          <w:sz w:val="22"/>
          <w:szCs w:val="22"/>
        </w:rPr>
        <w:t xml:space="preserve">, </w:t>
      </w:r>
      <w:r w:rsidRPr="009F22F6">
        <w:rPr>
          <w:rFonts w:asciiTheme="minorHAnsi" w:hAnsiTheme="minorHAnsi" w:cstheme="minorHAnsi"/>
          <w:sz w:val="22"/>
          <w:szCs w:val="22"/>
        </w:rPr>
        <w:t>Owner Identification (OIC) and Location Identification (LIC)</w:t>
      </w:r>
      <w:r w:rsidR="008033AA" w:rsidRPr="009F22F6">
        <w:rPr>
          <w:rFonts w:asciiTheme="minorHAnsi" w:hAnsiTheme="minorHAnsi" w:cstheme="minorHAnsi"/>
          <w:sz w:val="22"/>
          <w:szCs w:val="22"/>
        </w:rPr>
        <w:t xml:space="preserve">, </w:t>
      </w:r>
      <w:r w:rsidRPr="009F22F6">
        <w:rPr>
          <w:rFonts w:asciiTheme="minorHAnsi" w:hAnsiTheme="minorHAnsi" w:cstheme="minorHAnsi"/>
          <w:sz w:val="22"/>
          <w:szCs w:val="22"/>
        </w:rPr>
        <w:t>fused via a novel AND-gate decision module.</w:t>
      </w:r>
    </w:p>
    <w:p w14:paraId="62ACD4A2" w14:textId="77777777" w:rsidR="009A6AC5" w:rsidRPr="009F22F6" w:rsidRDefault="008033AA" w:rsidP="00824805">
      <w:pPr>
        <w:spacing w:before="360" w:after="120"/>
        <w:ind w:firstLine="720"/>
        <w:contextualSpacing/>
        <w:rPr>
          <w:rFonts w:asciiTheme="minorHAnsi" w:hAnsiTheme="minorHAnsi" w:cstheme="minorHAnsi"/>
          <w:sz w:val="22"/>
          <w:szCs w:val="22"/>
        </w:rPr>
      </w:pPr>
      <w:r w:rsidRPr="009F22F6">
        <w:rPr>
          <w:rFonts w:asciiTheme="minorHAnsi" w:hAnsiTheme="minorHAnsi" w:cstheme="minorHAnsi"/>
          <w:sz w:val="22"/>
          <w:szCs w:val="22"/>
        </w:rPr>
        <w:t>The s</w:t>
      </w:r>
      <w:r w:rsidR="00F251BA" w:rsidRPr="009F22F6">
        <w:rPr>
          <w:rFonts w:asciiTheme="minorHAnsi" w:hAnsiTheme="minorHAnsi" w:cstheme="minorHAnsi"/>
          <w:sz w:val="22"/>
          <w:szCs w:val="22"/>
        </w:rPr>
        <w:t xml:space="preserve">imulation results </w:t>
      </w:r>
      <w:r w:rsidRPr="009F22F6">
        <w:rPr>
          <w:rFonts w:asciiTheme="minorHAnsi" w:hAnsiTheme="minorHAnsi" w:cstheme="minorHAnsi"/>
          <w:sz w:val="22"/>
          <w:szCs w:val="22"/>
        </w:rPr>
        <w:t xml:space="preserve">identified a </w:t>
      </w:r>
      <w:r w:rsidR="00F251BA" w:rsidRPr="009F22F6">
        <w:rPr>
          <w:rFonts w:asciiTheme="minorHAnsi" w:hAnsiTheme="minorHAnsi" w:cstheme="minorHAnsi"/>
          <w:sz w:val="22"/>
          <w:szCs w:val="22"/>
        </w:rPr>
        <w:t xml:space="preserve">high internal consistency, with the OIC achieving 93.0% accuracy (AUC = 0.97) and the LIC achieving 87.5% (AUC = 0.81), both significantly exceeding pre-specified </w:t>
      </w:r>
      <w:r w:rsidRPr="009F22F6">
        <w:rPr>
          <w:rFonts w:asciiTheme="minorHAnsi" w:hAnsiTheme="minorHAnsi" w:cstheme="minorHAnsi"/>
          <w:sz w:val="22"/>
          <w:szCs w:val="22"/>
        </w:rPr>
        <w:t xml:space="preserve">global </w:t>
      </w:r>
      <w:r w:rsidR="00F251BA" w:rsidRPr="009F22F6">
        <w:rPr>
          <w:rFonts w:asciiTheme="minorHAnsi" w:hAnsiTheme="minorHAnsi" w:cstheme="minorHAnsi"/>
          <w:sz w:val="22"/>
          <w:szCs w:val="22"/>
        </w:rPr>
        <w:t>field benchmarks. A Wilcoxon signed-ranks test confirmed OIC superiority while a Kruskal-</w:t>
      </w:r>
      <w:proofErr w:type="gramStart"/>
      <w:r w:rsidR="00F251BA" w:rsidRPr="009F22F6">
        <w:rPr>
          <w:rFonts w:asciiTheme="minorHAnsi" w:hAnsiTheme="minorHAnsi" w:cstheme="minorHAnsi"/>
          <w:sz w:val="22"/>
          <w:szCs w:val="22"/>
        </w:rPr>
        <w:t>Wallis</w:t>
      </w:r>
      <w:proofErr w:type="gramEnd"/>
      <w:r w:rsidR="00F251BA" w:rsidRPr="009F22F6">
        <w:rPr>
          <w:rFonts w:asciiTheme="minorHAnsi" w:hAnsiTheme="minorHAnsi" w:cstheme="minorHAnsi"/>
          <w:sz w:val="22"/>
          <w:szCs w:val="22"/>
        </w:rPr>
        <w:t xml:space="preserve"> test (p</w:t>
      </w:r>
      <w:r w:rsidRPr="009F22F6">
        <w:rPr>
          <w:rFonts w:asciiTheme="minorHAnsi" w:hAnsiTheme="minorHAnsi" w:cstheme="minorHAnsi"/>
          <w:sz w:val="22"/>
          <w:szCs w:val="22"/>
        </w:rPr>
        <w:t xml:space="preserve"> </w:t>
      </w:r>
      <w:r w:rsidR="00F251BA" w:rsidRPr="009F22F6">
        <w:rPr>
          <w:rFonts w:asciiTheme="minorHAnsi" w:hAnsiTheme="minorHAnsi" w:cstheme="minorHAnsi"/>
          <w:sz w:val="22"/>
          <w:szCs w:val="22"/>
        </w:rPr>
        <w:t xml:space="preserve">=.048, </w:t>
      </w:r>
      <w:r w:rsidR="00476E25" w:rsidRPr="009F22F6">
        <w:rPr>
          <w:rFonts w:asciiTheme="minorHAnsi" w:hAnsiTheme="minorHAnsi" w:cstheme="minorHAnsi"/>
          <w:sz w:val="22"/>
          <w:szCs w:val="22"/>
        </w:rPr>
        <w:t>η</w:t>
      </w:r>
      <w:r w:rsidRPr="009F22F6">
        <w:rPr>
          <w:rFonts w:asciiTheme="minorHAnsi" w:hAnsiTheme="minorHAnsi" w:cstheme="minorHAnsi"/>
          <w:sz w:val="22"/>
          <w:szCs w:val="22"/>
          <w:vertAlign w:val="superscript"/>
        </w:rPr>
        <w:t xml:space="preserve">2 </w:t>
      </w:r>
      <w:r w:rsidRPr="009F22F6">
        <w:rPr>
          <w:rFonts w:asciiTheme="minorHAnsi" w:hAnsiTheme="minorHAnsi" w:cstheme="minorHAnsi"/>
          <w:sz w:val="22"/>
          <w:szCs w:val="22"/>
        </w:rPr>
        <w:t>=</w:t>
      </w:r>
      <w:r w:rsidR="00681A7D" w:rsidRPr="009F22F6">
        <w:rPr>
          <w:rFonts w:asciiTheme="minorHAnsi" w:hAnsiTheme="minorHAnsi" w:cstheme="minorHAnsi"/>
          <w:sz w:val="22"/>
          <w:szCs w:val="22"/>
        </w:rPr>
        <w:t xml:space="preserve"> 0</w:t>
      </w:r>
      <w:r w:rsidR="00F251BA" w:rsidRPr="009F22F6">
        <w:rPr>
          <w:rFonts w:asciiTheme="minorHAnsi" w:hAnsiTheme="minorHAnsi" w:cstheme="minorHAnsi"/>
          <w:sz w:val="22"/>
          <w:szCs w:val="22"/>
        </w:rPr>
        <w:t>.41)</w:t>
      </w:r>
      <w:r w:rsidRPr="009F22F6">
        <w:rPr>
          <w:rFonts w:asciiTheme="minorHAnsi" w:hAnsiTheme="minorHAnsi" w:cstheme="minorHAnsi"/>
          <w:sz w:val="22"/>
          <w:szCs w:val="22"/>
        </w:rPr>
        <w:t xml:space="preserve"> showed that there existed</w:t>
      </w:r>
      <w:r w:rsidR="00F251BA" w:rsidRPr="009F22F6">
        <w:rPr>
          <w:rFonts w:asciiTheme="minorHAnsi" w:hAnsiTheme="minorHAnsi" w:cstheme="minorHAnsi"/>
          <w:sz w:val="22"/>
          <w:szCs w:val="22"/>
        </w:rPr>
        <w:t xml:space="preserve"> a significant perception gap, as technology </w:t>
      </w:r>
      <w:r w:rsidR="009A6AC5" w:rsidRPr="009F22F6">
        <w:rPr>
          <w:rFonts w:asciiTheme="minorHAnsi" w:hAnsiTheme="minorHAnsi" w:cstheme="minorHAnsi"/>
          <w:sz w:val="22"/>
          <w:szCs w:val="22"/>
        </w:rPr>
        <w:t>specialists’</w:t>
      </w:r>
      <w:r w:rsidR="00F251BA" w:rsidRPr="009F22F6">
        <w:rPr>
          <w:rFonts w:asciiTheme="minorHAnsi" w:hAnsiTheme="minorHAnsi" w:cstheme="minorHAnsi"/>
          <w:sz w:val="22"/>
          <w:szCs w:val="22"/>
        </w:rPr>
        <w:t xml:space="preserve"> rat</w:t>
      </w:r>
      <w:r w:rsidR="009A6AC5" w:rsidRPr="009F22F6">
        <w:rPr>
          <w:rFonts w:asciiTheme="minorHAnsi" w:hAnsiTheme="minorHAnsi" w:cstheme="minorHAnsi"/>
          <w:sz w:val="22"/>
          <w:szCs w:val="22"/>
        </w:rPr>
        <w:t>ings implied</w:t>
      </w:r>
      <w:r w:rsidR="00F251BA" w:rsidRPr="009F22F6">
        <w:rPr>
          <w:rFonts w:asciiTheme="minorHAnsi" w:hAnsiTheme="minorHAnsi" w:cstheme="minorHAnsi"/>
          <w:sz w:val="22"/>
          <w:szCs w:val="22"/>
        </w:rPr>
        <w:t xml:space="preserve"> </w:t>
      </w:r>
      <w:r w:rsidR="009A6AC5" w:rsidRPr="009F22F6">
        <w:rPr>
          <w:rFonts w:asciiTheme="minorHAnsi" w:hAnsiTheme="minorHAnsi" w:cstheme="minorHAnsi"/>
          <w:sz w:val="22"/>
          <w:szCs w:val="22"/>
        </w:rPr>
        <w:t xml:space="preserve">a high </w:t>
      </w:r>
      <w:r w:rsidR="00F251BA" w:rsidRPr="009F22F6">
        <w:rPr>
          <w:rFonts w:asciiTheme="minorHAnsi" w:hAnsiTheme="minorHAnsi" w:cstheme="minorHAnsi"/>
          <w:sz w:val="22"/>
          <w:szCs w:val="22"/>
        </w:rPr>
        <w:t xml:space="preserve">system feasibility than security </w:t>
      </w:r>
      <w:r w:rsidR="009A6AC5" w:rsidRPr="009F22F6">
        <w:rPr>
          <w:rFonts w:asciiTheme="minorHAnsi" w:hAnsiTheme="minorHAnsi" w:cstheme="minorHAnsi"/>
          <w:sz w:val="22"/>
          <w:szCs w:val="22"/>
        </w:rPr>
        <w:t>practitioners’ ratings</w:t>
      </w:r>
      <w:r w:rsidR="00F251BA" w:rsidRPr="009F22F6">
        <w:rPr>
          <w:rFonts w:asciiTheme="minorHAnsi" w:hAnsiTheme="minorHAnsi" w:cstheme="minorHAnsi"/>
          <w:sz w:val="22"/>
          <w:szCs w:val="22"/>
        </w:rPr>
        <w:t xml:space="preserve">. These findings </w:t>
      </w:r>
      <w:r w:rsidR="009A6AC5" w:rsidRPr="009F22F6">
        <w:rPr>
          <w:rFonts w:asciiTheme="minorHAnsi" w:hAnsiTheme="minorHAnsi" w:cstheme="minorHAnsi"/>
          <w:sz w:val="22"/>
          <w:szCs w:val="22"/>
        </w:rPr>
        <w:t>show</w:t>
      </w:r>
      <w:r w:rsidR="00F251BA" w:rsidRPr="009F22F6">
        <w:rPr>
          <w:rFonts w:asciiTheme="minorHAnsi" w:hAnsiTheme="minorHAnsi" w:cstheme="minorHAnsi"/>
          <w:sz w:val="22"/>
          <w:szCs w:val="22"/>
        </w:rPr>
        <w:t xml:space="preserve"> that lightweight IoT data can effectively replace bandwidth-heavy video for firearm </w:t>
      </w:r>
      <w:r w:rsidR="009A6AC5" w:rsidRPr="009F22F6">
        <w:rPr>
          <w:rFonts w:asciiTheme="minorHAnsi" w:hAnsiTheme="minorHAnsi" w:cstheme="minorHAnsi"/>
          <w:sz w:val="22"/>
          <w:szCs w:val="22"/>
        </w:rPr>
        <w:t>management</w:t>
      </w:r>
      <w:r w:rsidR="00F251BA" w:rsidRPr="009F22F6">
        <w:rPr>
          <w:rFonts w:asciiTheme="minorHAnsi" w:hAnsiTheme="minorHAnsi" w:cstheme="minorHAnsi"/>
          <w:sz w:val="22"/>
          <w:szCs w:val="22"/>
        </w:rPr>
        <w:t xml:space="preserve"> in infrastructure-constrained environments.</w:t>
      </w:r>
    </w:p>
    <w:p w14:paraId="5DE2DF64" w14:textId="6B922C6F" w:rsidR="00F251BA" w:rsidRPr="009F22F6" w:rsidRDefault="00F251BA" w:rsidP="00824805">
      <w:pPr>
        <w:spacing w:before="360" w:after="120"/>
        <w:ind w:firstLine="720"/>
        <w:contextualSpacing/>
        <w:rPr>
          <w:rFonts w:asciiTheme="minorHAnsi" w:hAnsiTheme="minorHAnsi" w:cstheme="minorHAnsi"/>
          <w:sz w:val="22"/>
          <w:szCs w:val="22"/>
        </w:rPr>
      </w:pPr>
      <w:r w:rsidRPr="009F22F6">
        <w:rPr>
          <w:rFonts w:asciiTheme="minorHAnsi" w:hAnsiTheme="minorHAnsi" w:cstheme="minorHAnsi"/>
          <w:sz w:val="22"/>
          <w:szCs w:val="22"/>
        </w:rPr>
        <w:t>While the simulation validate</w:t>
      </w:r>
      <w:r w:rsidR="009A6AC5" w:rsidRPr="009F22F6">
        <w:rPr>
          <w:rFonts w:asciiTheme="minorHAnsi" w:hAnsiTheme="minorHAnsi" w:cstheme="minorHAnsi"/>
          <w:sz w:val="22"/>
          <w:szCs w:val="22"/>
        </w:rPr>
        <w:t>d</w:t>
      </w:r>
      <w:r w:rsidRPr="009F22F6">
        <w:rPr>
          <w:rFonts w:asciiTheme="minorHAnsi" w:hAnsiTheme="minorHAnsi" w:cstheme="minorHAnsi"/>
          <w:sz w:val="22"/>
          <w:szCs w:val="22"/>
        </w:rPr>
        <w:t xml:space="preserve"> the architectural construct, field implementation requires addressing stakeholder perception </w:t>
      </w:r>
      <w:r w:rsidR="009A6AC5" w:rsidRPr="009F22F6">
        <w:rPr>
          <w:rFonts w:asciiTheme="minorHAnsi" w:hAnsiTheme="minorHAnsi" w:cstheme="minorHAnsi"/>
          <w:sz w:val="22"/>
          <w:szCs w:val="22"/>
        </w:rPr>
        <w:t>gaps</w:t>
      </w:r>
      <w:r w:rsidRPr="009F22F6">
        <w:rPr>
          <w:rFonts w:asciiTheme="minorHAnsi" w:hAnsiTheme="minorHAnsi" w:cstheme="minorHAnsi"/>
          <w:sz w:val="22"/>
          <w:szCs w:val="22"/>
        </w:rPr>
        <w:t xml:space="preserve"> and </w:t>
      </w:r>
      <w:r w:rsidR="009A6AC5" w:rsidRPr="009F22F6">
        <w:rPr>
          <w:rFonts w:asciiTheme="minorHAnsi" w:hAnsiTheme="minorHAnsi" w:cstheme="minorHAnsi"/>
          <w:sz w:val="22"/>
          <w:szCs w:val="22"/>
        </w:rPr>
        <w:t>d</w:t>
      </w:r>
      <w:r w:rsidRPr="009F22F6">
        <w:rPr>
          <w:rFonts w:asciiTheme="minorHAnsi" w:hAnsiTheme="minorHAnsi" w:cstheme="minorHAnsi"/>
          <w:sz w:val="22"/>
          <w:szCs w:val="22"/>
        </w:rPr>
        <w:t>o</w:t>
      </w:r>
      <w:r w:rsidR="009A6AC5" w:rsidRPr="009F22F6">
        <w:rPr>
          <w:rFonts w:asciiTheme="minorHAnsi" w:hAnsiTheme="minorHAnsi" w:cstheme="minorHAnsi"/>
          <w:sz w:val="22"/>
          <w:szCs w:val="22"/>
        </w:rPr>
        <w:t>i</w:t>
      </w:r>
      <w:r w:rsidRPr="009F22F6">
        <w:rPr>
          <w:rFonts w:asciiTheme="minorHAnsi" w:hAnsiTheme="minorHAnsi" w:cstheme="minorHAnsi"/>
          <w:sz w:val="22"/>
          <w:szCs w:val="22"/>
        </w:rPr>
        <w:t>ng cellular coverage audits to maintain the LIC’s performance advantage. The PGMM provides a statistically evidenced foundation for transforming firearm management from passive record-keeping to high-assurance, real-time geofencing.</w:t>
      </w:r>
    </w:p>
    <w:p w14:paraId="4106F0D3" w14:textId="77777777" w:rsidR="000505A3" w:rsidRPr="009F22F6" w:rsidRDefault="000505A3" w:rsidP="00824805">
      <w:pPr>
        <w:spacing w:before="360" w:after="120"/>
        <w:ind w:firstLine="720"/>
        <w:contextualSpacing/>
        <w:rPr>
          <w:rFonts w:asciiTheme="minorHAnsi" w:hAnsiTheme="minorHAnsi" w:cstheme="minorHAnsi"/>
          <w:sz w:val="22"/>
          <w:szCs w:val="22"/>
        </w:rPr>
      </w:pPr>
    </w:p>
    <w:p w14:paraId="5C1A846F" w14:textId="5BEFCB78" w:rsidR="002109BA" w:rsidRPr="00BC3CDB" w:rsidRDefault="00F251BA" w:rsidP="00BC3CDB">
      <w:pPr>
        <w:spacing w:before="360" w:after="120"/>
        <w:contextualSpacing/>
        <w:rPr>
          <w:rFonts w:asciiTheme="minorHAnsi" w:hAnsiTheme="minorHAnsi" w:cstheme="minorHAnsi"/>
          <w:i/>
          <w:iCs/>
          <w:sz w:val="22"/>
          <w:szCs w:val="22"/>
        </w:rPr>
      </w:pPr>
      <w:r w:rsidRPr="009D64AE">
        <w:rPr>
          <w:rFonts w:asciiTheme="minorHAnsi" w:hAnsiTheme="minorHAnsi" w:cstheme="minorHAnsi"/>
          <w:b/>
          <w:bCs/>
          <w:sz w:val="22"/>
          <w:szCs w:val="22"/>
        </w:rPr>
        <w:t>Keywords:</w:t>
      </w:r>
      <w:r w:rsidRPr="009F22F6">
        <w:rPr>
          <w:rFonts w:asciiTheme="minorHAnsi" w:hAnsiTheme="minorHAnsi" w:cstheme="minorHAnsi"/>
          <w:sz w:val="22"/>
          <w:szCs w:val="22"/>
        </w:rPr>
        <w:t xml:space="preserve"> </w:t>
      </w:r>
      <w:r w:rsidRPr="00B73AD5">
        <w:rPr>
          <w:rFonts w:asciiTheme="minorHAnsi" w:hAnsiTheme="minorHAnsi" w:cstheme="minorHAnsi"/>
          <w:i/>
          <w:iCs/>
          <w:sz w:val="22"/>
          <w:szCs w:val="22"/>
        </w:rPr>
        <w:t>IoT, biometric authentication, geolocation, Random Forest, firearm management, Design Science Research, decision fusion</w:t>
      </w:r>
      <w:r w:rsidR="00BC3CDB">
        <w:rPr>
          <w:rFonts w:asciiTheme="minorHAnsi" w:hAnsiTheme="minorHAnsi" w:cstheme="minorHAnsi"/>
          <w:i/>
          <w:iCs/>
          <w:sz w:val="22"/>
          <w:szCs w:val="22"/>
        </w:rPr>
        <w:t xml:space="preserve">, </w:t>
      </w:r>
      <w:r w:rsidR="009D64AE" w:rsidRPr="009D64AE">
        <w:rPr>
          <w:rFonts w:asciiTheme="minorHAnsi" w:hAnsiTheme="minorHAnsi" w:cstheme="minorHAnsi"/>
          <w:i/>
          <w:iCs/>
          <w:sz w:val="22"/>
          <w:szCs w:val="22"/>
        </w:rPr>
        <w:t>IoT,</w:t>
      </w:r>
      <w:r w:rsidR="009D64AE">
        <w:rPr>
          <w:rFonts w:asciiTheme="minorHAnsi" w:hAnsiTheme="minorHAnsi" w:cstheme="minorHAnsi"/>
          <w:i/>
          <w:iCs/>
          <w:sz w:val="22"/>
          <w:szCs w:val="22"/>
        </w:rPr>
        <w:t xml:space="preserve"> </w:t>
      </w:r>
      <w:r w:rsidR="009D64AE" w:rsidRPr="009D64AE">
        <w:rPr>
          <w:rFonts w:asciiTheme="minorHAnsi" w:hAnsiTheme="minorHAnsi" w:cstheme="minorHAnsi"/>
          <w:i/>
          <w:iCs/>
          <w:sz w:val="22"/>
          <w:szCs w:val="22"/>
        </w:rPr>
        <w:t>Random Forest</w:t>
      </w:r>
      <w:r w:rsidR="005C3B8D">
        <w:rPr>
          <w:rFonts w:asciiTheme="minorHAnsi" w:hAnsiTheme="minorHAnsi" w:cstheme="minorHAnsi"/>
          <w:i/>
          <w:iCs/>
          <w:sz w:val="22"/>
          <w:szCs w:val="22"/>
        </w:rPr>
        <w:t>.</w:t>
      </w:r>
    </w:p>
    <w:p w14:paraId="4224813F" w14:textId="77777777" w:rsidR="00415D8B" w:rsidRPr="009F22F6" w:rsidRDefault="00415D8B" w:rsidP="00824805">
      <w:pPr>
        <w:ind w:firstLine="720"/>
        <w:jc w:val="both"/>
        <w:rPr>
          <w:rFonts w:asciiTheme="minorHAnsi" w:hAnsiTheme="minorHAnsi" w:cstheme="minorHAnsi"/>
          <w:color w:val="000000"/>
          <w:sz w:val="22"/>
          <w:szCs w:val="22"/>
        </w:rPr>
      </w:pPr>
    </w:p>
    <w:p w14:paraId="4FF49F97" w14:textId="77777777" w:rsidR="004806F5" w:rsidRPr="009F22F6" w:rsidRDefault="004806F5" w:rsidP="00824805">
      <w:pPr>
        <w:ind w:firstLine="720"/>
        <w:jc w:val="both"/>
        <w:rPr>
          <w:rFonts w:asciiTheme="minorHAnsi" w:hAnsiTheme="minorHAnsi" w:cstheme="minorHAnsi"/>
          <w:color w:val="000000"/>
          <w:sz w:val="22"/>
          <w:szCs w:val="22"/>
        </w:rPr>
      </w:pPr>
    </w:p>
    <w:p w14:paraId="3E133665" w14:textId="5F7B1D76" w:rsidR="004806F5" w:rsidRPr="009F22F6" w:rsidRDefault="004806F5" w:rsidP="00824805">
      <w:pPr>
        <w:ind w:firstLine="720"/>
        <w:jc w:val="both"/>
        <w:rPr>
          <w:rFonts w:asciiTheme="minorHAnsi" w:hAnsiTheme="minorHAnsi" w:cstheme="minorHAnsi"/>
          <w:color w:val="000000"/>
          <w:sz w:val="22"/>
          <w:szCs w:val="22"/>
        </w:rPr>
      </w:pPr>
    </w:p>
    <w:p w14:paraId="512E6A82" w14:textId="77777777" w:rsidR="004806F5" w:rsidRPr="009F22F6" w:rsidRDefault="004806F5" w:rsidP="00824805">
      <w:pPr>
        <w:ind w:firstLine="720"/>
        <w:jc w:val="both"/>
        <w:rPr>
          <w:rFonts w:asciiTheme="minorHAnsi" w:hAnsiTheme="minorHAnsi" w:cstheme="minorHAnsi"/>
          <w:color w:val="000000"/>
          <w:sz w:val="22"/>
          <w:szCs w:val="22"/>
        </w:rPr>
      </w:pPr>
    </w:p>
    <w:p w14:paraId="5CFF6EBE" w14:textId="77777777" w:rsidR="004806F5" w:rsidRPr="009F22F6" w:rsidRDefault="004806F5" w:rsidP="00824805">
      <w:pPr>
        <w:ind w:firstLine="720"/>
        <w:jc w:val="both"/>
        <w:rPr>
          <w:rFonts w:asciiTheme="minorHAnsi" w:hAnsiTheme="minorHAnsi" w:cstheme="minorHAnsi"/>
          <w:color w:val="000000"/>
          <w:sz w:val="22"/>
          <w:szCs w:val="22"/>
        </w:rPr>
      </w:pPr>
    </w:p>
    <w:p w14:paraId="4795C725" w14:textId="77777777" w:rsidR="004806F5" w:rsidRPr="009F22F6" w:rsidRDefault="004806F5" w:rsidP="00824805">
      <w:pPr>
        <w:ind w:firstLine="720"/>
        <w:jc w:val="both"/>
        <w:rPr>
          <w:rFonts w:asciiTheme="minorHAnsi" w:hAnsiTheme="minorHAnsi" w:cstheme="minorHAnsi"/>
          <w:color w:val="000000"/>
          <w:sz w:val="22"/>
          <w:szCs w:val="22"/>
        </w:rPr>
      </w:pPr>
    </w:p>
    <w:p w14:paraId="6D6B0A46" w14:textId="77777777" w:rsidR="004806F5" w:rsidRPr="009F22F6" w:rsidRDefault="004806F5" w:rsidP="00824805">
      <w:pPr>
        <w:ind w:firstLine="720"/>
        <w:jc w:val="both"/>
        <w:rPr>
          <w:rFonts w:asciiTheme="minorHAnsi" w:hAnsiTheme="minorHAnsi" w:cstheme="minorHAnsi"/>
          <w:color w:val="000000"/>
          <w:sz w:val="22"/>
          <w:szCs w:val="22"/>
        </w:rPr>
      </w:pPr>
    </w:p>
    <w:p w14:paraId="52EDAF84" w14:textId="77777777" w:rsidR="004806F5" w:rsidRPr="009F22F6" w:rsidRDefault="004806F5" w:rsidP="00824805">
      <w:pPr>
        <w:ind w:firstLine="720"/>
        <w:jc w:val="both"/>
        <w:rPr>
          <w:rFonts w:asciiTheme="minorHAnsi" w:hAnsiTheme="minorHAnsi" w:cstheme="minorHAnsi"/>
          <w:color w:val="000000"/>
          <w:sz w:val="22"/>
          <w:szCs w:val="22"/>
        </w:rPr>
      </w:pPr>
    </w:p>
    <w:p w14:paraId="7416946D" w14:textId="77777777" w:rsidR="004806F5" w:rsidRPr="009F22F6" w:rsidRDefault="004806F5" w:rsidP="00824805">
      <w:pPr>
        <w:ind w:firstLine="720"/>
        <w:jc w:val="both"/>
        <w:rPr>
          <w:rFonts w:asciiTheme="minorHAnsi" w:hAnsiTheme="minorHAnsi" w:cstheme="minorHAnsi"/>
          <w:color w:val="000000"/>
          <w:sz w:val="22"/>
          <w:szCs w:val="22"/>
        </w:rPr>
      </w:pPr>
    </w:p>
    <w:p w14:paraId="0B2ACDE9" w14:textId="77777777" w:rsidR="004806F5" w:rsidRPr="009F22F6" w:rsidRDefault="004806F5" w:rsidP="00824805">
      <w:pPr>
        <w:ind w:firstLine="720"/>
        <w:jc w:val="both"/>
        <w:rPr>
          <w:rFonts w:asciiTheme="minorHAnsi" w:hAnsiTheme="minorHAnsi" w:cstheme="minorHAnsi"/>
          <w:color w:val="000000"/>
          <w:sz w:val="22"/>
          <w:szCs w:val="22"/>
        </w:rPr>
      </w:pPr>
    </w:p>
    <w:p w14:paraId="60975179" w14:textId="77777777" w:rsidR="004806F5" w:rsidRPr="009F22F6" w:rsidRDefault="004806F5" w:rsidP="00824805">
      <w:pPr>
        <w:ind w:firstLine="720"/>
        <w:jc w:val="both"/>
        <w:rPr>
          <w:rFonts w:asciiTheme="minorHAnsi" w:hAnsiTheme="minorHAnsi" w:cstheme="minorHAnsi"/>
          <w:color w:val="000000"/>
          <w:sz w:val="22"/>
          <w:szCs w:val="22"/>
        </w:rPr>
      </w:pPr>
    </w:p>
    <w:p w14:paraId="0B6F8A1A" w14:textId="77777777" w:rsidR="004806F5" w:rsidRPr="009F22F6" w:rsidRDefault="004806F5" w:rsidP="00824805">
      <w:pPr>
        <w:ind w:firstLine="720"/>
        <w:jc w:val="both"/>
        <w:rPr>
          <w:rFonts w:asciiTheme="minorHAnsi" w:hAnsiTheme="minorHAnsi" w:cstheme="minorHAnsi"/>
          <w:color w:val="000000"/>
          <w:sz w:val="22"/>
          <w:szCs w:val="22"/>
        </w:rPr>
      </w:pPr>
    </w:p>
    <w:p w14:paraId="33A3BA39" w14:textId="77777777" w:rsidR="004806F5" w:rsidRPr="009F22F6" w:rsidRDefault="004806F5" w:rsidP="00824805">
      <w:pPr>
        <w:ind w:firstLine="720"/>
        <w:jc w:val="both"/>
        <w:rPr>
          <w:rFonts w:asciiTheme="minorHAnsi" w:hAnsiTheme="minorHAnsi" w:cstheme="minorHAnsi"/>
          <w:color w:val="000000"/>
          <w:sz w:val="22"/>
          <w:szCs w:val="22"/>
        </w:rPr>
      </w:pPr>
    </w:p>
    <w:p w14:paraId="4D652FA6" w14:textId="77777777" w:rsidR="004806F5" w:rsidRPr="009F22F6" w:rsidRDefault="004806F5" w:rsidP="00824805">
      <w:pPr>
        <w:ind w:firstLine="720"/>
        <w:jc w:val="both"/>
        <w:rPr>
          <w:rFonts w:asciiTheme="minorHAnsi" w:hAnsiTheme="minorHAnsi" w:cstheme="minorHAnsi"/>
          <w:color w:val="000000"/>
          <w:sz w:val="22"/>
          <w:szCs w:val="22"/>
        </w:rPr>
      </w:pPr>
    </w:p>
    <w:p w14:paraId="197C8225" w14:textId="77777777" w:rsidR="004806F5" w:rsidRPr="009F22F6" w:rsidRDefault="004806F5" w:rsidP="00824805">
      <w:pPr>
        <w:ind w:firstLine="720"/>
        <w:jc w:val="both"/>
        <w:rPr>
          <w:rFonts w:asciiTheme="minorHAnsi" w:hAnsiTheme="minorHAnsi" w:cstheme="minorHAnsi"/>
          <w:color w:val="000000"/>
          <w:sz w:val="22"/>
          <w:szCs w:val="22"/>
        </w:rPr>
      </w:pPr>
    </w:p>
    <w:p w14:paraId="11D2F7CC" w14:textId="77777777" w:rsidR="007C7E6F" w:rsidRPr="009F22F6" w:rsidRDefault="007C7E6F" w:rsidP="00824805">
      <w:pPr>
        <w:ind w:firstLine="720"/>
        <w:jc w:val="both"/>
        <w:rPr>
          <w:rFonts w:asciiTheme="minorHAnsi" w:hAnsiTheme="minorHAnsi" w:cstheme="minorHAnsi"/>
          <w:color w:val="000000"/>
          <w:sz w:val="22"/>
          <w:szCs w:val="22"/>
        </w:rPr>
      </w:pPr>
    </w:p>
    <w:p w14:paraId="6F5A3DAD" w14:textId="77777777" w:rsidR="007C7E6F" w:rsidRPr="009F22F6" w:rsidRDefault="007C7E6F" w:rsidP="00824805">
      <w:pPr>
        <w:ind w:firstLine="720"/>
        <w:jc w:val="both"/>
        <w:rPr>
          <w:rFonts w:asciiTheme="minorHAnsi" w:hAnsiTheme="minorHAnsi" w:cstheme="minorHAnsi"/>
          <w:color w:val="000000"/>
          <w:sz w:val="22"/>
          <w:szCs w:val="22"/>
        </w:rPr>
      </w:pPr>
    </w:p>
    <w:p w14:paraId="4F048550" w14:textId="77777777" w:rsidR="007C7E6F" w:rsidRPr="009F22F6" w:rsidRDefault="007C7E6F" w:rsidP="00824805">
      <w:pPr>
        <w:ind w:firstLine="720"/>
        <w:jc w:val="both"/>
        <w:rPr>
          <w:rFonts w:asciiTheme="minorHAnsi" w:hAnsiTheme="minorHAnsi" w:cstheme="minorHAnsi"/>
          <w:color w:val="000000"/>
          <w:sz w:val="22"/>
          <w:szCs w:val="22"/>
        </w:rPr>
      </w:pPr>
    </w:p>
    <w:p w14:paraId="41CA3728" w14:textId="77777777" w:rsidR="007C7E6F" w:rsidRPr="009F22F6" w:rsidRDefault="007C7E6F" w:rsidP="00824805">
      <w:pPr>
        <w:ind w:firstLine="720"/>
        <w:jc w:val="both"/>
        <w:rPr>
          <w:rFonts w:asciiTheme="minorHAnsi" w:hAnsiTheme="minorHAnsi" w:cstheme="minorHAnsi"/>
          <w:color w:val="000000"/>
          <w:sz w:val="22"/>
          <w:szCs w:val="22"/>
        </w:rPr>
      </w:pPr>
    </w:p>
    <w:p w14:paraId="35D452AC" w14:textId="77777777" w:rsidR="007C7E6F" w:rsidRPr="009F22F6" w:rsidRDefault="007C7E6F" w:rsidP="00824805">
      <w:pPr>
        <w:ind w:firstLine="720"/>
        <w:jc w:val="both"/>
        <w:rPr>
          <w:rFonts w:asciiTheme="minorHAnsi" w:hAnsiTheme="minorHAnsi" w:cstheme="minorHAnsi"/>
          <w:color w:val="000000"/>
          <w:sz w:val="22"/>
          <w:szCs w:val="22"/>
        </w:rPr>
      </w:pPr>
    </w:p>
    <w:p w14:paraId="63232639" w14:textId="77777777" w:rsidR="007C7E6F" w:rsidRPr="009F22F6" w:rsidRDefault="007C7E6F" w:rsidP="00824805">
      <w:pPr>
        <w:ind w:firstLine="720"/>
        <w:jc w:val="both"/>
        <w:rPr>
          <w:rFonts w:asciiTheme="minorHAnsi" w:hAnsiTheme="minorHAnsi" w:cstheme="minorHAnsi"/>
          <w:color w:val="000000"/>
          <w:sz w:val="22"/>
          <w:szCs w:val="22"/>
        </w:rPr>
      </w:pPr>
    </w:p>
    <w:p w14:paraId="45A1D149" w14:textId="77777777" w:rsidR="007C7E6F" w:rsidRDefault="007C7E6F" w:rsidP="00824805">
      <w:pPr>
        <w:ind w:firstLine="720"/>
        <w:jc w:val="both"/>
        <w:rPr>
          <w:rFonts w:asciiTheme="minorHAnsi" w:hAnsiTheme="minorHAnsi" w:cstheme="minorHAnsi"/>
          <w:color w:val="000000"/>
          <w:sz w:val="22"/>
          <w:szCs w:val="22"/>
        </w:rPr>
      </w:pPr>
    </w:p>
    <w:p w14:paraId="5EABB761" w14:textId="77777777" w:rsidR="002A0FE4" w:rsidRPr="009F22F6" w:rsidRDefault="002A0FE4" w:rsidP="00824805">
      <w:pPr>
        <w:ind w:firstLine="720"/>
        <w:jc w:val="both"/>
        <w:rPr>
          <w:rFonts w:asciiTheme="minorHAnsi" w:hAnsiTheme="minorHAnsi" w:cstheme="minorHAnsi"/>
          <w:color w:val="000000"/>
          <w:sz w:val="22"/>
          <w:szCs w:val="22"/>
        </w:rPr>
      </w:pPr>
    </w:p>
    <w:p w14:paraId="0D5FD2BC" w14:textId="77777777" w:rsidR="007C7E6F" w:rsidRPr="009F22F6" w:rsidRDefault="007C7E6F" w:rsidP="00824805">
      <w:pPr>
        <w:ind w:firstLine="720"/>
        <w:jc w:val="both"/>
        <w:rPr>
          <w:rFonts w:asciiTheme="minorHAnsi" w:hAnsiTheme="minorHAnsi" w:cstheme="minorHAnsi"/>
          <w:color w:val="000000"/>
          <w:sz w:val="22"/>
          <w:szCs w:val="22"/>
        </w:rPr>
      </w:pPr>
    </w:p>
    <w:p w14:paraId="00577124" w14:textId="42D7C61F" w:rsidR="002109BA" w:rsidRPr="009F22F6" w:rsidRDefault="004806F5" w:rsidP="009F22F6">
      <w:pPr>
        <w:pStyle w:val="ListParagraph"/>
        <w:numPr>
          <w:ilvl w:val="0"/>
          <w:numId w:val="3"/>
        </w:numPr>
        <w:jc w:val="center"/>
        <w:rPr>
          <w:rFonts w:asciiTheme="minorHAnsi" w:hAnsiTheme="minorHAnsi" w:cstheme="minorHAnsi"/>
          <w:b/>
          <w:bCs/>
          <w:color w:val="000000"/>
          <w:sz w:val="22"/>
          <w:szCs w:val="22"/>
        </w:rPr>
      </w:pPr>
      <w:r w:rsidRPr="009F22F6">
        <w:rPr>
          <w:rFonts w:asciiTheme="minorHAnsi" w:hAnsiTheme="minorHAnsi" w:cstheme="minorHAnsi"/>
          <w:b/>
          <w:bCs/>
          <w:color w:val="000000"/>
          <w:sz w:val="22"/>
          <w:szCs w:val="22"/>
        </w:rPr>
        <w:lastRenderedPageBreak/>
        <w:t>INTRODUCTION</w:t>
      </w:r>
    </w:p>
    <w:p w14:paraId="359C2B40" w14:textId="6EEC0321"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t xml:space="preserve">Kenya's firearm </w:t>
      </w:r>
      <w:r w:rsidR="001D05C4" w:rsidRPr="009F22F6">
        <w:rPr>
          <w:rFonts w:asciiTheme="minorHAnsi" w:hAnsiTheme="minorHAnsi" w:cstheme="minorHAnsi"/>
          <w:color w:val="000000"/>
          <w:sz w:val="22"/>
          <w:szCs w:val="22"/>
        </w:rPr>
        <w:t>management</w:t>
      </w:r>
      <w:r w:rsidRPr="009F22F6">
        <w:rPr>
          <w:rFonts w:asciiTheme="minorHAnsi" w:hAnsiTheme="minorHAnsi" w:cstheme="minorHAnsi"/>
          <w:color w:val="000000"/>
          <w:sz w:val="22"/>
          <w:szCs w:val="22"/>
        </w:rPr>
        <w:t xml:space="preserve"> deficit</w:t>
      </w:r>
      <w:r w:rsidR="001D05C4" w:rsidRPr="009F22F6">
        <w:rPr>
          <w:rFonts w:asciiTheme="minorHAnsi" w:hAnsiTheme="minorHAnsi" w:cstheme="minorHAnsi"/>
          <w:color w:val="000000"/>
          <w:sz w:val="22"/>
          <w:szCs w:val="22"/>
        </w:rPr>
        <w:t>s</w:t>
      </w:r>
      <w:r w:rsidRPr="009F22F6">
        <w:rPr>
          <w:rFonts w:asciiTheme="minorHAnsi" w:hAnsiTheme="minorHAnsi" w:cstheme="minorHAnsi"/>
          <w:color w:val="000000"/>
          <w:sz w:val="22"/>
          <w:szCs w:val="22"/>
        </w:rPr>
        <w:t xml:space="preserve"> </w:t>
      </w:r>
      <w:r w:rsidR="001D05C4" w:rsidRPr="009F22F6">
        <w:rPr>
          <w:rFonts w:asciiTheme="minorHAnsi" w:hAnsiTheme="minorHAnsi" w:cstheme="minorHAnsi"/>
          <w:color w:val="000000"/>
          <w:sz w:val="22"/>
          <w:szCs w:val="22"/>
        </w:rPr>
        <w:t>harbors</w:t>
      </w:r>
      <w:r w:rsidRPr="009F22F6">
        <w:rPr>
          <w:rFonts w:asciiTheme="minorHAnsi" w:hAnsiTheme="minorHAnsi" w:cstheme="minorHAnsi"/>
          <w:color w:val="000000"/>
          <w:sz w:val="22"/>
          <w:szCs w:val="22"/>
        </w:rPr>
        <w:t xml:space="preserve"> escalating</w:t>
      </w:r>
      <w:r w:rsidR="00483F92" w:rsidRPr="009F22F6">
        <w:rPr>
          <w:rFonts w:asciiTheme="minorHAnsi" w:hAnsiTheme="minorHAnsi" w:cstheme="minorHAnsi"/>
          <w:color w:val="000000"/>
          <w:sz w:val="22"/>
          <w:szCs w:val="22"/>
        </w:rPr>
        <w:t xml:space="preserve"> and </w:t>
      </w:r>
      <w:r w:rsidR="00A65B38" w:rsidRPr="009F22F6">
        <w:rPr>
          <w:rFonts w:asciiTheme="minorHAnsi" w:hAnsiTheme="minorHAnsi" w:cstheme="minorHAnsi"/>
          <w:color w:val="000000"/>
          <w:sz w:val="22"/>
          <w:szCs w:val="22"/>
        </w:rPr>
        <w:t xml:space="preserve">quantifiable </w:t>
      </w:r>
      <w:r w:rsidRPr="009F22F6">
        <w:rPr>
          <w:rFonts w:asciiTheme="minorHAnsi" w:hAnsiTheme="minorHAnsi" w:cstheme="minorHAnsi"/>
          <w:color w:val="000000"/>
          <w:sz w:val="22"/>
          <w:szCs w:val="22"/>
        </w:rPr>
        <w:t xml:space="preserve">consequences. The </w:t>
      </w:r>
      <w:r w:rsidR="003A5150" w:rsidRPr="009F22F6">
        <w:rPr>
          <w:rFonts w:asciiTheme="minorHAnsi" w:hAnsiTheme="minorHAnsi" w:cstheme="minorHAnsi"/>
          <w:color w:val="000000"/>
          <w:sz w:val="22"/>
          <w:szCs w:val="22"/>
        </w:rPr>
        <w:fldChar w:fldCharType="begin"/>
      </w:r>
      <w:r w:rsidR="003A5150" w:rsidRPr="009F22F6">
        <w:rPr>
          <w:rFonts w:asciiTheme="minorHAnsi" w:hAnsiTheme="minorHAnsi" w:cstheme="minorHAnsi"/>
          <w:color w:val="000000"/>
          <w:sz w:val="22"/>
          <w:szCs w:val="22"/>
        </w:rPr>
        <w:instrText xml:space="preserve"> ADDIN EN.CITE &lt;EndNote&gt;&lt;Cite AuthorYear="1"&gt;&lt;Author&gt;KNBS&lt;/Author&gt;&lt;Year&gt;2024&lt;/Year&gt;&lt;RecNum&gt;735&lt;/RecNum&gt;&lt;DisplayText&gt;KNBS (2024)&lt;/DisplayText&gt;&lt;record&gt;&lt;rec-number&gt;735&lt;/rec-number&gt;&lt;foreign-keys&gt;&lt;key app="EN" db-id="x2t5fpr9929fsoet2r25zz08p0wv95rfav50" timestamp="1773840212"&gt;735&lt;/key&gt;&lt;/foreign-keys&gt;&lt;ref-type name="Government Document"&gt;46&lt;/ref-type&gt;&lt;contributors&gt;&lt;authors&gt;&lt;author&gt;KNBS&lt;/author&gt;&lt;/authors&gt;&lt;/contributors&gt;&lt;titles&gt;&lt;title&gt;ECONOMIC SURVEY 2024&lt;/title&gt;&lt;/titles&gt;&lt;dates&gt;&lt;year&gt;2024&lt;/year&gt;&lt;/dates&gt;&lt;pub-location&gt;Kenya National Bureau of Statistics, P.O. Box 30266 - 00100 Nairobi, Kenya&lt;/pub-location&gt;&lt;publisher&gt;Kenya National Bureau of Statistics&lt;/publisher&gt;&lt;urls&gt;&lt;related-urls&gt;&lt;url&gt;https://www.knbs.or.ke/wp-content/uploads/2024/05/2024-Economic-Survey.pdf&lt;/url&gt;&lt;/related-urls&gt;&lt;/urls&gt;&lt;/record&gt;&lt;/Cite&gt;&lt;/EndNote&gt;</w:instrText>
      </w:r>
      <w:r w:rsidR="003A5150" w:rsidRPr="009F22F6">
        <w:rPr>
          <w:rFonts w:asciiTheme="minorHAnsi" w:hAnsiTheme="minorHAnsi" w:cstheme="minorHAnsi"/>
          <w:color w:val="000000"/>
          <w:sz w:val="22"/>
          <w:szCs w:val="22"/>
        </w:rPr>
        <w:fldChar w:fldCharType="separate"/>
      </w:r>
      <w:r w:rsidR="003A5150" w:rsidRPr="009F22F6">
        <w:rPr>
          <w:rFonts w:asciiTheme="minorHAnsi" w:hAnsiTheme="minorHAnsi" w:cstheme="minorHAnsi"/>
          <w:noProof/>
          <w:color w:val="000000"/>
          <w:sz w:val="22"/>
          <w:szCs w:val="22"/>
        </w:rPr>
        <w:t>KNBS (2024)</w:t>
      </w:r>
      <w:r w:rsidR="003A5150" w:rsidRPr="009F22F6">
        <w:rPr>
          <w:rFonts w:asciiTheme="minorHAnsi" w:hAnsiTheme="minorHAnsi" w:cstheme="minorHAnsi"/>
          <w:color w:val="000000"/>
          <w:sz w:val="22"/>
          <w:szCs w:val="22"/>
        </w:rPr>
        <w:fldChar w:fldCharType="end"/>
      </w:r>
      <w:r w:rsidR="003A5150" w:rsidRPr="009F22F6">
        <w:rPr>
          <w:rFonts w:asciiTheme="minorHAnsi" w:hAnsiTheme="minorHAnsi" w:cstheme="minorHAnsi"/>
          <w:color w:val="000000"/>
          <w:sz w:val="22"/>
          <w:szCs w:val="22"/>
        </w:rPr>
        <w:t xml:space="preserve"> </w:t>
      </w:r>
      <w:r w:rsidRPr="009F22F6">
        <w:rPr>
          <w:rFonts w:asciiTheme="minorHAnsi" w:hAnsiTheme="minorHAnsi" w:cstheme="minorHAnsi"/>
          <w:color w:val="000000"/>
          <w:sz w:val="22"/>
          <w:szCs w:val="22"/>
        </w:rPr>
        <w:t xml:space="preserve">reported a 70% year-on-year </w:t>
      </w:r>
      <w:r w:rsidR="003E6A94" w:rsidRPr="009F22F6">
        <w:rPr>
          <w:rFonts w:asciiTheme="minorHAnsi" w:hAnsiTheme="minorHAnsi" w:cstheme="minorHAnsi"/>
          <w:color w:val="000000"/>
          <w:sz w:val="22"/>
          <w:szCs w:val="22"/>
        </w:rPr>
        <w:t>surge</w:t>
      </w:r>
      <w:r w:rsidRPr="009F22F6">
        <w:rPr>
          <w:rFonts w:asciiTheme="minorHAnsi" w:hAnsiTheme="minorHAnsi" w:cstheme="minorHAnsi"/>
          <w:color w:val="000000"/>
          <w:sz w:val="22"/>
          <w:szCs w:val="22"/>
        </w:rPr>
        <w:t xml:space="preserve"> in illegal weapon</w:t>
      </w:r>
      <w:r w:rsidR="003E6A94" w:rsidRPr="009F22F6">
        <w:rPr>
          <w:rFonts w:asciiTheme="minorHAnsi" w:hAnsiTheme="minorHAnsi" w:cstheme="minorHAnsi"/>
          <w:color w:val="000000"/>
          <w:sz w:val="22"/>
          <w:szCs w:val="22"/>
        </w:rPr>
        <w:t>s</w:t>
      </w:r>
      <w:r w:rsidRPr="009F22F6">
        <w:rPr>
          <w:rFonts w:asciiTheme="minorHAnsi" w:hAnsiTheme="minorHAnsi" w:cstheme="minorHAnsi"/>
          <w:color w:val="000000"/>
          <w:sz w:val="22"/>
          <w:szCs w:val="22"/>
        </w:rPr>
        <w:t xml:space="preserve"> recoveries in 2023, while the CHRIPS Observatory (2024) confirmed firearms were implicated in 41% of Kenya's 85 recorded terror-related security incidents during the same period. From a security engineering perspective, these figures reflect a systemic architectural failure</w:t>
      </w:r>
      <w:r w:rsidR="00912E46" w:rsidRPr="009F22F6">
        <w:rPr>
          <w:rFonts w:asciiTheme="minorHAnsi" w:hAnsiTheme="minorHAnsi" w:cstheme="minorHAnsi"/>
          <w:color w:val="000000"/>
          <w:sz w:val="22"/>
          <w:szCs w:val="22"/>
        </w:rPr>
        <w:t xml:space="preserve"> in that the </w:t>
      </w:r>
      <w:r w:rsidRPr="009F22F6">
        <w:rPr>
          <w:rFonts w:asciiTheme="minorHAnsi" w:hAnsiTheme="minorHAnsi" w:cstheme="minorHAnsi"/>
          <w:color w:val="000000"/>
          <w:sz w:val="22"/>
          <w:szCs w:val="22"/>
        </w:rPr>
        <w:t xml:space="preserve">existing firearm management systems </w:t>
      </w:r>
      <w:r w:rsidR="00117862" w:rsidRPr="009F22F6">
        <w:rPr>
          <w:rFonts w:asciiTheme="minorHAnsi" w:hAnsiTheme="minorHAnsi" w:cstheme="minorHAnsi"/>
          <w:color w:val="000000"/>
          <w:sz w:val="22"/>
          <w:szCs w:val="22"/>
        </w:rPr>
        <w:t>rely</w:t>
      </w:r>
      <w:r w:rsidRPr="009F22F6">
        <w:rPr>
          <w:rFonts w:asciiTheme="minorHAnsi" w:hAnsiTheme="minorHAnsi" w:cstheme="minorHAnsi"/>
          <w:color w:val="000000"/>
          <w:sz w:val="22"/>
          <w:szCs w:val="22"/>
        </w:rPr>
        <w:t xml:space="preserve"> on episodic administrative</w:t>
      </w:r>
      <w:r w:rsidR="00117862" w:rsidRPr="009F22F6">
        <w:rPr>
          <w:rFonts w:asciiTheme="minorHAnsi" w:hAnsiTheme="minorHAnsi" w:cstheme="minorHAnsi"/>
          <w:color w:val="000000"/>
          <w:sz w:val="22"/>
          <w:szCs w:val="22"/>
        </w:rPr>
        <w:t xml:space="preserve"> entries</w:t>
      </w:r>
      <w:r w:rsidRPr="009F22F6">
        <w:rPr>
          <w:rFonts w:asciiTheme="minorHAnsi" w:hAnsiTheme="minorHAnsi" w:cstheme="minorHAnsi"/>
          <w:color w:val="000000"/>
          <w:sz w:val="22"/>
          <w:szCs w:val="22"/>
        </w:rPr>
        <w:t xml:space="preserve"> and manual records that are</w:t>
      </w:r>
      <w:r w:rsidR="00117862" w:rsidRPr="009F22F6">
        <w:rPr>
          <w:rFonts w:asciiTheme="minorHAnsi" w:hAnsiTheme="minorHAnsi" w:cstheme="minorHAnsi"/>
          <w:color w:val="000000"/>
          <w:sz w:val="22"/>
          <w:szCs w:val="22"/>
        </w:rPr>
        <w:t xml:space="preserve"> practically</w:t>
      </w:r>
      <w:r w:rsidRPr="009F22F6">
        <w:rPr>
          <w:rFonts w:asciiTheme="minorHAnsi" w:hAnsiTheme="minorHAnsi" w:cstheme="minorHAnsi"/>
          <w:color w:val="000000"/>
          <w:sz w:val="22"/>
          <w:szCs w:val="22"/>
        </w:rPr>
        <w:t xml:space="preserve"> incapable of detecting </w:t>
      </w:r>
      <w:r w:rsidR="008E524B" w:rsidRPr="009F22F6">
        <w:rPr>
          <w:rFonts w:asciiTheme="minorHAnsi" w:hAnsiTheme="minorHAnsi" w:cstheme="minorHAnsi"/>
          <w:color w:val="000000"/>
          <w:sz w:val="22"/>
          <w:szCs w:val="22"/>
        </w:rPr>
        <w:t>unauthorized</w:t>
      </w:r>
      <w:r w:rsidRPr="009F22F6">
        <w:rPr>
          <w:rFonts w:asciiTheme="minorHAnsi" w:hAnsiTheme="minorHAnsi" w:cstheme="minorHAnsi"/>
          <w:color w:val="000000"/>
          <w:sz w:val="22"/>
          <w:szCs w:val="22"/>
        </w:rPr>
        <w:t xml:space="preserve"> use or diversion</w:t>
      </w:r>
      <w:r w:rsidR="00C325DB" w:rsidRPr="009F22F6">
        <w:rPr>
          <w:rFonts w:asciiTheme="minorHAnsi" w:hAnsiTheme="minorHAnsi" w:cstheme="minorHAnsi"/>
          <w:color w:val="000000"/>
          <w:sz w:val="22"/>
          <w:szCs w:val="22"/>
        </w:rPr>
        <w:t xml:space="preserve"> of weapons</w:t>
      </w:r>
      <w:r w:rsidRPr="009F22F6">
        <w:rPr>
          <w:rFonts w:asciiTheme="minorHAnsi" w:hAnsiTheme="minorHAnsi" w:cstheme="minorHAnsi"/>
          <w:color w:val="000000"/>
          <w:sz w:val="22"/>
          <w:szCs w:val="22"/>
        </w:rPr>
        <w:t xml:space="preserve"> at the moment of occurrence </w:t>
      </w:r>
      <w:r w:rsidR="00972F64" w:rsidRPr="009F22F6">
        <w:rPr>
          <w:rFonts w:asciiTheme="minorHAnsi" w:hAnsiTheme="minorHAnsi" w:cstheme="minorHAnsi"/>
          <w:color w:val="000000"/>
          <w:sz w:val="22"/>
          <w:szCs w:val="22"/>
        </w:rPr>
        <w:fldChar w:fldCharType="begin"/>
      </w:r>
      <w:r w:rsidR="002C554D" w:rsidRPr="009F22F6">
        <w:rPr>
          <w:rFonts w:asciiTheme="minorHAnsi" w:hAnsiTheme="minorHAnsi" w:cstheme="minorHAnsi"/>
          <w:color w:val="000000"/>
          <w:sz w:val="22"/>
          <w:szCs w:val="22"/>
        </w:rPr>
        <w:instrText xml:space="preserve"> ADDIN EN.CITE &lt;EndNote&gt;&lt;Cite&gt;&lt;Author&gt;Stalling&lt;/Author&gt;&lt;Year&gt;2024&lt;/Year&gt;&lt;RecNum&gt;742&lt;/RecNum&gt;&lt;DisplayText&gt;(Stalling, 2024)&lt;/DisplayText&gt;&lt;record&gt;&lt;rec-number&gt;742&lt;/rec-number&gt;&lt;foreign-keys&gt;&lt;key app="EN" db-id="x2t5fpr9929fsoet2r25zz08p0wv95rfav50" timestamp="1774354584"&gt;742&lt;/key&gt;&lt;/foreign-keys&gt;&lt;ref-type name="Book"&gt;6&lt;/ref-type&gt;&lt;contributors&gt;&lt;authors&gt;&lt;author&gt;Stalling, Brown&lt;/author&gt;&lt;/authors&gt;&lt;/contributors&gt;&lt;titles&gt;&lt;title&gt;Computer security: Principles and practice&lt;/title&gt;&lt;/titles&gt;&lt;dates&gt;&lt;year&gt;2024&lt;/year&gt;&lt;/dates&gt;&lt;publisher&gt;Pearson Prentice Hall&lt;/publisher&gt;&lt;isbn&gt;013513711X&lt;/isbn&gt;&lt;urls&gt;&lt;/urls&gt;&lt;/record&gt;&lt;/Cite&gt;&lt;/EndNote&gt;</w:instrText>
      </w:r>
      <w:r w:rsidR="00972F64" w:rsidRPr="009F22F6">
        <w:rPr>
          <w:rFonts w:asciiTheme="minorHAnsi" w:hAnsiTheme="minorHAnsi" w:cstheme="minorHAnsi"/>
          <w:color w:val="000000"/>
          <w:sz w:val="22"/>
          <w:szCs w:val="22"/>
        </w:rPr>
        <w:fldChar w:fldCharType="separate"/>
      </w:r>
      <w:r w:rsidR="002C554D" w:rsidRPr="009F22F6">
        <w:rPr>
          <w:rFonts w:asciiTheme="minorHAnsi" w:hAnsiTheme="minorHAnsi" w:cstheme="minorHAnsi"/>
          <w:noProof/>
          <w:color w:val="000000"/>
          <w:sz w:val="22"/>
          <w:szCs w:val="22"/>
        </w:rPr>
        <w:t>(Stalling, 2024)</w:t>
      </w:r>
      <w:r w:rsidR="00972F64"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The problem is not</w:t>
      </w:r>
      <w:r w:rsidR="004176CE" w:rsidRPr="009F22F6">
        <w:rPr>
          <w:rFonts w:asciiTheme="minorHAnsi" w:hAnsiTheme="minorHAnsi" w:cstheme="minorHAnsi"/>
          <w:color w:val="000000"/>
          <w:sz w:val="22"/>
          <w:szCs w:val="22"/>
        </w:rPr>
        <w:t xml:space="preserve"> simply </w:t>
      </w:r>
      <w:r w:rsidRPr="009F22F6">
        <w:rPr>
          <w:rFonts w:asciiTheme="minorHAnsi" w:hAnsiTheme="minorHAnsi" w:cstheme="minorHAnsi"/>
          <w:color w:val="000000"/>
          <w:sz w:val="22"/>
          <w:szCs w:val="22"/>
        </w:rPr>
        <w:t>administrative</w:t>
      </w:r>
      <w:r w:rsidR="004176CE" w:rsidRPr="009F22F6">
        <w:rPr>
          <w:rFonts w:asciiTheme="minorHAnsi" w:hAnsiTheme="minorHAnsi" w:cstheme="minorHAnsi"/>
          <w:color w:val="000000"/>
          <w:sz w:val="22"/>
          <w:szCs w:val="22"/>
        </w:rPr>
        <w:t xml:space="preserve"> but a</w:t>
      </w:r>
      <w:r w:rsidRPr="009F22F6">
        <w:rPr>
          <w:rFonts w:asciiTheme="minorHAnsi" w:hAnsiTheme="minorHAnsi" w:cstheme="minorHAnsi"/>
          <w:color w:val="000000"/>
          <w:sz w:val="22"/>
          <w:szCs w:val="22"/>
        </w:rPr>
        <w:t xml:space="preserve"> middleware gap in the classical sense of </w:t>
      </w:r>
      <w:r w:rsidR="005A774B" w:rsidRPr="009F22F6">
        <w:rPr>
          <w:rFonts w:asciiTheme="minorHAnsi" w:hAnsiTheme="minorHAnsi" w:cstheme="minorHAnsi"/>
          <w:color w:val="000000"/>
          <w:sz w:val="22"/>
          <w:szCs w:val="22"/>
        </w:rPr>
        <w:fldChar w:fldCharType="begin"/>
      </w:r>
      <w:r w:rsidR="005A774B" w:rsidRPr="009F22F6">
        <w:rPr>
          <w:rFonts w:asciiTheme="minorHAnsi" w:hAnsiTheme="minorHAnsi" w:cstheme="minorHAnsi"/>
          <w:color w:val="000000"/>
          <w:sz w:val="22"/>
          <w:szCs w:val="22"/>
        </w:rPr>
        <w:instrText xml:space="preserve"> ADDIN EN.CITE &lt;EndNote&gt;&lt;Cite AuthorYear="1"&gt;&lt;Author&gt;Gamma&lt;/Author&gt;&lt;Year&gt;1995&lt;/Year&gt;&lt;RecNum&gt;744&lt;/RecNum&gt;&lt;DisplayText&gt;Gamma (1995)&lt;/DisplayText&gt;&lt;record&gt;&lt;rec-number&gt;744&lt;/rec-number&gt;&lt;foreign-keys&gt;&lt;key app="EN" db-id="x2t5fpr9929fsoet2r25zz08p0wv95rfav50" timestamp="1774354880"&gt;744&lt;/key&gt;&lt;/foreign-keys&gt;&lt;ref-type name="Book"&gt;6&lt;/ref-type&gt;&lt;contributors&gt;&lt;authors&gt;&lt;author&gt;Gamma, Erich&lt;/author&gt;&lt;/authors&gt;&lt;/contributors&gt;&lt;titles&gt;&lt;title&gt;Design patterns: elements of reusable object-oriented software&lt;/title&gt;&lt;/titles&gt;&lt;dates&gt;&lt;year&gt;1995&lt;/year&gt;&lt;/dates&gt;&lt;publisher&gt;Pearson Education India&lt;/publisher&gt;&lt;isbn&gt;8131700070&lt;/isbn&gt;&lt;urls&gt;&lt;/urls&gt;&lt;/record&gt;&lt;/Cite&gt;&lt;/EndNote&gt;</w:instrText>
      </w:r>
      <w:r w:rsidR="005A774B" w:rsidRPr="009F22F6">
        <w:rPr>
          <w:rFonts w:asciiTheme="minorHAnsi" w:hAnsiTheme="minorHAnsi" w:cstheme="minorHAnsi"/>
          <w:color w:val="000000"/>
          <w:sz w:val="22"/>
          <w:szCs w:val="22"/>
        </w:rPr>
        <w:fldChar w:fldCharType="separate"/>
      </w:r>
      <w:r w:rsidR="005A774B" w:rsidRPr="009F22F6">
        <w:rPr>
          <w:rFonts w:asciiTheme="minorHAnsi" w:hAnsiTheme="minorHAnsi" w:cstheme="minorHAnsi"/>
          <w:noProof/>
          <w:color w:val="000000"/>
          <w:sz w:val="22"/>
          <w:szCs w:val="22"/>
        </w:rPr>
        <w:t>Gamma (1995)</w:t>
      </w:r>
      <w:r w:rsidR="005A774B"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xml:space="preserve">: </w:t>
      </w:r>
      <w:r w:rsidR="00EB2CC1" w:rsidRPr="009F22F6">
        <w:rPr>
          <w:rFonts w:asciiTheme="minorHAnsi" w:hAnsiTheme="minorHAnsi" w:cstheme="minorHAnsi"/>
          <w:color w:val="000000"/>
          <w:sz w:val="22"/>
          <w:szCs w:val="22"/>
        </w:rPr>
        <w:t>There’s a deficiency of a</w:t>
      </w:r>
      <w:r w:rsidRPr="009F22F6">
        <w:rPr>
          <w:rFonts w:asciiTheme="minorHAnsi" w:hAnsiTheme="minorHAnsi" w:cstheme="minorHAnsi"/>
          <w:color w:val="000000"/>
          <w:sz w:val="22"/>
          <w:szCs w:val="22"/>
        </w:rPr>
        <w:t xml:space="preserve"> system </w:t>
      </w:r>
      <w:r w:rsidR="00EB2CC1" w:rsidRPr="009F22F6">
        <w:rPr>
          <w:rFonts w:asciiTheme="minorHAnsi" w:hAnsiTheme="minorHAnsi" w:cstheme="minorHAnsi"/>
          <w:color w:val="000000"/>
          <w:sz w:val="22"/>
          <w:szCs w:val="22"/>
        </w:rPr>
        <w:t xml:space="preserve">that </w:t>
      </w:r>
      <w:r w:rsidRPr="009F22F6">
        <w:rPr>
          <w:rFonts w:asciiTheme="minorHAnsi" w:hAnsiTheme="minorHAnsi" w:cstheme="minorHAnsi"/>
          <w:color w:val="000000"/>
          <w:sz w:val="22"/>
          <w:szCs w:val="22"/>
        </w:rPr>
        <w:t>mediates between heterogeneous real-time sensor inputs and an enforcement decision layer in the timescale at which security events unfold.</w:t>
      </w:r>
    </w:p>
    <w:p w14:paraId="4334006E" w14:textId="798859CD"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t>The Internet of Things (IoT) paradigm</w:t>
      </w:r>
      <w:r w:rsidR="005D1EA4" w:rsidRPr="009F22F6">
        <w:rPr>
          <w:rFonts w:asciiTheme="minorHAnsi" w:hAnsiTheme="minorHAnsi" w:cstheme="minorHAnsi"/>
          <w:color w:val="000000"/>
          <w:sz w:val="22"/>
          <w:szCs w:val="22"/>
        </w:rPr>
        <w:t xml:space="preserve"> </w:t>
      </w:r>
      <w:r w:rsidR="0024703E" w:rsidRPr="009F22F6">
        <w:rPr>
          <w:rFonts w:asciiTheme="minorHAnsi" w:hAnsiTheme="minorHAnsi" w:cstheme="minorHAnsi"/>
          <w:color w:val="000000"/>
          <w:sz w:val="22"/>
          <w:szCs w:val="22"/>
        </w:rPr>
        <w:t>is</w:t>
      </w:r>
      <w:r w:rsidRPr="009F22F6">
        <w:rPr>
          <w:rFonts w:asciiTheme="minorHAnsi" w:hAnsiTheme="minorHAnsi" w:cstheme="minorHAnsi"/>
          <w:color w:val="000000"/>
          <w:sz w:val="22"/>
          <w:szCs w:val="22"/>
        </w:rPr>
        <w:t xml:space="preserve"> a network of interconnected physical objects </w:t>
      </w:r>
      <w:r w:rsidR="006169F3" w:rsidRPr="009F22F6">
        <w:rPr>
          <w:rFonts w:asciiTheme="minorHAnsi" w:hAnsiTheme="minorHAnsi" w:cstheme="minorHAnsi"/>
          <w:color w:val="000000"/>
          <w:sz w:val="22"/>
          <w:szCs w:val="22"/>
        </w:rPr>
        <w:t>facilitating</w:t>
      </w:r>
      <w:r w:rsidRPr="009F22F6">
        <w:rPr>
          <w:rFonts w:asciiTheme="minorHAnsi" w:hAnsiTheme="minorHAnsi" w:cstheme="minorHAnsi"/>
          <w:color w:val="000000"/>
          <w:sz w:val="22"/>
          <w:szCs w:val="22"/>
        </w:rPr>
        <w:t xml:space="preserve"> autonomous, network-</w:t>
      </w:r>
      <w:r w:rsidR="00746FC9" w:rsidRPr="009F22F6">
        <w:rPr>
          <w:rFonts w:asciiTheme="minorHAnsi" w:hAnsiTheme="minorHAnsi" w:cstheme="minorHAnsi"/>
          <w:color w:val="000000"/>
          <w:sz w:val="22"/>
          <w:szCs w:val="22"/>
        </w:rPr>
        <w:t>driven</w:t>
      </w:r>
      <w:r w:rsidRPr="009F22F6">
        <w:rPr>
          <w:rFonts w:asciiTheme="minorHAnsi" w:hAnsiTheme="minorHAnsi" w:cstheme="minorHAnsi"/>
          <w:color w:val="000000"/>
          <w:sz w:val="22"/>
          <w:szCs w:val="22"/>
        </w:rPr>
        <w:t xml:space="preserve"> data exchange and context-aware computing</w:t>
      </w:r>
      <w:r w:rsidR="00746FC9"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w:t>
      </w:r>
      <w:r w:rsidR="00301F80" w:rsidRPr="009F22F6">
        <w:rPr>
          <w:rFonts w:asciiTheme="minorHAnsi" w:hAnsiTheme="minorHAnsi" w:cstheme="minorHAnsi"/>
          <w:color w:val="000000"/>
          <w:sz w:val="22"/>
          <w:szCs w:val="22"/>
        </w:rPr>
        <w:fldChar w:fldCharType="begin"/>
      </w:r>
      <w:r w:rsidR="00301F80" w:rsidRPr="009F22F6">
        <w:rPr>
          <w:rFonts w:asciiTheme="minorHAnsi" w:hAnsiTheme="minorHAnsi" w:cstheme="minorHAnsi"/>
          <w:color w:val="000000"/>
          <w:sz w:val="22"/>
          <w:szCs w:val="22"/>
        </w:rPr>
        <w:instrText xml:space="preserve"> ADDIN EN.CITE &lt;EndNote&gt;&lt;Cite&gt;&lt;Author&gt;Dey&lt;/Author&gt;&lt;Year&gt;2001&lt;/Year&gt;&lt;RecNum&gt;674&lt;/RecNum&gt;&lt;DisplayText&gt;(Dey, 2001)&lt;/DisplayText&gt;&lt;record&gt;&lt;rec-number&gt;674&lt;/rec-number&gt;&lt;foreign-keys&gt;&lt;key app="EN" db-id="x2t5fpr9929fsoet2r25zz08p0wv95rfav50" timestamp="1773654417"&gt;674&lt;/key&gt;&lt;/foreign-keys&gt;&lt;ref-type name="Journal Article"&gt;17&lt;/ref-type&gt;&lt;contributors&gt;&lt;authors&gt;&lt;author&gt;Dey, Anind K&lt;/author&gt;&lt;/authors&gt;&lt;/contributors&gt;&lt;titles&gt;&lt;title&gt;Understanding and using context&lt;/title&gt;&lt;secondary-title&gt;Personal and ubiquitous computing&lt;/secondary-title&gt;&lt;/titles&gt;&lt;periodical&gt;&lt;full-title&gt;Personal and ubiquitous computing&lt;/full-title&gt;&lt;/periodical&gt;&lt;pages&gt;4-7&lt;/pages&gt;&lt;volume&gt;5&lt;/volume&gt;&lt;number&gt;1&lt;/number&gt;&lt;dates&gt;&lt;year&gt;2001&lt;/year&gt;&lt;/dates&gt;&lt;isbn&gt;1617-4909&lt;/isbn&gt;&lt;urls&gt;&lt;/urls&gt;&lt;/record&gt;&lt;/Cite&gt;&lt;/EndNote&gt;</w:instrText>
      </w:r>
      <w:r w:rsidR="00301F80" w:rsidRPr="009F22F6">
        <w:rPr>
          <w:rFonts w:asciiTheme="minorHAnsi" w:hAnsiTheme="minorHAnsi" w:cstheme="minorHAnsi"/>
          <w:color w:val="000000"/>
          <w:sz w:val="22"/>
          <w:szCs w:val="22"/>
        </w:rPr>
        <w:fldChar w:fldCharType="separate"/>
      </w:r>
      <w:r w:rsidR="00301F80" w:rsidRPr="009F22F6">
        <w:rPr>
          <w:rFonts w:asciiTheme="minorHAnsi" w:hAnsiTheme="minorHAnsi" w:cstheme="minorHAnsi"/>
          <w:noProof/>
          <w:color w:val="000000"/>
          <w:sz w:val="22"/>
          <w:szCs w:val="22"/>
        </w:rPr>
        <w:t>(Dey, 2001)</w:t>
      </w:r>
      <w:r w:rsidR="00301F80" w:rsidRPr="009F22F6">
        <w:rPr>
          <w:rFonts w:asciiTheme="minorHAnsi" w:hAnsiTheme="minorHAnsi" w:cstheme="minorHAnsi"/>
          <w:color w:val="000000"/>
          <w:sz w:val="22"/>
          <w:szCs w:val="22"/>
        </w:rPr>
        <w:fldChar w:fldCharType="end"/>
      </w:r>
      <w:r w:rsidR="00A23B4E" w:rsidRPr="009F22F6">
        <w:rPr>
          <w:rFonts w:asciiTheme="minorHAnsi" w:hAnsiTheme="minorHAnsi" w:cstheme="minorHAnsi"/>
          <w:color w:val="000000"/>
          <w:sz w:val="22"/>
          <w:szCs w:val="22"/>
        </w:rPr>
        <w:t xml:space="preserve"> defines context a</w:t>
      </w:r>
      <w:r w:rsidR="00FF3D54" w:rsidRPr="009F22F6">
        <w:rPr>
          <w:rFonts w:asciiTheme="minorHAnsi" w:hAnsiTheme="minorHAnsi" w:cstheme="minorHAnsi"/>
          <w:color w:val="000000"/>
          <w:sz w:val="22"/>
          <w:szCs w:val="22"/>
        </w:rPr>
        <w:t>wa</w:t>
      </w:r>
      <w:r w:rsidR="00A23B4E" w:rsidRPr="009F22F6">
        <w:rPr>
          <w:rFonts w:asciiTheme="minorHAnsi" w:hAnsiTheme="minorHAnsi" w:cstheme="minorHAnsi"/>
          <w:color w:val="000000"/>
          <w:sz w:val="22"/>
          <w:szCs w:val="22"/>
        </w:rPr>
        <w:t xml:space="preserve">re computing </w:t>
      </w:r>
      <w:r w:rsidRPr="009F22F6">
        <w:rPr>
          <w:rFonts w:asciiTheme="minorHAnsi" w:hAnsiTheme="minorHAnsi" w:cstheme="minorHAnsi"/>
          <w:color w:val="000000"/>
          <w:sz w:val="22"/>
          <w:szCs w:val="22"/>
        </w:rPr>
        <w:t xml:space="preserve">as the capacity of a system to adapt behavior </w:t>
      </w:r>
      <w:r w:rsidR="00FF3D54" w:rsidRPr="009F22F6">
        <w:rPr>
          <w:rFonts w:asciiTheme="minorHAnsi" w:hAnsiTheme="minorHAnsi" w:cstheme="minorHAnsi"/>
          <w:color w:val="000000"/>
          <w:sz w:val="22"/>
          <w:szCs w:val="22"/>
        </w:rPr>
        <w:t>solely</w:t>
      </w:r>
      <w:r w:rsidRPr="009F22F6">
        <w:rPr>
          <w:rFonts w:asciiTheme="minorHAnsi" w:hAnsiTheme="minorHAnsi" w:cstheme="minorHAnsi"/>
          <w:color w:val="000000"/>
          <w:sz w:val="22"/>
          <w:szCs w:val="22"/>
        </w:rPr>
        <w:t xml:space="preserve"> on situational information including user </w:t>
      </w:r>
      <w:r w:rsidR="00981521" w:rsidRPr="009F22F6">
        <w:rPr>
          <w:rFonts w:asciiTheme="minorHAnsi" w:hAnsiTheme="minorHAnsi" w:cstheme="minorHAnsi"/>
          <w:color w:val="000000"/>
          <w:sz w:val="22"/>
          <w:szCs w:val="22"/>
        </w:rPr>
        <w:t xml:space="preserve">time, </w:t>
      </w:r>
      <w:r w:rsidRPr="009F22F6">
        <w:rPr>
          <w:rFonts w:asciiTheme="minorHAnsi" w:hAnsiTheme="minorHAnsi" w:cstheme="minorHAnsi"/>
          <w:color w:val="000000"/>
          <w:sz w:val="22"/>
          <w:szCs w:val="22"/>
        </w:rPr>
        <w:t>identity</w:t>
      </w:r>
      <w:r w:rsidR="00981521" w:rsidRPr="009F22F6">
        <w:rPr>
          <w:rFonts w:asciiTheme="minorHAnsi" w:hAnsiTheme="minorHAnsi" w:cstheme="minorHAnsi"/>
          <w:color w:val="000000"/>
          <w:sz w:val="22"/>
          <w:szCs w:val="22"/>
        </w:rPr>
        <w:t xml:space="preserve"> and </w:t>
      </w:r>
      <w:r w:rsidRPr="009F22F6">
        <w:rPr>
          <w:rFonts w:asciiTheme="minorHAnsi" w:hAnsiTheme="minorHAnsi" w:cstheme="minorHAnsi"/>
          <w:color w:val="000000"/>
          <w:sz w:val="22"/>
          <w:szCs w:val="22"/>
        </w:rPr>
        <w:t>location</w:t>
      </w:r>
      <w:r w:rsidR="00FF3D54" w:rsidRPr="009F22F6">
        <w:rPr>
          <w:rFonts w:asciiTheme="minorHAnsi" w:hAnsiTheme="minorHAnsi" w:cstheme="minorHAnsi"/>
          <w:color w:val="000000"/>
          <w:sz w:val="22"/>
          <w:szCs w:val="22"/>
        </w:rPr>
        <w:t>,</w:t>
      </w:r>
      <w:r w:rsidR="009C3A3C" w:rsidRPr="009F22F6">
        <w:rPr>
          <w:rFonts w:asciiTheme="minorHAnsi" w:hAnsiTheme="minorHAnsi" w:cstheme="minorHAnsi"/>
          <w:color w:val="000000"/>
          <w:sz w:val="22"/>
          <w:szCs w:val="22"/>
        </w:rPr>
        <w:t xml:space="preserve"> these two. </w:t>
      </w:r>
      <w:r w:rsidR="00C0616C" w:rsidRPr="009F22F6">
        <w:rPr>
          <w:rFonts w:asciiTheme="minorHAnsi" w:hAnsiTheme="minorHAnsi" w:cstheme="minorHAnsi"/>
          <w:color w:val="000000"/>
          <w:sz w:val="22"/>
          <w:szCs w:val="22"/>
        </w:rPr>
        <w:t>These</w:t>
      </w:r>
      <w:r w:rsidRPr="009F22F6">
        <w:rPr>
          <w:rFonts w:asciiTheme="minorHAnsi" w:hAnsiTheme="minorHAnsi" w:cstheme="minorHAnsi"/>
          <w:color w:val="000000"/>
          <w:sz w:val="22"/>
          <w:szCs w:val="22"/>
        </w:rPr>
        <w:t xml:space="preserve"> together provide the technical </w:t>
      </w:r>
      <w:r w:rsidR="00196603" w:rsidRPr="009F22F6">
        <w:rPr>
          <w:rFonts w:asciiTheme="minorHAnsi" w:hAnsiTheme="minorHAnsi" w:cstheme="minorHAnsi"/>
          <w:color w:val="000000"/>
          <w:sz w:val="22"/>
          <w:szCs w:val="22"/>
        </w:rPr>
        <w:t>basis</w:t>
      </w:r>
      <w:r w:rsidRPr="009F22F6">
        <w:rPr>
          <w:rFonts w:asciiTheme="minorHAnsi" w:hAnsiTheme="minorHAnsi" w:cstheme="minorHAnsi"/>
          <w:color w:val="000000"/>
          <w:sz w:val="22"/>
          <w:szCs w:val="22"/>
        </w:rPr>
        <w:t xml:space="preserve"> to address this gap. Prior IoT middleware research has advanced the general architectural principles</w:t>
      </w:r>
      <w:r w:rsidR="00196603" w:rsidRPr="009F22F6">
        <w:rPr>
          <w:rFonts w:asciiTheme="minorHAnsi" w:hAnsiTheme="minorHAnsi" w:cstheme="minorHAnsi"/>
          <w:color w:val="000000"/>
          <w:sz w:val="22"/>
          <w:szCs w:val="22"/>
        </w:rPr>
        <w:t xml:space="preserve"> as showcased by </w:t>
      </w:r>
      <w:r w:rsidR="0010555D" w:rsidRPr="009F22F6">
        <w:rPr>
          <w:rFonts w:asciiTheme="minorHAnsi" w:hAnsiTheme="minorHAnsi" w:cstheme="minorHAnsi"/>
          <w:color w:val="000000"/>
          <w:sz w:val="22"/>
          <w:szCs w:val="22"/>
        </w:rPr>
        <w:fldChar w:fldCharType="begin"/>
      </w:r>
      <w:r w:rsidR="0010555D" w:rsidRPr="009F22F6">
        <w:rPr>
          <w:rFonts w:asciiTheme="minorHAnsi" w:hAnsiTheme="minorHAnsi" w:cstheme="minorHAnsi"/>
          <w:color w:val="000000"/>
          <w:sz w:val="22"/>
          <w:szCs w:val="22"/>
        </w:rPr>
        <w:instrText xml:space="preserve"> ADDIN EN.CITE &lt;EndNote&gt;&lt;Cite AuthorYear="1"&gt;&lt;Author&gt;Perera&lt;/Author&gt;&lt;Year&gt;2014&lt;/Year&gt;&lt;RecNum&gt;733&lt;/RecNum&gt;&lt;DisplayText&gt;Perera et al. (2014)&lt;/DisplayText&gt;&lt;record&gt;&lt;rec-number&gt;733&lt;/rec-number&gt;&lt;foreign-keys&gt;&lt;key app="EN" db-id="x2t5fpr9929fsoet2r25zz08p0wv95rfav50" timestamp="1773679770"&gt;733&lt;/key&gt;&lt;/foreign-keys&gt;&lt;ref-type name="Journal Article"&gt;17&lt;/ref-type&gt;&lt;contributors&gt;&lt;authors&gt;&lt;author&gt;Perera, Charith&lt;/author&gt;&lt;author&gt;Zaslavsky, Arkady&lt;/author&gt;&lt;author&gt;Christen, Peter&lt;/author&gt;&lt;author&gt;Georgakopoulos, Dimitrios&lt;/author&gt;&lt;/authors&gt;&lt;/contributors&gt;&lt;titles&gt;&lt;title&gt;Sensing as a service model for smart cities supported by internet of things&lt;/title&gt;&lt;secondary-title&gt;Transactions on emerging telecommunications technologies&lt;/secondary-title&gt;&lt;/titles&gt;&lt;periodical&gt;&lt;full-title&gt;Transactions on emerging telecommunications technologies&lt;/full-title&gt;&lt;/periodical&gt;&lt;pages&gt;81-93&lt;/pages&gt;&lt;volume&gt;25&lt;/volume&gt;&lt;number&gt;1&lt;/number&gt;&lt;dates&gt;&lt;year&gt;2014&lt;/year&gt;&lt;/dates&gt;&lt;isbn&gt;2161-3915&lt;/isbn&gt;&lt;urls&gt;&lt;/urls&gt;&lt;/record&gt;&lt;/Cite&gt;&lt;/EndNote&gt;</w:instrText>
      </w:r>
      <w:r w:rsidR="0010555D" w:rsidRPr="009F22F6">
        <w:rPr>
          <w:rFonts w:asciiTheme="minorHAnsi" w:hAnsiTheme="minorHAnsi" w:cstheme="minorHAnsi"/>
          <w:color w:val="000000"/>
          <w:sz w:val="22"/>
          <w:szCs w:val="22"/>
        </w:rPr>
        <w:fldChar w:fldCharType="separate"/>
      </w:r>
      <w:r w:rsidR="0010555D" w:rsidRPr="009F22F6">
        <w:rPr>
          <w:rFonts w:asciiTheme="minorHAnsi" w:hAnsiTheme="minorHAnsi" w:cstheme="minorHAnsi"/>
          <w:noProof/>
          <w:color w:val="000000"/>
          <w:sz w:val="22"/>
          <w:szCs w:val="22"/>
        </w:rPr>
        <w:t>Perera et al. (2014)</w:t>
      </w:r>
      <w:r w:rsidR="0010555D"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xml:space="preserve"> and security communication frameworks </w:t>
      </w:r>
      <w:r w:rsidR="00272CC9" w:rsidRPr="009F22F6">
        <w:rPr>
          <w:rFonts w:asciiTheme="minorHAnsi" w:hAnsiTheme="minorHAnsi" w:cstheme="minorHAnsi"/>
          <w:color w:val="000000"/>
          <w:sz w:val="22"/>
          <w:szCs w:val="22"/>
        </w:rPr>
        <w:t xml:space="preserve">as posited by </w:t>
      </w:r>
      <w:r w:rsidR="005970F0" w:rsidRPr="009F22F6">
        <w:rPr>
          <w:rFonts w:asciiTheme="minorHAnsi" w:hAnsiTheme="minorHAnsi" w:cstheme="minorHAnsi"/>
          <w:color w:val="000000"/>
          <w:sz w:val="22"/>
          <w:szCs w:val="22"/>
        </w:rPr>
        <w:fldChar w:fldCharType="begin"/>
      </w:r>
      <w:r w:rsidR="005970F0" w:rsidRPr="009F22F6">
        <w:rPr>
          <w:rFonts w:asciiTheme="minorHAnsi" w:hAnsiTheme="minorHAnsi" w:cstheme="minorHAnsi"/>
          <w:color w:val="000000"/>
          <w:sz w:val="22"/>
          <w:szCs w:val="22"/>
        </w:rPr>
        <w:instrText xml:space="preserve"> ADDIN EN.CITE &lt;EndNote&gt;&lt;Cite AuthorYear="1"&gt;&lt;Author&gt;Qiao&lt;/Author&gt;&lt;Year&gt;2024&lt;/Year&gt;&lt;RecNum&gt;710&lt;/RecNum&gt;&lt;DisplayText&gt;Qiao et al. (2024)&lt;/DisplayText&gt;&lt;record&gt;&lt;rec-number&gt;710&lt;/rec-number&gt;&lt;foreign-keys&gt;&lt;key app="EN" db-id="x2t5fpr9929fsoet2r25zz08p0wv95rfav50" timestamp="1773655010"&gt;710&lt;/key&gt;&lt;/foreign-keys&gt;&lt;ref-type name="Journal Article"&gt;17&lt;/ref-type&gt;&lt;contributors&gt;&lt;authors&gt;&lt;author&gt;Qiao, Jiageng&lt;/author&gt;&lt;author&gt;Yang, Fan&lt;/author&gt;&lt;author&gt;Liu, Jingbin&lt;/author&gt;&lt;author&gt;Huang, Gege&lt;/author&gt;&lt;author&gt;Zhang, Wei&lt;/author&gt;&lt;author&gt;Li, Mengxiang&lt;/author&gt;&lt;/authors&gt;&lt;/contributors&gt;&lt;titles&gt;&lt;title&gt;Advancements in indoor precision positioning: A comprehensive survey of UWB and Wi-Fi RTT positioning technologies&lt;/title&gt;&lt;secondary-title&gt;Network&lt;/secondary-title&gt;&lt;/titles&gt;&lt;periodical&gt;&lt;full-title&gt;Network&lt;/full-title&gt;&lt;/periodical&gt;&lt;pages&gt;545-566&lt;/pages&gt;&lt;volume&gt;4&lt;/volume&gt;&lt;number&gt;4&lt;/number&gt;&lt;dates&gt;&lt;year&gt;2024&lt;/year&gt;&lt;/dates&gt;&lt;isbn&gt;2673-8732&lt;/isbn&gt;&lt;urls&gt;&lt;/urls&gt;&lt;/record&gt;&lt;/Cite&gt;&lt;/EndNote&gt;</w:instrText>
      </w:r>
      <w:r w:rsidR="005970F0" w:rsidRPr="009F22F6">
        <w:rPr>
          <w:rFonts w:asciiTheme="minorHAnsi" w:hAnsiTheme="minorHAnsi" w:cstheme="minorHAnsi"/>
          <w:color w:val="000000"/>
          <w:sz w:val="22"/>
          <w:szCs w:val="22"/>
        </w:rPr>
        <w:fldChar w:fldCharType="separate"/>
      </w:r>
      <w:r w:rsidR="005970F0" w:rsidRPr="009F22F6">
        <w:rPr>
          <w:rFonts w:asciiTheme="minorHAnsi" w:hAnsiTheme="minorHAnsi" w:cstheme="minorHAnsi"/>
          <w:noProof/>
          <w:color w:val="000000"/>
          <w:sz w:val="22"/>
          <w:szCs w:val="22"/>
        </w:rPr>
        <w:t>Qiao et al. (2024)</w:t>
      </w:r>
      <w:r w:rsidR="005970F0" w:rsidRPr="009F22F6">
        <w:rPr>
          <w:rFonts w:asciiTheme="minorHAnsi" w:hAnsiTheme="minorHAnsi" w:cstheme="minorHAnsi"/>
          <w:color w:val="000000"/>
          <w:sz w:val="22"/>
          <w:szCs w:val="22"/>
        </w:rPr>
        <w:fldChar w:fldCharType="end"/>
      </w:r>
      <w:r w:rsidR="009646C1" w:rsidRPr="009F22F6">
        <w:rPr>
          <w:rFonts w:asciiTheme="minorHAnsi" w:hAnsiTheme="minorHAnsi" w:cstheme="minorHAnsi"/>
          <w:color w:val="000000"/>
          <w:sz w:val="22"/>
          <w:szCs w:val="22"/>
        </w:rPr>
        <w:t>. A</w:t>
      </w:r>
      <w:r w:rsidR="00F63DF5">
        <w:rPr>
          <w:rFonts w:asciiTheme="minorHAnsi" w:hAnsiTheme="minorHAnsi" w:cstheme="minorHAnsi"/>
          <w:color w:val="000000"/>
          <w:sz w:val="22"/>
          <w:szCs w:val="22"/>
        </w:rPr>
        <w:t xml:space="preserve"> </w:t>
      </w:r>
      <w:r w:rsidR="009646C1" w:rsidRPr="009F22F6">
        <w:rPr>
          <w:rFonts w:asciiTheme="minorHAnsi" w:hAnsiTheme="minorHAnsi" w:cstheme="minorHAnsi"/>
          <w:color w:val="000000"/>
          <w:sz w:val="22"/>
          <w:szCs w:val="22"/>
        </w:rPr>
        <w:t xml:space="preserve">striking resemblance of these </w:t>
      </w:r>
      <w:r w:rsidRPr="009F22F6">
        <w:rPr>
          <w:rFonts w:asciiTheme="minorHAnsi" w:hAnsiTheme="minorHAnsi" w:cstheme="minorHAnsi"/>
          <w:color w:val="000000"/>
          <w:sz w:val="22"/>
          <w:szCs w:val="22"/>
        </w:rPr>
        <w:t>works</w:t>
      </w:r>
      <w:r w:rsidR="004A1D6C" w:rsidRPr="009F22F6">
        <w:rPr>
          <w:rFonts w:asciiTheme="minorHAnsi" w:hAnsiTheme="minorHAnsi" w:cstheme="minorHAnsi"/>
          <w:color w:val="000000"/>
          <w:sz w:val="22"/>
          <w:szCs w:val="22"/>
        </w:rPr>
        <w:t xml:space="preserve"> is that they were</w:t>
      </w:r>
      <w:r w:rsidRPr="009F22F6">
        <w:rPr>
          <w:rFonts w:asciiTheme="minorHAnsi" w:hAnsiTheme="minorHAnsi" w:cstheme="minorHAnsi"/>
          <w:color w:val="000000"/>
          <w:sz w:val="22"/>
          <w:szCs w:val="22"/>
        </w:rPr>
        <w:t xml:space="preserve"> designed for infrastructure-rich environments with stable bandwidth and power. They do not address the low-bandwidth, intermittent-connectivity, and energy-constrained conditions characteristic of sub-Saharan African security deployments</w:t>
      </w:r>
      <w:r w:rsidR="004A1D6C" w:rsidRPr="009F22F6">
        <w:rPr>
          <w:rFonts w:asciiTheme="minorHAnsi" w:hAnsiTheme="minorHAnsi" w:cstheme="minorHAnsi"/>
          <w:color w:val="000000"/>
          <w:sz w:val="22"/>
          <w:szCs w:val="22"/>
        </w:rPr>
        <w:t xml:space="preserve"> like Kenya’s</w:t>
      </w:r>
      <w:r w:rsidRPr="009F22F6">
        <w:rPr>
          <w:rFonts w:asciiTheme="minorHAnsi" w:hAnsiTheme="minorHAnsi" w:cstheme="minorHAnsi"/>
          <w:color w:val="000000"/>
          <w:sz w:val="22"/>
          <w:szCs w:val="22"/>
        </w:rPr>
        <w:t xml:space="preserve">, where 30% of operational zones </w:t>
      </w:r>
      <w:r w:rsidR="004A1D6C" w:rsidRPr="009F22F6">
        <w:rPr>
          <w:rFonts w:asciiTheme="minorHAnsi" w:hAnsiTheme="minorHAnsi" w:cstheme="minorHAnsi"/>
          <w:color w:val="000000"/>
          <w:sz w:val="22"/>
          <w:szCs w:val="22"/>
        </w:rPr>
        <w:t>face</w:t>
      </w:r>
      <w:r w:rsidRPr="009F22F6">
        <w:rPr>
          <w:rFonts w:asciiTheme="minorHAnsi" w:hAnsiTheme="minorHAnsi" w:cstheme="minorHAnsi"/>
          <w:color w:val="000000"/>
          <w:sz w:val="22"/>
          <w:szCs w:val="22"/>
        </w:rPr>
        <w:t xml:space="preserve"> </w:t>
      </w:r>
      <w:r w:rsidR="004A1D6C" w:rsidRPr="009F22F6">
        <w:rPr>
          <w:rFonts w:asciiTheme="minorHAnsi" w:hAnsiTheme="minorHAnsi" w:cstheme="minorHAnsi"/>
          <w:color w:val="000000"/>
          <w:sz w:val="22"/>
          <w:szCs w:val="22"/>
        </w:rPr>
        <w:t>in</w:t>
      </w:r>
      <w:r w:rsidRPr="009F22F6">
        <w:rPr>
          <w:rFonts w:asciiTheme="minorHAnsi" w:hAnsiTheme="minorHAnsi" w:cstheme="minorHAnsi"/>
          <w:color w:val="000000"/>
          <w:sz w:val="22"/>
          <w:szCs w:val="22"/>
        </w:rPr>
        <w:t xml:space="preserve">consistent electricity access </w:t>
      </w:r>
      <w:r w:rsidR="00E64DAC" w:rsidRPr="009F22F6">
        <w:rPr>
          <w:rFonts w:asciiTheme="minorHAnsi" w:hAnsiTheme="minorHAnsi" w:cstheme="minorHAnsi"/>
          <w:color w:val="000000"/>
          <w:sz w:val="22"/>
          <w:szCs w:val="22"/>
        </w:rPr>
        <w:fldChar w:fldCharType="begin"/>
      </w:r>
      <w:r w:rsidR="00E64DAC" w:rsidRPr="009F22F6">
        <w:rPr>
          <w:rFonts w:asciiTheme="minorHAnsi" w:hAnsiTheme="minorHAnsi" w:cstheme="minorHAnsi"/>
          <w:color w:val="000000"/>
          <w:sz w:val="22"/>
          <w:szCs w:val="22"/>
        </w:rPr>
        <w:instrText xml:space="preserve"> ADDIN EN.CITE &lt;EndNote&gt;&lt;Cite&gt;&lt;Author&gt;Lashitew&lt;/Author&gt;&lt;Year&gt;2019&lt;/Year&gt;&lt;RecNum&gt;706&lt;/RecNum&gt;&lt;DisplayText&gt;(Lashitew et al., 2019)&lt;/DisplayText&gt;&lt;record&gt;&lt;rec-number&gt;706&lt;/rec-number&gt;&lt;foreign-keys&gt;&lt;key app="EN" db-id="x2t5fpr9929fsoet2r25zz08p0wv95rfav50" timestamp="1773654950"&gt;706&lt;/key&gt;&lt;/foreign-keys&gt;&lt;ref-type name="Journal Article"&gt;17&lt;/ref-type&gt;&lt;contributors&gt;&lt;authors&gt;&lt;author&gt;Lashitew, Addisu A&lt;/author&gt;&lt;author&gt;Van Tulder, Rob&lt;/author&gt;&lt;author&gt;Liasse, Yann&lt;/author&gt;&lt;/authors&gt;&lt;/contributors&gt;&lt;titles&gt;&lt;title&gt;Mobile phones for financial inclusion: what explains the diffusion of mobile money innovations?&lt;/title&gt;&lt;secondary-title&gt;Research Policy&lt;/secondary-title&gt;&lt;/titles&gt;&lt;periodical&gt;&lt;full-title&gt;Research Policy&lt;/full-title&gt;&lt;/periodical&gt;&lt;pages&gt;1201-1215&lt;/pages&gt;&lt;volume&gt;48&lt;/volume&gt;&lt;number&gt;5&lt;/number&gt;&lt;dates&gt;&lt;year&gt;2019&lt;/year&gt;&lt;/dates&gt;&lt;isbn&gt;0048-7333&lt;/isbn&gt;&lt;urls&gt;&lt;/urls&gt;&lt;/record&gt;&lt;/Cite&gt;&lt;/EndNote&gt;</w:instrText>
      </w:r>
      <w:r w:rsidR="00E64DAC" w:rsidRPr="009F22F6">
        <w:rPr>
          <w:rFonts w:asciiTheme="minorHAnsi" w:hAnsiTheme="minorHAnsi" w:cstheme="minorHAnsi"/>
          <w:color w:val="000000"/>
          <w:sz w:val="22"/>
          <w:szCs w:val="22"/>
        </w:rPr>
        <w:fldChar w:fldCharType="separate"/>
      </w:r>
      <w:r w:rsidR="00E64DAC" w:rsidRPr="009F22F6">
        <w:rPr>
          <w:rFonts w:asciiTheme="minorHAnsi" w:hAnsiTheme="minorHAnsi" w:cstheme="minorHAnsi"/>
          <w:noProof/>
          <w:color w:val="000000"/>
          <w:sz w:val="22"/>
          <w:szCs w:val="22"/>
        </w:rPr>
        <w:t>(Lashitew et al., 2019)</w:t>
      </w:r>
      <w:r w:rsidR="00E64DAC"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xml:space="preserve">. Similarly, biometric authentication systems have achieved up to 98% laboratory accuracy </w:t>
      </w:r>
      <w:r w:rsidR="00BC6945"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&lt;EndNote&gt;&lt;Cite&gt;&lt;Author&gt;Fianyi&lt;/Author&gt;&lt;Year&gt;2019&lt;/Year&gt;&lt;RecNum&gt;622&lt;/RecNum&gt;&lt;DisplayText&gt;(Fianyi and Zia, 2019)&lt;/DisplayText&gt;&lt;record&gt;&lt;rec-number&gt;622&lt;/rec-number&gt;&lt;foreign-keys&gt;&lt;key app="EN" db-id="x2t5fpr9929fsoet2r25zz08p0wv95rfav50" timestamp="1773654417"&gt;622&lt;/key&gt;&lt;/foreign-keys&gt;&lt;ref-type name="Book Section"&gt;5&lt;/ref-type&gt;&lt;contributors&gt;&lt;authors&gt;&lt;author&gt;Fianyi, Israel&lt;/author&gt;&lt;author&gt;Zia, Tanveer A&lt;/author&gt;&lt;/authors&gt;&lt;/contributors&gt;&lt;titles&gt;&lt;title&gt;Biometric technology solutions to countering today&amp;apos;s terrorism&lt;/title&gt;&lt;secondary-title&gt;Violent Extremism: Breakthroughs in Research and Practice&lt;/secondary-title&gt;&lt;/titles&gt;&lt;pages&gt;399-412&lt;/pages&gt;&lt;dates&gt;&lt;year&gt;2019&lt;/year&gt;&lt;/dates&gt;&lt;publisher&gt;IGI Global Scientific Publishing&lt;/publisher&gt;&lt;urls&gt;&lt;/urls&gt;&lt;/record&gt;&lt;/Cite&gt;&lt;/EndNote&gt;</w:instrText>
      </w:r>
      <w:r w:rsidR="00BC6945"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(Fianyi and Zia, 2019)</w:t>
      </w:r>
      <w:r w:rsidR="00BC6945"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xml:space="preserve">, GPS/cellular hybrid positioning has </w:t>
      </w:r>
      <w:r w:rsidR="00BC6945" w:rsidRPr="009F22F6">
        <w:rPr>
          <w:rFonts w:asciiTheme="minorHAnsi" w:hAnsiTheme="minorHAnsi" w:cstheme="minorHAnsi"/>
          <w:color w:val="000000"/>
          <w:sz w:val="22"/>
          <w:szCs w:val="22"/>
        </w:rPr>
        <w:t xml:space="preserve">showcased </w:t>
      </w:r>
      <w:r w:rsidRPr="009F22F6">
        <w:rPr>
          <w:rFonts w:asciiTheme="minorHAnsi" w:hAnsiTheme="minorHAnsi" w:cstheme="minorHAnsi"/>
          <w:color w:val="000000"/>
          <w:sz w:val="22"/>
          <w:szCs w:val="22"/>
        </w:rPr>
        <w:t xml:space="preserve">feasibility for asset tracking in </w:t>
      </w:r>
      <w:r w:rsidR="00BC6945" w:rsidRPr="009F22F6">
        <w:rPr>
          <w:rFonts w:asciiTheme="minorHAnsi" w:hAnsiTheme="minorHAnsi" w:cstheme="minorHAnsi"/>
          <w:color w:val="000000"/>
          <w:sz w:val="22"/>
          <w:szCs w:val="22"/>
        </w:rPr>
        <w:t>Urbanized</w:t>
      </w:r>
      <w:r w:rsidRPr="009F22F6">
        <w:rPr>
          <w:rFonts w:asciiTheme="minorHAnsi" w:hAnsiTheme="minorHAnsi" w:cstheme="minorHAnsi"/>
          <w:color w:val="000000"/>
          <w:sz w:val="22"/>
          <w:szCs w:val="22"/>
        </w:rPr>
        <w:t xml:space="preserve"> environments</w:t>
      </w:r>
      <w:r w:rsidR="00BC6945" w:rsidRPr="009F22F6">
        <w:rPr>
          <w:rFonts w:asciiTheme="minorHAnsi" w:hAnsiTheme="minorHAnsi" w:cstheme="minorHAnsi"/>
          <w:color w:val="000000"/>
          <w:sz w:val="22"/>
          <w:szCs w:val="22"/>
        </w:rPr>
        <w:t xml:space="preserve"> in Africa</w:t>
      </w:r>
      <w:r w:rsidRPr="009F22F6">
        <w:rPr>
          <w:rFonts w:asciiTheme="minorHAnsi" w:hAnsiTheme="minorHAnsi" w:cstheme="minorHAnsi"/>
          <w:color w:val="000000"/>
          <w:sz w:val="22"/>
          <w:szCs w:val="22"/>
        </w:rPr>
        <w:t xml:space="preserve"> </w:t>
      </w:r>
      <w:r w:rsidR="00D35B35"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&lt;EndNote&gt;&lt;Cite&gt;&lt;Author&gt;Merry&lt;/Author&gt;&lt;Year&gt;2019&lt;/Year&gt;&lt;RecNum&gt;743&lt;/RecNum&gt;&lt;DisplayText&gt;(Merry and Bettinger, 2019)&lt;/DisplayText&gt;&lt;record&gt;&lt;rec-number&gt;743&lt;/rec-number&gt;&lt;foreign-keys&gt;&lt;key app="EN" db-id="x2t5fpr9929fsoet2r25zz08p0wv95rfav50" timestamp="1774354791"&gt;743&lt;/key&gt;&lt;/foreign-keys&gt;&lt;ref-type name="Journal Article"&gt;17&lt;/ref-type&gt;&lt;contributors&gt;&lt;authors&gt;&lt;author&gt;Merry, Krista&lt;/author&gt;&lt;author&gt;Bettinger, Pete&lt;/author&gt;&lt;/authors&gt;&lt;/contributors&gt;&lt;titles&gt;&lt;title&gt;Smartphone GPS accuracy study in an urban environment&lt;/title&gt;&lt;secondary-title&gt;PloS one&lt;/secondary-title&gt;&lt;/titles&gt;&lt;periodical&gt;&lt;full-title&gt;PloS one&lt;/full-title&gt;&lt;/periodical&gt;&lt;pages&gt;e0219890&lt;/pages&gt;&lt;volume&gt;14&lt;/volume&gt;&lt;number&gt;7&lt;/number&gt;&lt;dates&gt;&lt;year&gt;2019&lt;/year&gt;&lt;/dates&gt;&lt;isbn&gt;1932-6203&lt;/isbn&gt;&lt;urls&gt;&lt;/urls&gt;&lt;/record&gt;&lt;/Cite&gt;&lt;/EndNote&gt;</w:instrText>
      </w:r>
      <w:r w:rsidR="00D35B35"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(Merry and Bettinger, 2019)</w:t>
      </w:r>
      <w:r w:rsidR="00D35B35"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xml:space="preserve">, and Random Forest classifiers have been confirmed as near-optimal for non-linear tabular sensor metadata classification </w:t>
      </w:r>
      <w:r w:rsidR="00D10846" w:rsidRPr="009F22F6">
        <w:rPr>
          <w:rFonts w:asciiTheme="minorHAnsi" w:hAnsiTheme="minorHAnsi" w:cstheme="minorHAnsi"/>
          <w:color w:val="000000"/>
          <w:sz w:val="22"/>
          <w:szCs w:val="22"/>
        </w:rPr>
        <w:fldChar w:fldCharType="begin"/>
      </w:r>
      <w:r w:rsidR="00D10846" w:rsidRPr="009F22F6">
        <w:rPr>
          <w:rFonts w:asciiTheme="minorHAnsi" w:hAnsiTheme="minorHAnsi" w:cstheme="minorHAnsi"/>
          <w:color w:val="000000"/>
          <w:sz w:val="22"/>
          <w:szCs w:val="22"/>
        </w:rPr>
        <w:instrText xml:space="preserve"> ADDIN EN.CITE &lt;EndNote&gt;&lt;Cite&gt;&lt;Author&gt;Breiman&lt;/Author&gt;&lt;Year&gt;2001&lt;/Year&gt;&lt;RecNum&gt;662&lt;/RecNum&gt;&lt;DisplayText&gt;(Breiman, 2001)&lt;/DisplayText&gt;&lt;record&gt;&lt;rec-number&gt;662&lt;/rec-number&gt;&lt;foreign-keys&gt;&lt;key app="EN" db-id="x2t5fpr9929fsoet2r25zz08p0wv95rfav50" timestamp="1773654417"&gt;662&lt;/key&gt;&lt;/foreign-keys&gt;&lt;ref-type name="Journal Article"&gt;17&lt;/ref-type&gt;&lt;contributors&gt;&lt;authors&gt;&lt;author&gt;Breiman, Leo&lt;/author&gt;&lt;/authors&gt;&lt;/contributors&gt;&lt;titles&gt;&lt;title&gt;Random forests&lt;/title&gt;&lt;secondary-title&gt;Machine learning&lt;/secondary-title&gt;&lt;/titles&gt;&lt;periodical&gt;&lt;full-title&gt;Machine learning&lt;/full-title&gt;&lt;/periodical&gt;&lt;pages&gt;5-32&lt;/pages&gt;&lt;volume&gt;45&lt;/volume&gt;&lt;number&gt;1&lt;/number&gt;&lt;dates&gt;&lt;year&gt;2001&lt;/year&gt;&lt;/dates&gt;&lt;isbn&gt;0885-6125&lt;/isbn&gt;&lt;urls&gt;&lt;/urls&gt;&lt;/record&gt;&lt;/Cite&gt;&lt;/EndNote&gt;</w:instrText>
      </w:r>
      <w:r w:rsidR="00D10846" w:rsidRPr="009F22F6">
        <w:rPr>
          <w:rFonts w:asciiTheme="minorHAnsi" w:hAnsiTheme="minorHAnsi" w:cstheme="minorHAnsi"/>
          <w:color w:val="000000"/>
          <w:sz w:val="22"/>
          <w:szCs w:val="22"/>
        </w:rPr>
        <w:fldChar w:fldCharType="separate"/>
      </w:r>
      <w:r w:rsidR="00D10846" w:rsidRPr="009F22F6">
        <w:rPr>
          <w:rFonts w:asciiTheme="minorHAnsi" w:hAnsiTheme="minorHAnsi" w:cstheme="minorHAnsi"/>
          <w:noProof/>
          <w:color w:val="000000"/>
          <w:sz w:val="22"/>
          <w:szCs w:val="22"/>
        </w:rPr>
        <w:t>(Breiman, 2001)</w:t>
      </w:r>
      <w:r w:rsidR="00D10846" w:rsidRPr="009F22F6">
        <w:rPr>
          <w:rFonts w:asciiTheme="minorHAnsi" w:hAnsiTheme="minorHAnsi" w:cstheme="minorHAnsi"/>
          <w:color w:val="000000"/>
          <w:sz w:val="22"/>
          <w:szCs w:val="22"/>
        </w:rPr>
        <w:fldChar w:fldCharType="end"/>
      </w:r>
      <w:r w:rsidR="00D10846"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w:t>
      </w:r>
      <w:r w:rsidR="00976D94" w:rsidRPr="009F22F6">
        <w:rPr>
          <w:rFonts w:asciiTheme="minorHAnsi" w:hAnsiTheme="minorHAnsi" w:cstheme="minorHAnsi"/>
          <w:color w:val="000000"/>
          <w:sz w:val="22"/>
          <w:szCs w:val="22"/>
        </w:rPr>
        <w:t>Prior studies</w:t>
      </w:r>
      <w:r w:rsidR="00DC3F98" w:rsidRPr="009F22F6">
        <w:rPr>
          <w:rFonts w:asciiTheme="minorHAnsi" w:hAnsiTheme="minorHAnsi" w:cstheme="minorHAnsi"/>
          <w:color w:val="000000"/>
          <w:sz w:val="22"/>
          <w:szCs w:val="22"/>
        </w:rPr>
        <w:t xml:space="preserve"> fail to</w:t>
      </w:r>
      <w:r w:rsidRPr="009F22F6">
        <w:rPr>
          <w:rFonts w:asciiTheme="minorHAnsi" w:hAnsiTheme="minorHAnsi" w:cstheme="minorHAnsi"/>
          <w:color w:val="000000"/>
          <w:sz w:val="22"/>
          <w:szCs w:val="22"/>
        </w:rPr>
        <w:t xml:space="preserve"> integrat</w:t>
      </w:r>
      <w:r w:rsidR="00DC3F98" w:rsidRPr="009F22F6">
        <w:rPr>
          <w:rFonts w:asciiTheme="minorHAnsi" w:hAnsiTheme="minorHAnsi" w:cstheme="minorHAnsi"/>
          <w:color w:val="000000"/>
          <w:sz w:val="22"/>
          <w:szCs w:val="22"/>
        </w:rPr>
        <w:t>e</w:t>
      </w:r>
      <w:r w:rsidRPr="009F22F6">
        <w:rPr>
          <w:rFonts w:asciiTheme="minorHAnsi" w:hAnsiTheme="minorHAnsi" w:cstheme="minorHAnsi"/>
          <w:color w:val="000000"/>
          <w:sz w:val="22"/>
          <w:szCs w:val="22"/>
        </w:rPr>
        <w:t xml:space="preserve"> these three technology domains within a unified, resource-aware</w:t>
      </w:r>
      <w:r w:rsidR="00DC3F98"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middleware framework designed and simulation-validated for a sub-Saharan African security context.</w:t>
      </w:r>
    </w:p>
    <w:p w14:paraId="3D015D71" w14:textId="30E6D899"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t>This paper addresses that gap through the design, formal specification, and simulation-based evaluation of the Proposed Geolocation Mapping Model (PGMM)</w:t>
      </w:r>
      <w:r w:rsidR="00FF422B" w:rsidRPr="009F22F6">
        <w:rPr>
          <w:rFonts w:asciiTheme="minorHAnsi" w:hAnsiTheme="minorHAnsi" w:cstheme="minorHAnsi"/>
          <w:color w:val="000000"/>
          <w:sz w:val="22"/>
          <w:szCs w:val="22"/>
        </w:rPr>
        <w:t xml:space="preserve">. The PGMM is </w:t>
      </w:r>
      <w:r w:rsidRPr="009F22F6">
        <w:rPr>
          <w:rFonts w:asciiTheme="minorHAnsi" w:hAnsiTheme="minorHAnsi" w:cstheme="minorHAnsi"/>
          <w:color w:val="000000"/>
          <w:sz w:val="22"/>
          <w:szCs w:val="22"/>
        </w:rPr>
        <w:t>a context-aware IoT framework in</w:t>
      </w:r>
      <w:r w:rsidR="00FF422B" w:rsidRPr="009F22F6">
        <w:rPr>
          <w:rFonts w:asciiTheme="minorHAnsi" w:hAnsiTheme="minorHAnsi" w:cstheme="minorHAnsi"/>
          <w:color w:val="000000"/>
          <w:sz w:val="22"/>
          <w:szCs w:val="22"/>
        </w:rPr>
        <w:t xml:space="preserve">corporating </w:t>
      </w:r>
      <w:r w:rsidRPr="009F22F6">
        <w:rPr>
          <w:rFonts w:asciiTheme="minorHAnsi" w:hAnsiTheme="minorHAnsi" w:cstheme="minorHAnsi"/>
          <w:color w:val="000000"/>
          <w:sz w:val="22"/>
          <w:szCs w:val="22"/>
        </w:rPr>
        <w:t>multi-factor biometric authentication with Global Positioning System (GPS)/cellular hybrid geolocation, using lightweight tabular contextual features rather than bandwidth-heavy video streams. The PGMM employs a Random Forest-based prediction sub-model specifically because the framework ingests engineered, tabular sensor metadata</w:t>
      </w:r>
      <w:r w:rsidR="00C369A8"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hashed categorical identifiers, coordinate encodings</w:t>
      </w:r>
      <w:r w:rsidR="005D6179" w:rsidRPr="009F22F6">
        <w:rPr>
          <w:rFonts w:asciiTheme="minorHAnsi" w:hAnsiTheme="minorHAnsi" w:cstheme="minorHAnsi"/>
          <w:color w:val="000000"/>
          <w:sz w:val="22"/>
          <w:szCs w:val="22"/>
        </w:rPr>
        <w:t xml:space="preserve"> and </w:t>
      </w:r>
      <w:r w:rsidRPr="009F22F6">
        <w:rPr>
          <w:rFonts w:asciiTheme="minorHAnsi" w:hAnsiTheme="minorHAnsi" w:cstheme="minorHAnsi"/>
          <w:color w:val="000000"/>
          <w:sz w:val="22"/>
          <w:szCs w:val="22"/>
        </w:rPr>
        <w:t>temporal features</w:t>
      </w:r>
      <w:r w:rsidR="00C369A8"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for which ensemble tree methods are demonstrably superior to deep learning architectures at the training set sizes available in resource-constrained deployments </w:t>
      </w:r>
      <w:r w:rsidR="00CA13C7" w:rsidRPr="009F22F6">
        <w:rPr>
          <w:rFonts w:asciiTheme="minorHAnsi" w:hAnsiTheme="minorHAnsi" w:cstheme="minorHAnsi"/>
          <w:color w:val="000000"/>
          <w:sz w:val="22"/>
          <w:szCs w:val="22"/>
        </w:rPr>
        <w:fldChar w:fldCharType="begin"/>
      </w:r>
      <w:r w:rsidR="00CA13C7" w:rsidRPr="009F22F6">
        <w:rPr>
          <w:rFonts w:asciiTheme="minorHAnsi" w:hAnsiTheme="minorHAnsi" w:cstheme="minorHAnsi"/>
          <w:color w:val="000000"/>
          <w:sz w:val="22"/>
          <w:szCs w:val="22"/>
        </w:rPr>
        <w:instrText xml:space="preserve"> ADDIN EN.CITE &lt;EndNote&gt;&lt;Cite&gt;&lt;Author&gt;Géron&lt;/Author&gt;&lt;Year&gt;2022&lt;/Year&gt;&lt;RecNum&gt;692&lt;/RecNum&gt;&lt;DisplayText&gt;(Géron, 2022)&lt;/DisplayText&gt;&lt;record&gt;&lt;rec-number&gt;692&lt;/rec-number&gt;&lt;foreign-keys&gt;&lt;key app="EN" db-id="x2t5fpr9929fsoet2r25zz08p0wv95rfav50" timestamp="1773654738"&gt;692&lt;/key&gt;&lt;/foreign-keys&gt;&lt;ref-type name="Book"&gt;6&lt;/ref-type&gt;&lt;contributors&gt;&lt;authors&gt;&lt;author&gt;Géron, Aurélien&lt;/author&gt;&lt;/authors&gt;&lt;/contributors&gt;&lt;titles&gt;&lt;title&gt;Hands-on machine learning with Scikit-Learn, Keras, and TensorFlow&lt;/title&gt;&lt;/titles&gt;&lt;dates&gt;&lt;year&gt;2022&lt;/year&gt;&lt;/dates&gt;&lt;publisher&gt;&amp;quot; O&amp;apos;Reilly Media, Inc.&amp;quot;&lt;/publisher&gt;&lt;isbn&gt;1098122461&lt;/isbn&gt;&lt;urls&gt;&lt;/urls&gt;&lt;/record&gt;&lt;/Cite&gt;&lt;/EndNote&gt;</w:instrText>
      </w:r>
      <w:r w:rsidR="00CA13C7" w:rsidRPr="009F22F6">
        <w:rPr>
          <w:rFonts w:asciiTheme="minorHAnsi" w:hAnsiTheme="minorHAnsi" w:cstheme="minorHAnsi"/>
          <w:color w:val="000000"/>
          <w:sz w:val="22"/>
          <w:szCs w:val="22"/>
        </w:rPr>
        <w:fldChar w:fldCharType="separate"/>
      </w:r>
      <w:r w:rsidR="00CA13C7" w:rsidRPr="009F22F6">
        <w:rPr>
          <w:rFonts w:asciiTheme="minorHAnsi" w:hAnsiTheme="minorHAnsi" w:cstheme="minorHAnsi"/>
          <w:noProof/>
          <w:color w:val="000000"/>
          <w:sz w:val="22"/>
          <w:szCs w:val="22"/>
        </w:rPr>
        <w:t>(Géron, 2022)</w:t>
      </w:r>
      <w:r w:rsidR="00CA13C7" w:rsidRPr="009F22F6">
        <w:rPr>
          <w:rFonts w:asciiTheme="minorHAnsi" w:hAnsiTheme="minorHAnsi" w:cstheme="minorHAnsi"/>
          <w:color w:val="000000"/>
          <w:sz w:val="22"/>
          <w:szCs w:val="22"/>
        </w:rPr>
        <w:fldChar w:fldCharType="end"/>
      </w:r>
      <w:r w:rsidR="00CA13C7" w:rsidRPr="009F22F6">
        <w:rPr>
          <w:rFonts w:asciiTheme="minorHAnsi" w:hAnsiTheme="minorHAnsi" w:cstheme="minorHAnsi"/>
          <w:color w:val="000000"/>
          <w:sz w:val="22"/>
          <w:szCs w:val="22"/>
        </w:rPr>
        <w:t xml:space="preserve">. </w:t>
      </w:r>
      <w:r w:rsidRPr="009F22F6">
        <w:rPr>
          <w:rFonts w:asciiTheme="minorHAnsi" w:hAnsiTheme="minorHAnsi" w:cstheme="minorHAnsi"/>
          <w:color w:val="000000"/>
          <w:sz w:val="22"/>
          <w:szCs w:val="22"/>
        </w:rPr>
        <w:t>This study makes the following original contributions:</w:t>
      </w:r>
    </w:p>
    <w:p w14:paraId="786A9DF3" w14:textId="68E0F341"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t>(</w:t>
      </w:r>
      <w:proofErr w:type="spellStart"/>
      <w:r w:rsidRPr="009F22F6">
        <w:rPr>
          <w:rFonts w:asciiTheme="minorHAnsi" w:hAnsiTheme="minorHAnsi" w:cstheme="minorHAnsi"/>
          <w:color w:val="000000"/>
          <w:sz w:val="22"/>
          <w:szCs w:val="22"/>
        </w:rPr>
        <w:t>i</w:t>
      </w:r>
      <w:proofErr w:type="spellEnd"/>
      <w:r w:rsidRPr="009F22F6">
        <w:rPr>
          <w:rFonts w:asciiTheme="minorHAnsi" w:hAnsiTheme="minorHAnsi" w:cstheme="minorHAnsi"/>
          <w:color w:val="000000"/>
          <w:sz w:val="22"/>
          <w:szCs w:val="22"/>
        </w:rPr>
        <w:t xml:space="preserve">) A formally specified four-construct PGMM architecture, including an AND-gate decision fusion module </w:t>
      </w:r>
      <w:r w:rsidR="00F77CA3" w:rsidRPr="009F22F6">
        <w:rPr>
          <w:rFonts w:asciiTheme="minorHAnsi" w:hAnsiTheme="minorHAnsi" w:cstheme="minorHAnsi"/>
          <w:color w:val="000000"/>
          <w:sz w:val="22"/>
          <w:szCs w:val="22"/>
        </w:rPr>
        <w:t>that requires</w:t>
      </w:r>
      <w:r w:rsidRPr="009F22F6">
        <w:rPr>
          <w:rFonts w:asciiTheme="minorHAnsi" w:hAnsiTheme="minorHAnsi" w:cstheme="minorHAnsi"/>
          <w:color w:val="000000"/>
          <w:sz w:val="22"/>
          <w:szCs w:val="22"/>
        </w:rPr>
        <w:t xml:space="preserve"> simultaneous biometric and geolocation authori</w:t>
      </w:r>
      <w:r w:rsidR="00F77CA3" w:rsidRPr="009F22F6">
        <w:rPr>
          <w:rFonts w:asciiTheme="minorHAnsi" w:hAnsiTheme="minorHAnsi" w:cstheme="minorHAnsi"/>
          <w:color w:val="000000"/>
          <w:sz w:val="22"/>
          <w:szCs w:val="22"/>
        </w:rPr>
        <w:t>z</w:t>
      </w:r>
      <w:r w:rsidRPr="009F22F6">
        <w:rPr>
          <w:rFonts w:asciiTheme="minorHAnsi" w:hAnsiTheme="minorHAnsi" w:cstheme="minorHAnsi"/>
          <w:color w:val="000000"/>
          <w:sz w:val="22"/>
          <w:szCs w:val="22"/>
        </w:rPr>
        <w:t>ation, calibrated to Kenyan operational parameters including actual World Geodetic System 1984 (WGS-84) geographic coordinates and documented field-condition sensor degradation rates.</w:t>
      </w:r>
    </w:p>
    <w:p w14:paraId="2D3A74AE" w14:textId="06F94BD9"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t>(ii) A simulation methodology for security</w:t>
      </w:r>
      <w:r w:rsidR="00F77CA3"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critical IoT systems that explicitly distinguishes </w:t>
      </w:r>
      <w:proofErr w:type="gramStart"/>
      <w:r w:rsidRPr="009F22F6">
        <w:rPr>
          <w:rFonts w:asciiTheme="minorHAnsi" w:hAnsiTheme="minorHAnsi" w:cstheme="minorHAnsi"/>
          <w:color w:val="000000"/>
          <w:sz w:val="22"/>
          <w:szCs w:val="22"/>
        </w:rPr>
        <w:t>construct</w:t>
      </w:r>
      <w:proofErr w:type="gramEnd"/>
      <w:r w:rsidRPr="009F22F6">
        <w:rPr>
          <w:rFonts w:asciiTheme="minorHAnsi" w:hAnsiTheme="minorHAnsi" w:cstheme="minorHAnsi"/>
          <w:color w:val="000000"/>
          <w:sz w:val="22"/>
          <w:szCs w:val="22"/>
        </w:rPr>
        <w:t xml:space="preserve"> from criterion validity, providing a reproducible evaluation framework for future middleware research in infrastructure-constrained environments.</w:t>
      </w:r>
    </w:p>
    <w:p w14:paraId="369B055D" w14:textId="18777615"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t>(iii) Empirical evidence that technology specialists and security practitioners hold statistically significantly different technology feasibility perceptions (Kruskal-Wallis H(3) = 7.89, p = .048, η² = 0.41</w:t>
      </w:r>
      <w:r w:rsidR="00B052C8"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a finding that directly informs implementation strategy for any IoT deployment in hierarchical security </w:t>
      </w:r>
      <w:r w:rsidR="008E524B" w:rsidRPr="009F22F6">
        <w:rPr>
          <w:rFonts w:asciiTheme="minorHAnsi" w:hAnsiTheme="minorHAnsi" w:cstheme="minorHAnsi"/>
          <w:color w:val="000000"/>
          <w:sz w:val="22"/>
          <w:szCs w:val="22"/>
        </w:rPr>
        <w:t>organizations</w:t>
      </w:r>
      <w:r w:rsidRPr="009F22F6">
        <w:rPr>
          <w:rFonts w:asciiTheme="minorHAnsi" w:hAnsiTheme="minorHAnsi" w:cstheme="minorHAnsi"/>
          <w:color w:val="000000"/>
          <w:sz w:val="22"/>
          <w:szCs w:val="22"/>
        </w:rPr>
        <w:t>.</w:t>
      </w:r>
    </w:p>
    <w:p w14:paraId="74298591" w14:textId="77777777" w:rsidR="002109BA" w:rsidRPr="009F22F6" w:rsidRDefault="002109BA" w:rsidP="00824805">
      <w:pPr>
        <w:ind w:firstLine="720"/>
        <w:jc w:val="both"/>
        <w:rPr>
          <w:rFonts w:asciiTheme="minorHAnsi" w:hAnsiTheme="minorHAnsi" w:cstheme="minorHAnsi"/>
          <w:color w:val="000000"/>
          <w:sz w:val="22"/>
          <w:szCs w:val="22"/>
        </w:rPr>
      </w:pPr>
      <w:r w:rsidRPr="009F22F6">
        <w:rPr>
          <w:rFonts w:asciiTheme="minorHAnsi" w:hAnsiTheme="minorHAnsi" w:cstheme="minorHAnsi"/>
          <w:color w:val="000000"/>
          <w:sz w:val="22"/>
          <w:szCs w:val="22"/>
        </w:rPr>
        <w:lastRenderedPageBreak/>
        <w:t>(iv) A comparative machine learning evaluation empirically justifying Random Forest over Convolutional Neural Network (CNN) and Support Vector Machine (SVM) architectures for tabular IoT sensor feature classification in this domain.</w:t>
      </w:r>
    </w:p>
    <w:p w14:paraId="7ABB1672" w14:textId="6CC2E790"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The remainder of this paper is organi</w:t>
      </w:r>
      <w:r w:rsidR="008E524B" w:rsidRPr="009F22F6">
        <w:rPr>
          <w:rFonts w:asciiTheme="minorHAnsi" w:hAnsiTheme="minorHAnsi" w:cstheme="minorHAnsi"/>
          <w:sz w:val="22"/>
          <w:szCs w:val="22"/>
        </w:rPr>
        <w:t>z</w:t>
      </w:r>
      <w:r w:rsidRPr="009F22F6">
        <w:rPr>
          <w:rFonts w:asciiTheme="minorHAnsi" w:hAnsiTheme="minorHAnsi" w:cstheme="minorHAnsi"/>
          <w:sz w:val="22"/>
          <w:szCs w:val="22"/>
        </w:rPr>
        <w:t>ed as follows. Section II reviews related literature across five thematic domains. Section III presents the PGMM design and the research methodology. Section IV reports and analyses the results. Section V discusses the findings and their theoretical and practical implications. Section VI concludes and presents directions for future research.</w:t>
      </w:r>
    </w:p>
    <w:p w14:paraId="765901C8" w14:textId="54FA676C" w:rsidR="00AD05A0" w:rsidRPr="009F22F6" w:rsidRDefault="00E80E9C" w:rsidP="00824805">
      <w:pPr>
        <w:pStyle w:val="ListParagraph"/>
        <w:numPr>
          <w:ilvl w:val="0"/>
          <w:numId w:val="3"/>
        </w:numPr>
        <w:spacing w:before="360" w:after="120"/>
        <w:jc w:val="center"/>
        <w:rPr>
          <w:rFonts w:asciiTheme="minorHAnsi" w:hAnsiTheme="minorHAnsi" w:cstheme="minorHAnsi"/>
          <w:b/>
          <w:bCs/>
          <w:sz w:val="22"/>
          <w:szCs w:val="22"/>
        </w:rPr>
      </w:pPr>
      <w:r w:rsidRPr="009F22F6">
        <w:rPr>
          <w:rFonts w:asciiTheme="minorHAnsi" w:hAnsiTheme="minorHAnsi" w:cstheme="minorHAnsi"/>
          <w:b/>
          <w:bCs/>
          <w:color w:val="000000"/>
          <w:sz w:val="22"/>
          <w:szCs w:val="22"/>
        </w:rPr>
        <w:t>RELATED WORK</w:t>
      </w:r>
    </w:p>
    <w:p w14:paraId="4FA644ED" w14:textId="77777777" w:rsidR="00AD05A0" w:rsidRPr="009F22F6" w:rsidRDefault="00E80E9C" w:rsidP="00824805">
      <w:pPr>
        <w:spacing w:before="200" w:after="80"/>
        <w:rPr>
          <w:rFonts w:asciiTheme="minorHAnsi" w:hAnsiTheme="minorHAnsi" w:cstheme="minorHAnsi"/>
          <w:b/>
          <w:bCs/>
          <w:sz w:val="22"/>
          <w:szCs w:val="22"/>
        </w:rPr>
      </w:pPr>
      <w:r w:rsidRPr="009F22F6">
        <w:rPr>
          <w:rFonts w:asciiTheme="minorHAnsi" w:hAnsiTheme="minorHAnsi" w:cstheme="minorHAnsi"/>
          <w:b/>
          <w:bCs/>
          <w:i/>
          <w:iCs/>
          <w:sz w:val="22"/>
          <w:szCs w:val="22"/>
        </w:rPr>
        <w:t>A) Smart Firearm Technologies</w:t>
      </w:r>
    </w:p>
    <w:p w14:paraId="38AF07E6" w14:textId="0F915761"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 xml:space="preserve">The foundational survey of smart firearm technologies was conducted by </w:t>
      </w:r>
      <w:r w:rsidR="00053108" w:rsidRPr="009F22F6">
        <w:rPr>
          <w:rFonts w:asciiTheme="minorHAnsi" w:hAnsiTheme="minorHAnsi" w:cstheme="minorHAnsi"/>
          <w:sz w:val="22"/>
          <w:szCs w:val="22"/>
        </w:rPr>
        <w:fldChar w:fldCharType="begin"/>
      </w:r>
      <w:r w:rsidR="00053108" w:rsidRPr="009F22F6">
        <w:rPr>
          <w:rFonts w:asciiTheme="minorHAnsi" w:hAnsiTheme="minorHAnsi" w:cstheme="minorHAnsi"/>
          <w:sz w:val="22"/>
          <w:szCs w:val="22"/>
        </w:rPr>
        <w:instrText xml:space="preserve"> ADDIN EN.CITE &lt;EndNote&gt;&lt;Cite AuthorYear="1"&gt;&lt;Author&gt;Greene&lt;/Author&gt;&lt;Year&gt;2025&lt;/Year&gt;&lt;RecNum&gt;731&lt;/RecNum&gt;&lt;DisplayText&gt;Greene (2025)&lt;/DisplayText&gt;&lt;record&gt;&lt;rec-number&gt;731&lt;/rec-number&gt;&lt;foreign-keys&gt;&lt;key app="EN" db-id="x2t5fpr9929fsoet2r25zz08p0wv95rfav50" timestamp="1773675016"&gt;731&lt;/key&gt;&lt;/foreign-keys&gt;&lt;ref-type name="Thesis"&gt;32&lt;/ref-type&gt;&lt;contributors&gt;&lt;authors&gt;&lt;author&gt;Greene, Rebecca Jamie&lt;/author&gt;&lt;/authors&gt;&lt;/contributors&gt;&lt;titles&gt;&lt;title&gt;Controllability and Configuration Space Enhancement of Powered Multi-DOF Upper Limb Prostheses&lt;/title&gt;&lt;/titles&gt;&lt;dates&gt;&lt;year&gt;2025&lt;/year&gt;&lt;/dates&gt;&lt;publisher&gt;Johns Hopkins University&lt;/publisher&gt;&lt;urls&gt;&lt;/urls&gt;&lt;/record&gt;&lt;/Cite&gt;&lt;/EndNote&gt;</w:instrText>
      </w:r>
      <w:r w:rsidR="00053108" w:rsidRPr="009F22F6">
        <w:rPr>
          <w:rFonts w:asciiTheme="minorHAnsi" w:hAnsiTheme="minorHAnsi" w:cstheme="minorHAnsi"/>
          <w:sz w:val="22"/>
          <w:szCs w:val="22"/>
        </w:rPr>
        <w:fldChar w:fldCharType="separate"/>
      </w:r>
      <w:r w:rsidR="00053108" w:rsidRPr="009F22F6">
        <w:rPr>
          <w:rFonts w:asciiTheme="minorHAnsi" w:hAnsiTheme="minorHAnsi" w:cstheme="minorHAnsi"/>
          <w:noProof/>
          <w:sz w:val="22"/>
          <w:szCs w:val="22"/>
        </w:rPr>
        <w:t>Greene (2025)</w:t>
      </w:r>
      <w:r w:rsidR="00053108"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who </w:t>
      </w:r>
      <w:r w:rsidR="007B0D48" w:rsidRPr="009F22F6">
        <w:rPr>
          <w:rFonts w:asciiTheme="minorHAnsi" w:hAnsiTheme="minorHAnsi" w:cstheme="minorHAnsi"/>
          <w:sz w:val="22"/>
          <w:szCs w:val="22"/>
        </w:rPr>
        <w:t>identified</w:t>
      </w:r>
      <w:r w:rsidR="00053108"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four prototype authentication mechanisms: the Dynamic Grip Recognition (DGR) system at the New Jersey Institute of Technology achieving 90% identification accuracy; the </w:t>
      </w:r>
      <w:proofErr w:type="spellStart"/>
      <w:r w:rsidRPr="009F22F6">
        <w:rPr>
          <w:rFonts w:asciiTheme="minorHAnsi" w:hAnsiTheme="minorHAnsi" w:cstheme="minorHAnsi"/>
          <w:sz w:val="22"/>
          <w:szCs w:val="22"/>
        </w:rPr>
        <w:t>Armatix</w:t>
      </w:r>
      <w:proofErr w:type="spellEnd"/>
      <w:r w:rsidRPr="009F22F6">
        <w:rPr>
          <w:rFonts w:asciiTheme="minorHAnsi" w:hAnsiTheme="minorHAnsi" w:cstheme="minorHAnsi"/>
          <w:sz w:val="22"/>
          <w:szCs w:val="22"/>
        </w:rPr>
        <w:t xml:space="preserve"> iP1 RFID wristband system; the Kodiak Industries </w:t>
      </w:r>
      <w:proofErr w:type="spellStart"/>
      <w:r w:rsidRPr="009F22F6">
        <w:rPr>
          <w:rFonts w:asciiTheme="minorHAnsi" w:hAnsiTheme="minorHAnsi" w:cstheme="minorHAnsi"/>
          <w:sz w:val="22"/>
          <w:szCs w:val="22"/>
        </w:rPr>
        <w:t>Intelligun</w:t>
      </w:r>
      <w:proofErr w:type="spellEnd"/>
      <w:r w:rsidRPr="009F22F6">
        <w:rPr>
          <w:rFonts w:asciiTheme="minorHAnsi" w:hAnsiTheme="minorHAnsi" w:cstheme="minorHAnsi"/>
          <w:sz w:val="22"/>
          <w:szCs w:val="22"/>
        </w:rPr>
        <w:t xml:space="preserve"> fingerprint prototype; and Safe Gun Technology's system targeting a False Accept Rate of 0.0001% and a False Reject Rate of 1%. While these benchmarks establish the performance frontier for single-modality authentication in controlled environments, Greene's (2013) survey</w:t>
      </w:r>
      <w:r w:rsidR="00D745F3" w:rsidRPr="009F22F6">
        <w:rPr>
          <w:rFonts w:asciiTheme="minorHAnsi" w:hAnsiTheme="minorHAnsi" w:cstheme="minorHAnsi"/>
          <w:sz w:val="22"/>
          <w:szCs w:val="22"/>
        </w:rPr>
        <w:t>,</w:t>
      </w:r>
      <w:r w:rsidRPr="009F22F6">
        <w:rPr>
          <w:rFonts w:asciiTheme="minorHAnsi" w:hAnsiTheme="minorHAnsi" w:cstheme="minorHAnsi"/>
          <w:sz w:val="22"/>
          <w:szCs w:val="22"/>
        </w:rPr>
        <w:t xml:space="preserve"> the most comprehensive review of its kind</w:t>
      </w:r>
      <w:r w:rsidR="00D745F3" w:rsidRPr="009F22F6">
        <w:rPr>
          <w:rFonts w:asciiTheme="minorHAnsi" w:hAnsiTheme="minorHAnsi" w:cstheme="minorHAnsi"/>
          <w:sz w:val="22"/>
          <w:szCs w:val="22"/>
        </w:rPr>
        <w:t>,</w:t>
      </w:r>
      <w:r w:rsidRPr="009F22F6">
        <w:rPr>
          <w:rFonts w:asciiTheme="minorHAnsi" w:hAnsiTheme="minorHAnsi" w:cstheme="minorHAnsi"/>
          <w:sz w:val="22"/>
          <w:szCs w:val="22"/>
        </w:rPr>
        <w:t xml:space="preserve"> documents a critical </w:t>
      </w:r>
      <w:r w:rsidR="00D745F3" w:rsidRPr="009F22F6">
        <w:rPr>
          <w:rFonts w:asciiTheme="minorHAnsi" w:hAnsiTheme="minorHAnsi" w:cstheme="minorHAnsi"/>
          <w:sz w:val="22"/>
          <w:szCs w:val="22"/>
        </w:rPr>
        <w:t>challenge</w:t>
      </w:r>
      <w:r w:rsidRPr="009F22F6">
        <w:rPr>
          <w:rFonts w:asciiTheme="minorHAnsi" w:hAnsiTheme="minorHAnsi" w:cstheme="minorHAnsi"/>
          <w:sz w:val="22"/>
          <w:szCs w:val="22"/>
        </w:rPr>
        <w:t xml:space="preserve"> shared across all prototypes: evaluation was conducted exclusively in controlled laboratory settings that</w:t>
      </w:r>
      <w:r w:rsidR="00A35A86" w:rsidRPr="009F22F6">
        <w:rPr>
          <w:rFonts w:asciiTheme="minorHAnsi" w:hAnsiTheme="minorHAnsi" w:cstheme="minorHAnsi"/>
          <w:sz w:val="22"/>
          <w:szCs w:val="22"/>
        </w:rPr>
        <w:t xml:space="preserve"> do not accommodate</w:t>
      </w:r>
      <w:r w:rsidRPr="009F22F6">
        <w:rPr>
          <w:rFonts w:asciiTheme="minorHAnsi" w:hAnsiTheme="minorHAnsi" w:cstheme="minorHAnsi"/>
          <w:sz w:val="22"/>
          <w:szCs w:val="22"/>
        </w:rPr>
        <w:t xml:space="preserve"> the dust, moisture, physical stress, and intermittent power conditions </w:t>
      </w:r>
      <w:r w:rsidR="00DA61F7" w:rsidRPr="009F22F6">
        <w:rPr>
          <w:rFonts w:asciiTheme="minorHAnsi" w:hAnsiTheme="minorHAnsi" w:cstheme="minorHAnsi"/>
          <w:sz w:val="22"/>
          <w:szCs w:val="22"/>
        </w:rPr>
        <w:t>that operational deployments experience in regions</w:t>
      </w:r>
      <w:r w:rsidR="00925089" w:rsidRPr="009F22F6">
        <w:rPr>
          <w:rFonts w:asciiTheme="minorHAnsi" w:hAnsiTheme="minorHAnsi" w:cstheme="minorHAnsi"/>
          <w:sz w:val="22"/>
          <w:szCs w:val="22"/>
        </w:rPr>
        <w:t xml:space="preserve"> like</w:t>
      </w:r>
      <w:r w:rsidRPr="009F22F6">
        <w:rPr>
          <w:rFonts w:asciiTheme="minorHAnsi" w:hAnsiTheme="minorHAnsi" w:cstheme="minorHAnsi"/>
          <w:sz w:val="22"/>
          <w:szCs w:val="22"/>
        </w:rPr>
        <w:t xml:space="preserve"> Kenya's North Rift</w:t>
      </w:r>
      <w:r w:rsidR="00925089" w:rsidRPr="009F22F6">
        <w:rPr>
          <w:rFonts w:asciiTheme="minorHAnsi" w:hAnsiTheme="minorHAnsi" w:cstheme="minorHAnsi"/>
          <w:sz w:val="22"/>
          <w:szCs w:val="22"/>
        </w:rPr>
        <w:t xml:space="preserve"> </w:t>
      </w:r>
      <w:r w:rsidR="00736C70" w:rsidRPr="009F22F6">
        <w:rPr>
          <w:rFonts w:asciiTheme="minorHAnsi" w:hAnsiTheme="minorHAnsi" w:cstheme="minorHAnsi"/>
          <w:sz w:val="22"/>
          <w:szCs w:val="22"/>
        </w:rPr>
        <w:fldChar w:fldCharType="begin"/>
      </w:r>
      <w:r w:rsidR="00736C70" w:rsidRPr="009F22F6">
        <w:rPr>
          <w:rFonts w:asciiTheme="minorHAnsi" w:hAnsiTheme="minorHAnsi" w:cstheme="minorHAnsi"/>
          <w:sz w:val="22"/>
          <w:szCs w:val="22"/>
        </w:rPr>
        <w:instrText xml:space="preserve"> ADDIN EN.CITE &lt;EndNote&gt;&lt;Cite&gt;&lt;Author&gt;Lashitew&lt;/Author&gt;&lt;Year&gt;2019&lt;/Year&gt;&lt;RecNum&gt;706&lt;/RecNum&gt;&lt;DisplayText&gt;(Lashitew et al., 2019)&lt;/DisplayText&gt;&lt;record&gt;&lt;rec-number&gt;706&lt;/rec-number&gt;&lt;foreign-keys&gt;&lt;key app="EN" db-id="x2t5fpr9929fsoet2r25zz08p0wv95rfav50" timestamp="1773654950"&gt;706&lt;/key&gt;&lt;/foreign-keys&gt;&lt;ref-type name="Journal Article"&gt;17&lt;/ref-type&gt;&lt;contributors&gt;&lt;authors&gt;&lt;author&gt;Lashitew, Addisu A&lt;/author&gt;&lt;author&gt;Van Tulder, Rob&lt;/author&gt;&lt;author&gt;Liasse, Yann&lt;/author&gt;&lt;/authors&gt;&lt;/contributors&gt;&lt;titles&gt;&lt;title&gt;Mobile phones for financial inclusion: what explains the diffusion of mobile money innovations?&lt;/title&gt;&lt;secondary-title&gt;Research Policy&lt;/secondary-title&gt;&lt;/titles&gt;&lt;periodical&gt;&lt;full-title&gt;Research Policy&lt;/full-title&gt;&lt;/periodical&gt;&lt;pages&gt;1201-1215&lt;/pages&gt;&lt;volume&gt;48&lt;/volume&gt;&lt;number&gt;5&lt;/number&gt;&lt;dates&gt;&lt;year&gt;2019&lt;/year&gt;&lt;/dates&gt;&lt;isbn&gt;0048-7333&lt;/isbn&gt;&lt;urls&gt;&lt;/urls&gt;&lt;/record&gt;&lt;/Cite&gt;&lt;/EndNote&gt;</w:instrText>
      </w:r>
      <w:r w:rsidR="00736C70" w:rsidRPr="009F22F6">
        <w:rPr>
          <w:rFonts w:asciiTheme="minorHAnsi" w:hAnsiTheme="minorHAnsi" w:cstheme="minorHAnsi"/>
          <w:sz w:val="22"/>
          <w:szCs w:val="22"/>
        </w:rPr>
        <w:fldChar w:fldCharType="separate"/>
      </w:r>
      <w:r w:rsidR="00736C70" w:rsidRPr="009F22F6">
        <w:rPr>
          <w:rFonts w:asciiTheme="minorHAnsi" w:hAnsiTheme="minorHAnsi" w:cstheme="minorHAnsi"/>
          <w:noProof/>
          <w:sz w:val="22"/>
          <w:szCs w:val="22"/>
        </w:rPr>
        <w:t>(Lashitew et al., 2019)</w:t>
      </w:r>
      <w:r w:rsidR="00736C70"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w:t>
      </w:r>
      <w:r w:rsidR="00736C70" w:rsidRPr="009F22F6">
        <w:rPr>
          <w:rFonts w:asciiTheme="minorHAnsi" w:hAnsiTheme="minorHAnsi" w:cstheme="minorHAnsi"/>
          <w:sz w:val="22"/>
          <w:szCs w:val="22"/>
        </w:rPr>
        <w:fldChar w:fldCharType="begin"/>
      </w:r>
      <w:r w:rsidR="00736C70" w:rsidRPr="009F22F6">
        <w:rPr>
          <w:rFonts w:asciiTheme="minorHAnsi" w:hAnsiTheme="minorHAnsi" w:cstheme="minorHAnsi"/>
          <w:sz w:val="22"/>
          <w:szCs w:val="22"/>
        </w:rPr>
        <w:instrText xml:space="preserve"> ADDIN EN.CITE &lt;EndNote&gt;&lt;Cite AuthorYear="1"&gt;&lt;Author&gt;Lamb&lt;/Author&gt;&lt;Year&gt;2024&lt;/Year&gt;&lt;RecNum&gt;716&lt;/RecNum&gt;&lt;DisplayText&gt;Lamb (2024)&lt;/DisplayText&gt;&lt;record&gt;&lt;rec-number&gt;716&lt;/rec-number&gt;&lt;foreign-keys&gt;&lt;key app="EN" db-id="x2t5fpr9929fsoet2r25zz08p0wv95rfav50" timestamp="1773655098"&gt;716&lt;/key&gt;&lt;/foreign-keys&gt;&lt;ref-type name="Journal Article"&gt;17&lt;/ref-type&gt;&lt;contributors&gt;&lt;authors&gt;&lt;author&gt;Lamb, David&lt;/author&gt;&lt;/authors&gt;&lt;/contributors&gt;&lt;titles&gt;&lt;title&gt;Deadly by Design: Emerging Opportunities to Hold Gunmakers Liable in the Era of Smart Firearms&lt;/title&gt;&lt;secondary-title&gt;Penn Statim&lt;/secondary-title&gt;&lt;/titles&gt;&lt;periodical&gt;&lt;full-title&gt;Penn Statim&lt;/full-title&gt;&lt;/periodical&gt;&lt;pages&gt;228&lt;/pages&gt;&lt;volume&gt;129&lt;/volume&gt;&lt;dates&gt;&lt;year&gt;2024&lt;/year&gt;&lt;/dates&gt;&lt;urls&gt;&lt;/urls&gt;&lt;/record&gt;&lt;/Cite&gt;&lt;/EndNote&gt;</w:instrText>
      </w:r>
      <w:r w:rsidR="00736C70" w:rsidRPr="009F22F6">
        <w:rPr>
          <w:rFonts w:asciiTheme="minorHAnsi" w:hAnsiTheme="minorHAnsi" w:cstheme="minorHAnsi"/>
          <w:sz w:val="22"/>
          <w:szCs w:val="22"/>
        </w:rPr>
        <w:fldChar w:fldCharType="separate"/>
      </w:r>
      <w:r w:rsidR="00736C70" w:rsidRPr="009F22F6">
        <w:rPr>
          <w:rFonts w:asciiTheme="minorHAnsi" w:hAnsiTheme="minorHAnsi" w:cstheme="minorHAnsi"/>
          <w:noProof/>
          <w:sz w:val="22"/>
          <w:szCs w:val="22"/>
        </w:rPr>
        <w:t>Lamb (2024)</w:t>
      </w:r>
      <w:r w:rsidR="00736C70" w:rsidRPr="009F22F6">
        <w:rPr>
          <w:rFonts w:asciiTheme="minorHAnsi" w:hAnsiTheme="minorHAnsi" w:cstheme="minorHAnsi"/>
          <w:sz w:val="22"/>
          <w:szCs w:val="22"/>
        </w:rPr>
        <w:fldChar w:fldCharType="end"/>
      </w:r>
      <w:r w:rsidR="00736C70"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further </w:t>
      </w:r>
      <w:r w:rsidR="00B44B3D" w:rsidRPr="009F22F6">
        <w:rPr>
          <w:rFonts w:asciiTheme="minorHAnsi" w:hAnsiTheme="minorHAnsi" w:cstheme="minorHAnsi"/>
          <w:sz w:val="22"/>
          <w:szCs w:val="22"/>
        </w:rPr>
        <w:t xml:space="preserve">posits that barriers like </w:t>
      </w:r>
      <w:r w:rsidRPr="009F22F6">
        <w:rPr>
          <w:rFonts w:asciiTheme="minorHAnsi" w:hAnsiTheme="minorHAnsi" w:cstheme="minorHAnsi"/>
          <w:sz w:val="22"/>
          <w:szCs w:val="22"/>
        </w:rPr>
        <w:t xml:space="preserve">commercial </w:t>
      </w:r>
      <w:r w:rsidR="00986FA0" w:rsidRPr="009F22F6">
        <w:rPr>
          <w:rFonts w:asciiTheme="minorHAnsi" w:hAnsiTheme="minorHAnsi" w:cstheme="minorHAnsi"/>
          <w:sz w:val="22"/>
          <w:szCs w:val="22"/>
        </w:rPr>
        <w:t xml:space="preserve">interest </w:t>
      </w:r>
      <w:r w:rsidRPr="009F22F6">
        <w:rPr>
          <w:rFonts w:asciiTheme="minorHAnsi" w:hAnsiTheme="minorHAnsi" w:cstheme="minorHAnsi"/>
          <w:sz w:val="22"/>
          <w:szCs w:val="22"/>
        </w:rPr>
        <w:t xml:space="preserve">and </w:t>
      </w:r>
      <w:r w:rsidR="00986FA0" w:rsidRPr="009F22F6">
        <w:rPr>
          <w:rFonts w:asciiTheme="minorHAnsi" w:hAnsiTheme="minorHAnsi" w:cstheme="minorHAnsi"/>
          <w:sz w:val="22"/>
          <w:szCs w:val="22"/>
        </w:rPr>
        <w:t xml:space="preserve">outdated </w:t>
      </w:r>
      <w:r w:rsidRPr="009F22F6">
        <w:rPr>
          <w:rFonts w:asciiTheme="minorHAnsi" w:hAnsiTheme="minorHAnsi" w:cstheme="minorHAnsi"/>
          <w:sz w:val="22"/>
          <w:szCs w:val="22"/>
        </w:rPr>
        <w:t>regulat</w:t>
      </w:r>
      <w:r w:rsidR="00B44B3D" w:rsidRPr="009F22F6">
        <w:rPr>
          <w:rFonts w:asciiTheme="minorHAnsi" w:hAnsiTheme="minorHAnsi" w:cstheme="minorHAnsi"/>
          <w:sz w:val="22"/>
          <w:szCs w:val="22"/>
        </w:rPr>
        <w:t>ions</w:t>
      </w:r>
      <w:r w:rsidRPr="009F22F6">
        <w:rPr>
          <w:rFonts w:asciiTheme="minorHAnsi" w:hAnsiTheme="minorHAnsi" w:cstheme="minorHAnsi"/>
          <w:sz w:val="22"/>
          <w:szCs w:val="22"/>
        </w:rPr>
        <w:t xml:space="preserve"> have prevented smart firearm technologies from achieving mass deployment even in resource-rich markets, </w:t>
      </w:r>
      <w:r w:rsidR="00986FA0" w:rsidRPr="009F22F6">
        <w:rPr>
          <w:rFonts w:asciiTheme="minorHAnsi" w:hAnsiTheme="minorHAnsi" w:cstheme="minorHAnsi"/>
          <w:sz w:val="22"/>
          <w:szCs w:val="22"/>
        </w:rPr>
        <w:t>hence providing</w:t>
      </w:r>
      <w:r w:rsidRPr="009F22F6">
        <w:rPr>
          <w:rFonts w:asciiTheme="minorHAnsi" w:hAnsiTheme="minorHAnsi" w:cstheme="minorHAnsi"/>
          <w:sz w:val="22"/>
          <w:szCs w:val="22"/>
        </w:rPr>
        <w:t xml:space="preserve"> important lessons for technology transfer to developing security contexts. </w:t>
      </w:r>
      <w:r w:rsidR="00413964" w:rsidRPr="009F22F6">
        <w:rPr>
          <w:rFonts w:asciiTheme="minorHAnsi" w:hAnsiTheme="minorHAnsi" w:cstheme="minorHAnsi"/>
          <w:sz w:val="22"/>
          <w:szCs w:val="22"/>
        </w:rPr>
        <w:t>In the Modern Era</w:t>
      </w:r>
      <w:r w:rsidRPr="009F22F6">
        <w:rPr>
          <w:rFonts w:asciiTheme="minorHAnsi" w:hAnsiTheme="minorHAnsi" w:cstheme="minorHAnsi"/>
          <w:sz w:val="22"/>
          <w:szCs w:val="22"/>
        </w:rPr>
        <w:t xml:space="preserve">, </w:t>
      </w:r>
      <w:r w:rsidR="00413964" w:rsidRPr="009F22F6">
        <w:rPr>
          <w:rFonts w:asciiTheme="minorHAnsi" w:hAnsiTheme="minorHAnsi" w:cstheme="minorHAnsi"/>
          <w:sz w:val="22"/>
          <w:szCs w:val="22"/>
        </w:rPr>
        <w:fldChar w:fldCharType="begin"/>
      </w:r>
      <w:r w:rsidR="007B60CC" w:rsidRPr="009F22F6">
        <w:rPr>
          <w:rFonts w:asciiTheme="minorHAnsi" w:hAnsiTheme="minorHAnsi" w:cstheme="minorHAnsi"/>
          <w:sz w:val="22"/>
          <w:szCs w:val="22"/>
        </w:rPr>
        <w:instrText xml:space="preserve"> ADDIN EN.CITE &lt;EndNote&gt;&lt;Cite AuthorYear="1"&gt;&lt;Author&gt;Catacutan&lt;/Author&gt;&lt;Year&gt;2024&lt;/Year&gt;&lt;RecNum&gt;719&lt;/RecNum&gt;&lt;DisplayText&gt;Catacutan et al. (2024)&lt;/DisplayText&gt;&lt;record&gt;&lt;rec-number&gt;719&lt;/rec-number&gt;&lt;foreign-keys&gt;&lt;key app="EN" db-id="x2t5fpr9929fsoet2r25zz08p0wv95rfav50" timestamp="1773655146"&gt;719&lt;/key&gt;&lt;/foreign-keys&gt;&lt;ref-type name="Conference Proceedings"&gt;10&lt;/ref-type&gt;&lt;contributors&gt;&lt;authors&gt;&lt;author&gt;Catacutan, Charles T&lt;/author&gt;&lt;author&gt;Pama, Keith M&lt;/author&gt;&lt;author&gt;Punzalan, Zilloh R&lt;/author&gt;&lt;author&gt;Centeno, Criselle J&lt;/author&gt;&lt;author&gt;San Diego, Jethro&lt;/author&gt;&lt;author&gt;Dioses, Raymund M&lt;/author&gt;&lt;/authors&gt;&lt;/contributors&gt;&lt;titles&gt;&lt;title&gt;CogniGun: IOT-Integrated Firearm Safeguarding with YOLOv9 Algorithm for Forensic Analysis&lt;/title&gt;&lt;secondary-title&gt;Proceedings of the 2024 7th Artificial Intelligence and Cloud Computing Conference&lt;/secondary-title&gt;&lt;/titles&gt;&lt;pages&gt;278-284&lt;/pages&gt;&lt;dates&gt;&lt;year&gt;2024&lt;/year&gt;&lt;/dates&gt;&lt;urls&gt;&lt;/urls&gt;&lt;/record&gt;&lt;/Cite&gt;&lt;/EndNote&gt;</w:instrText>
      </w:r>
      <w:r w:rsidR="00413964" w:rsidRPr="009F22F6">
        <w:rPr>
          <w:rFonts w:asciiTheme="minorHAnsi" w:hAnsiTheme="minorHAnsi" w:cstheme="minorHAnsi"/>
          <w:sz w:val="22"/>
          <w:szCs w:val="22"/>
        </w:rPr>
        <w:fldChar w:fldCharType="separate"/>
      </w:r>
      <w:r w:rsidR="007B60CC" w:rsidRPr="009F22F6">
        <w:rPr>
          <w:rFonts w:asciiTheme="minorHAnsi" w:hAnsiTheme="minorHAnsi" w:cstheme="minorHAnsi"/>
          <w:noProof/>
          <w:sz w:val="22"/>
          <w:szCs w:val="22"/>
        </w:rPr>
        <w:t>Catacutan et al. (2024)</w:t>
      </w:r>
      <w:r w:rsidR="00413964" w:rsidRPr="009F22F6">
        <w:rPr>
          <w:rFonts w:asciiTheme="minorHAnsi" w:hAnsiTheme="minorHAnsi" w:cstheme="minorHAnsi"/>
          <w:sz w:val="22"/>
          <w:szCs w:val="22"/>
        </w:rPr>
        <w:fldChar w:fldCharType="end"/>
      </w:r>
      <w:r w:rsidR="007B60CC"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introduced </w:t>
      </w:r>
      <w:proofErr w:type="spellStart"/>
      <w:r w:rsidRPr="009F22F6">
        <w:rPr>
          <w:rFonts w:asciiTheme="minorHAnsi" w:hAnsiTheme="minorHAnsi" w:cstheme="minorHAnsi"/>
          <w:sz w:val="22"/>
          <w:szCs w:val="22"/>
        </w:rPr>
        <w:t>CogniGun</w:t>
      </w:r>
      <w:proofErr w:type="spellEnd"/>
      <w:r w:rsidR="007B60CC" w:rsidRPr="009F22F6">
        <w:rPr>
          <w:rFonts w:asciiTheme="minorHAnsi" w:hAnsiTheme="minorHAnsi" w:cstheme="minorHAnsi"/>
          <w:sz w:val="22"/>
          <w:szCs w:val="22"/>
        </w:rPr>
        <w:t xml:space="preserve"> which is also </w:t>
      </w:r>
      <w:r w:rsidRPr="009F22F6">
        <w:rPr>
          <w:rFonts w:asciiTheme="minorHAnsi" w:hAnsiTheme="minorHAnsi" w:cstheme="minorHAnsi"/>
          <w:sz w:val="22"/>
          <w:szCs w:val="22"/>
        </w:rPr>
        <w:t>an IoT-integrated forensic analysis system employing</w:t>
      </w:r>
      <w:r w:rsidR="008E524B" w:rsidRPr="009F22F6">
        <w:rPr>
          <w:rFonts w:asciiTheme="minorHAnsi" w:hAnsiTheme="minorHAnsi" w:cstheme="minorHAnsi"/>
          <w:sz w:val="22"/>
          <w:szCs w:val="22"/>
        </w:rPr>
        <w:t xml:space="preserve"> You Only Look Once-</w:t>
      </w:r>
      <w:r w:rsidRPr="009F22F6">
        <w:rPr>
          <w:rFonts w:asciiTheme="minorHAnsi" w:hAnsiTheme="minorHAnsi" w:cstheme="minorHAnsi"/>
          <w:sz w:val="22"/>
          <w:szCs w:val="22"/>
        </w:rPr>
        <w:t>YOLOv9 for Philippine law enforcement</w:t>
      </w:r>
      <w:r w:rsidR="00D16EFC" w:rsidRPr="009F22F6">
        <w:rPr>
          <w:rFonts w:asciiTheme="minorHAnsi" w:hAnsiTheme="minorHAnsi" w:cstheme="minorHAnsi"/>
          <w:sz w:val="22"/>
          <w:szCs w:val="22"/>
        </w:rPr>
        <w:t xml:space="preserve"> that </w:t>
      </w:r>
      <w:r w:rsidRPr="009F22F6">
        <w:rPr>
          <w:rFonts w:asciiTheme="minorHAnsi" w:hAnsiTheme="minorHAnsi" w:cstheme="minorHAnsi"/>
          <w:sz w:val="22"/>
          <w:szCs w:val="22"/>
        </w:rPr>
        <w:t>demonstrat</w:t>
      </w:r>
      <w:r w:rsidR="00D16EFC" w:rsidRPr="009F22F6">
        <w:rPr>
          <w:rFonts w:asciiTheme="minorHAnsi" w:hAnsiTheme="minorHAnsi" w:cstheme="minorHAnsi"/>
          <w:sz w:val="22"/>
          <w:szCs w:val="22"/>
        </w:rPr>
        <w:t xml:space="preserve">ed </w:t>
      </w:r>
      <w:r w:rsidRPr="009F22F6">
        <w:rPr>
          <w:rFonts w:asciiTheme="minorHAnsi" w:hAnsiTheme="minorHAnsi" w:cstheme="minorHAnsi"/>
          <w:sz w:val="22"/>
          <w:szCs w:val="22"/>
        </w:rPr>
        <w:t xml:space="preserve">operational feasibility but requiring continuous high-bandwidth internet connectivity </w:t>
      </w:r>
      <w:r w:rsidR="00D16EFC" w:rsidRPr="009F22F6">
        <w:rPr>
          <w:rFonts w:asciiTheme="minorHAnsi" w:hAnsiTheme="minorHAnsi" w:cstheme="minorHAnsi"/>
          <w:sz w:val="22"/>
          <w:szCs w:val="22"/>
        </w:rPr>
        <w:t>alien in</w:t>
      </w:r>
      <w:r w:rsidRPr="009F22F6">
        <w:rPr>
          <w:rFonts w:asciiTheme="minorHAnsi" w:hAnsiTheme="minorHAnsi" w:cstheme="minorHAnsi"/>
          <w:sz w:val="22"/>
          <w:szCs w:val="22"/>
        </w:rPr>
        <w:t xml:space="preserve"> Kenya's rural deployment contexts </w:t>
      </w:r>
      <w:r w:rsidR="00C464B4" w:rsidRPr="009F22F6">
        <w:rPr>
          <w:rFonts w:asciiTheme="minorHAnsi" w:hAnsiTheme="minorHAnsi" w:cstheme="minorHAnsi"/>
          <w:sz w:val="22"/>
          <w:szCs w:val="22"/>
        </w:rPr>
        <w:fldChar w:fldCharType="begin"/>
      </w:r>
      <w:r w:rsidR="00C464B4" w:rsidRPr="009F22F6">
        <w:rPr>
          <w:rFonts w:asciiTheme="minorHAnsi" w:hAnsiTheme="minorHAnsi" w:cstheme="minorHAnsi"/>
          <w:sz w:val="22"/>
          <w:szCs w:val="22"/>
        </w:rPr>
        <w:instrText xml:space="preserve"> ADDIN EN.CITE &lt;EndNote&gt;&lt;Cite&gt;&lt;Author&gt;Owino&lt;/Author&gt;&lt;Year&gt;2021&lt;/Year&gt;&lt;RecNum&gt;668&lt;/RecNum&gt;&lt;DisplayText&gt;(Owino, 2021)&lt;/DisplayText&gt;&lt;record&gt;&lt;rec-number&gt;668&lt;/rec-number&gt;&lt;foreign-keys&gt;&lt;key app="EN" db-id="x2t5fpr9929fsoet2r25zz08p0wv95rfav50" timestamp="1773654417"&gt;668&lt;/key&gt;&lt;/foreign-keys&gt;&lt;ref-type name="Thesis"&gt;32&lt;/ref-type&gt;&lt;contributors&gt;&lt;authors&gt;&lt;author&gt;Owino, Okode Polive&lt;/author&gt;&lt;/authors&gt;&lt;/contributors&gt;&lt;titles&gt;&lt;title&gt;Spatio-temporal analysis of crime patterns using geographic information system methodologies in Nairobi city county, Kenya&lt;/title&gt;&lt;/titles&gt;&lt;dates&gt;&lt;year&gt;2021&lt;/year&gt;&lt;/dates&gt;&lt;publisher&gt;DEPARTMENT OF GEOGRAPHY IN PARTIAL FULFILLMENT OF THE REQUIREMENTS FOR THE …&lt;/publisher&gt;&lt;urls&gt;&lt;/urls&gt;&lt;/record&gt;&lt;/Cite&gt;&lt;/EndNote&gt;</w:instrText>
      </w:r>
      <w:r w:rsidR="00C464B4" w:rsidRPr="009F22F6">
        <w:rPr>
          <w:rFonts w:asciiTheme="minorHAnsi" w:hAnsiTheme="minorHAnsi" w:cstheme="minorHAnsi"/>
          <w:sz w:val="22"/>
          <w:szCs w:val="22"/>
        </w:rPr>
        <w:fldChar w:fldCharType="separate"/>
      </w:r>
      <w:r w:rsidR="00C464B4" w:rsidRPr="009F22F6">
        <w:rPr>
          <w:rFonts w:asciiTheme="minorHAnsi" w:hAnsiTheme="minorHAnsi" w:cstheme="minorHAnsi"/>
          <w:noProof/>
          <w:sz w:val="22"/>
          <w:szCs w:val="22"/>
        </w:rPr>
        <w:t>(Owino, 2021)</w:t>
      </w:r>
      <w:r w:rsidR="00C464B4"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w:t>
      </w:r>
      <w:r w:rsidR="00CF2238" w:rsidRPr="009F22F6">
        <w:rPr>
          <w:rFonts w:asciiTheme="minorHAnsi" w:hAnsiTheme="minorHAnsi" w:cstheme="minorHAnsi"/>
          <w:sz w:val="22"/>
          <w:szCs w:val="22"/>
        </w:rPr>
        <w:fldChar w:fldCharType="begin"/>
      </w:r>
      <w:r w:rsidR="00CF2238" w:rsidRPr="009F22F6">
        <w:rPr>
          <w:rFonts w:asciiTheme="minorHAnsi" w:hAnsiTheme="minorHAnsi" w:cstheme="minorHAnsi"/>
          <w:sz w:val="22"/>
          <w:szCs w:val="22"/>
        </w:rPr>
        <w:instrText xml:space="preserve"> ADDIN EN.CITE &lt;EndNote&gt;&lt;Cite AuthorYear="1"&gt;&lt;Author&gt;Chowdhury&lt;/Author&gt;&lt;Year&gt;2023&lt;/Year&gt;&lt;RecNum&gt;718&lt;/RecNum&gt;&lt;DisplayText&gt;Chowdhury (2023)&lt;/DisplayText&gt;&lt;record&gt;&lt;rec-number&gt;718&lt;/rec-number&gt;&lt;foreign-keys&gt;&lt;key app="EN" db-id="x2t5fpr9929fsoet2r25zz08p0wv95rfav50" timestamp="1773655127"&gt;718&lt;/key&gt;&lt;/foreign-keys&gt;&lt;ref-type name="Journal Article"&gt;17&lt;/ref-type&gt;&lt;contributors&gt;&lt;authors&gt;&lt;author&gt;Chowdhury, Mehzeb&lt;/author&gt;&lt;/authors&gt;&lt;/contributors&gt;&lt;titles&gt;&lt;title&gt;Going cyberpunk: Conceptualizing the smart (er) artificially intelligent firearm for policing&amp;apos;s Utopian future&lt;/title&gt;&lt;secondary-title&gt;International journal of police science &amp;amp; management&lt;/secondary-title&gt;&lt;/titles&gt;&lt;periodical&gt;&lt;full-title&gt;International journal of police science &amp;amp; management&lt;/full-title&gt;&lt;/periodical&gt;&lt;pages&gt;324-337&lt;/pages&gt;&lt;volume&gt;25&lt;/volume&gt;&lt;number&gt;3&lt;/number&gt;&lt;dates&gt;&lt;year&gt;2023&lt;/year&gt;&lt;/dates&gt;&lt;isbn&gt;1461-3557&lt;/isbn&gt;&lt;urls&gt;&lt;/urls&gt;&lt;/record&gt;&lt;/Cite&gt;&lt;/EndNote&gt;</w:instrText>
      </w:r>
      <w:r w:rsidR="00CF2238" w:rsidRPr="009F22F6">
        <w:rPr>
          <w:rFonts w:asciiTheme="minorHAnsi" w:hAnsiTheme="minorHAnsi" w:cstheme="minorHAnsi"/>
          <w:sz w:val="22"/>
          <w:szCs w:val="22"/>
        </w:rPr>
        <w:fldChar w:fldCharType="separate"/>
      </w:r>
      <w:r w:rsidR="00CF2238" w:rsidRPr="009F22F6">
        <w:rPr>
          <w:rFonts w:asciiTheme="minorHAnsi" w:hAnsiTheme="minorHAnsi" w:cstheme="minorHAnsi"/>
          <w:noProof/>
          <w:sz w:val="22"/>
          <w:szCs w:val="22"/>
        </w:rPr>
        <w:t>Chowdhury (2023)</w:t>
      </w:r>
      <w:r w:rsidR="00CF2238" w:rsidRPr="009F22F6">
        <w:rPr>
          <w:rFonts w:asciiTheme="minorHAnsi" w:hAnsiTheme="minorHAnsi" w:cstheme="minorHAnsi"/>
          <w:sz w:val="22"/>
          <w:szCs w:val="22"/>
        </w:rPr>
        <w:fldChar w:fldCharType="end"/>
      </w:r>
      <w:r w:rsidR="00CF2238" w:rsidRPr="009F22F6">
        <w:rPr>
          <w:rFonts w:asciiTheme="minorHAnsi" w:hAnsiTheme="minorHAnsi" w:cstheme="minorHAnsi"/>
          <w:sz w:val="22"/>
          <w:szCs w:val="22"/>
        </w:rPr>
        <w:t xml:space="preserve"> </w:t>
      </w:r>
      <w:r w:rsidRPr="009F22F6">
        <w:rPr>
          <w:rFonts w:asciiTheme="minorHAnsi" w:hAnsiTheme="minorHAnsi" w:cstheme="minorHAnsi"/>
          <w:sz w:val="22"/>
          <w:szCs w:val="22"/>
        </w:rPr>
        <w:t>conceptuali</w:t>
      </w:r>
      <w:r w:rsidR="00C464B4" w:rsidRPr="009F22F6">
        <w:rPr>
          <w:rFonts w:asciiTheme="minorHAnsi" w:hAnsiTheme="minorHAnsi" w:cstheme="minorHAnsi"/>
          <w:sz w:val="22"/>
          <w:szCs w:val="22"/>
        </w:rPr>
        <w:t>z</w:t>
      </w:r>
      <w:r w:rsidRPr="009F22F6">
        <w:rPr>
          <w:rFonts w:asciiTheme="minorHAnsi" w:hAnsiTheme="minorHAnsi" w:cstheme="minorHAnsi"/>
          <w:sz w:val="22"/>
          <w:szCs w:val="22"/>
        </w:rPr>
        <w:t>es the A</w:t>
      </w:r>
      <w:r w:rsidR="00CF2238" w:rsidRPr="009F22F6">
        <w:rPr>
          <w:rFonts w:asciiTheme="minorHAnsi" w:hAnsiTheme="minorHAnsi" w:cstheme="minorHAnsi"/>
          <w:sz w:val="22"/>
          <w:szCs w:val="22"/>
        </w:rPr>
        <w:t xml:space="preserve">rtificial </w:t>
      </w:r>
      <w:r w:rsidRPr="009F22F6">
        <w:rPr>
          <w:rFonts w:asciiTheme="minorHAnsi" w:hAnsiTheme="minorHAnsi" w:cstheme="minorHAnsi"/>
          <w:sz w:val="22"/>
          <w:szCs w:val="22"/>
        </w:rPr>
        <w:t>I</w:t>
      </w:r>
      <w:r w:rsidR="00CF2238" w:rsidRPr="009F22F6">
        <w:rPr>
          <w:rFonts w:asciiTheme="minorHAnsi" w:hAnsiTheme="minorHAnsi" w:cstheme="minorHAnsi"/>
          <w:sz w:val="22"/>
          <w:szCs w:val="22"/>
        </w:rPr>
        <w:t>ntelligence (AI)</w:t>
      </w:r>
      <w:r w:rsidRPr="009F22F6">
        <w:rPr>
          <w:rFonts w:asciiTheme="minorHAnsi" w:hAnsiTheme="minorHAnsi" w:cstheme="minorHAnsi"/>
          <w:sz w:val="22"/>
          <w:szCs w:val="22"/>
        </w:rPr>
        <w:t xml:space="preserve">-enabled smart firearm as </w:t>
      </w:r>
      <w:r w:rsidR="00CF2238" w:rsidRPr="009F22F6">
        <w:rPr>
          <w:rFonts w:asciiTheme="minorHAnsi" w:hAnsiTheme="minorHAnsi" w:cstheme="minorHAnsi"/>
          <w:sz w:val="22"/>
          <w:szCs w:val="22"/>
        </w:rPr>
        <w:t>the</w:t>
      </w:r>
      <w:r w:rsidRPr="009F22F6">
        <w:rPr>
          <w:rFonts w:asciiTheme="minorHAnsi" w:hAnsiTheme="minorHAnsi" w:cstheme="minorHAnsi"/>
          <w:sz w:val="22"/>
          <w:szCs w:val="22"/>
        </w:rPr>
        <w:t xml:space="preserve"> future policing tool but remains at the conceptual level without implementation or empirical validation. The collective limitation of this body of work is its failure to integrate authentication and geolocation within a unified, resource-aware middleware architecture</w:t>
      </w:r>
      <w:r w:rsidR="00CF2238" w:rsidRPr="009F22F6">
        <w:rPr>
          <w:rFonts w:asciiTheme="minorHAnsi" w:hAnsiTheme="minorHAnsi" w:cstheme="minorHAnsi"/>
          <w:sz w:val="22"/>
          <w:szCs w:val="22"/>
        </w:rPr>
        <w:t>,</w:t>
      </w:r>
      <w:r w:rsidRPr="009F22F6">
        <w:rPr>
          <w:rFonts w:asciiTheme="minorHAnsi" w:hAnsiTheme="minorHAnsi" w:cstheme="minorHAnsi"/>
          <w:sz w:val="22"/>
          <w:szCs w:val="22"/>
        </w:rPr>
        <w:t xml:space="preserve"> the precise gap </w:t>
      </w:r>
      <w:r w:rsidR="00CF2238" w:rsidRPr="009F22F6">
        <w:rPr>
          <w:rFonts w:asciiTheme="minorHAnsi" w:hAnsiTheme="minorHAnsi" w:cstheme="minorHAnsi"/>
          <w:sz w:val="22"/>
          <w:szCs w:val="22"/>
        </w:rPr>
        <w:t xml:space="preserve">that </w:t>
      </w:r>
      <w:r w:rsidRPr="009F22F6">
        <w:rPr>
          <w:rFonts w:asciiTheme="minorHAnsi" w:hAnsiTheme="minorHAnsi" w:cstheme="minorHAnsi"/>
          <w:sz w:val="22"/>
          <w:szCs w:val="22"/>
        </w:rPr>
        <w:t>the PGMM addresses.</w:t>
      </w:r>
    </w:p>
    <w:p w14:paraId="2DCEC731" w14:textId="77777777" w:rsidR="00AD05A0" w:rsidRPr="009F22F6" w:rsidRDefault="00E80E9C" w:rsidP="00824805">
      <w:pPr>
        <w:spacing w:before="200" w:after="80"/>
        <w:rPr>
          <w:rFonts w:asciiTheme="minorHAnsi" w:hAnsiTheme="minorHAnsi" w:cstheme="minorHAnsi"/>
          <w:b/>
          <w:bCs/>
          <w:sz w:val="22"/>
          <w:szCs w:val="22"/>
        </w:rPr>
      </w:pPr>
      <w:r w:rsidRPr="009F22F6">
        <w:rPr>
          <w:rFonts w:asciiTheme="minorHAnsi" w:hAnsiTheme="minorHAnsi" w:cstheme="minorHAnsi"/>
          <w:b/>
          <w:bCs/>
          <w:i/>
          <w:iCs/>
          <w:sz w:val="22"/>
          <w:szCs w:val="22"/>
        </w:rPr>
        <w:t>B) Biometric Authentication Systems for Firearms</w:t>
      </w:r>
    </w:p>
    <w:p w14:paraId="70BC64F6" w14:textId="7F4B1DFD" w:rsidR="00AD05A0" w:rsidRPr="009F22F6" w:rsidRDefault="00456BFD"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M</w:t>
      </w:r>
      <w:r w:rsidR="00365B53" w:rsidRPr="009F22F6">
        <w:rPr>
          <w:rFonts w:asciiTheme="minorHAnsi" w:hAnsiTheme="minorHAnsi" w:cstheme="minorHAnsi"/>
          <w:sz w:val="22"/>
          <w:szCs w:val="22"/>
        </w:rPr>
        <w:t xml:space="preserve">uch of the </w:t>
      </w:r>
      <w:r w:rsidRPr="009F22F6">
        <w:rPr>
          <w:rFonts w:asciiTheme="minorHAnsi" w:hAnsiTheme="minorHAnsi" w:cstheme="minorHAnsi"/>
          <w:sz w:val="22"/>
          <w:szCs w:val="22"/>
        </w:rPr>
        <w:t xml:space="preserve">empirical </w:t>
      </w:r>
      <w:r w:rsidR="00D4262C" w:rsidRPr="009F22F6">
        <w:rPr>
          <w:rFonts w:asciiTheme="minorHAnsi" w:hAnsiTheme="minorHAnsi" w:cstheme="minorHAnsi"/>
          <w:sz w:val="22"/>
          <w:szCs w:val="22"/>
        </w:rPr>
        <w:t xml:space="preserve">attention </w:t>
      </w:r>
      <w:r w:rsidR="00365B53" w:rsidRPr="009F22F6">
        <w:rPr>
          <w:rFonts w:asciiTheme="minorHAnsi" w:hAnsiTheme="minorHAnsi" w:cstheme="minorHAnsi"/>
          <w:sz w:val="22"/>
          <w:szCs w:val="22"/>
        </w:rPr>
        <w:t xml:space="preserve">by researchers </w:t>
      </w:r>
      <w:r w:rsidR="00D4262C" w:rsidRPr="009F22F6">
        <w:rPr>
          <w:rFonts w:asciiTheme="minorHAnsi" w:hAnsiTheme="minorHAnsi" w:cstheme="minorHAnsi"/>
          <w:sz w:val="22"/>
          <w:szCs w:val="22"/>
        </w:rPr>
        <w:t xml:space="preserve">in smart firearms literature has been </w:t>
      </w:r>
      <w:r w:rsidR="00365B53" w:rsidRPr="009F22F6">
        <w:rPr>
          <w:rFonts w:asciiTheme="minorHAnsi" w:hAnsiTheme="minorHAnsi" w:cstheme="minorHAnsi"/>
          <w:sz w:val="22"/>
          <w:szCs w:val="22"/>
        </w:rPr>
        <w:t>b</w:t>
      </w:r>
      <w:r w:rsidR="00E80E9C" w:rsidRPr="009F22F6">
        <w:rPr>
          <w:rFonts w:asciiTheme="minorHAnsi" w:hAnsiTheme="minorHAnsi" w:cstheme="minorHAnsi"/>
          <w:sz w:val="22"/>
          <w:szCs w:val="22"/>
        </w:rPr>
        <w:t>iometric authentication</w:t>
      </w:r>
      <w:r w:rsidR="00365B53" w:rsidRPr="009F22F6">
        <w:rPr>
          <w:rFonts w:asciiTheme="minorHAnsi" w:hAnsiTheme="minorHAnsi" w:cstheme="minorHAnsi"/>
          <w:sz w:val="22"/>
          <w:szCs w:val="22"/>
        </w:rPr>
        <w:t>.</w:t>
      </w:r>
      <w:r w:rsidR="00E80E9C" w:rsidRPr="009F22F6">
        <w:rPr>
          <w:rFonts w:asciiTheme="minorHAnsi" w:hAnsiTheme="minorHAnsi" w:cstheme="minorHAnsi"/>
          <w:sz w:val="22"/>
          <w:szCs w:val="22"/>
        </w:rPr>
        <w:t xml:space="preserve"> </w:t>
      </w:r>
      <w:r w:rsidR="00A70B51" w:rsidRPr="009F22F6">
        <w:rPr>
          <w:rFonts w:asciiTheme="minorHAnsi" w:hAnsiTheme="minorHAnsi" w:cstheme="minorHAnsi"/>
          <w:sz w:val="22"/>
          <w:szCs w:val="22"/>
        </w:rPr>
        <w:fldChar w:fldCharType="begin"/>
      </w:r>
      <w:r w:rsidR="00A70B51" w:rsidRPr="009F22F6">
        <w:rPr>
          <w:rFonts w:asciiTheme="minorHAnsi" w:hAnsiTheme="minorHAnsi" w:cstheme="minorHAnsi"/>
          <w:sz w:val="22"/>
          <w:szCs w:val="22"/>
        </w:rPr>
        <w:instrText xml:space="preserve"> ADDIN EN.CITE &lt;EndNote&gt;&lt;Cite AuthorYear="1"&gt;&lt;Author&gt;Fianyi&lt;/Author&gt;&lt;Year&gt;2019&lt;/Year&gt;&lt;RecNum&gt;622&lt;/RecNum&gt;&lt;DisplayText&gt;Fianyi and Zia (2019)&lt;/DisplayText&gt;&lt;record&gt;&lt;rec-number&gt;622&lt;/rec-number&gt;&lt;foreign-keys&gt;&lt;key app="EN" db-id="x2t5fpr9929fsoet2r25zz08p0wv95rfav50" timestamp="1773654417"&gt;622&lt;/key&gt;&lt;/foreign-keys&gt;&lt;ref-type name="Book Section"&gt;5&lt;/ref-type&gt;&lt;contributors&gt;&lt;authors&gt;&lt;author&gt;Fianyi, Israel&lt;/author&gt;&lt;author&gt;Zia, Tanveer A&lt;/author&gt;&lt;/authors&gt;&lt;/contributors&gt;&lt;titles&gt;&lt;title&gt;Biometric technology solutions to countering today&amp;apos;s terrorism&lt;/title&gt;&lt;secondary-title&gt;Violent Extremism: Breakthroughs in Research and Practice&lt;/secondary-title&gt;&lt;/titles&gt;&lt;pages&gt;399-412&lt;/pages&gt;&lt;dates&gt;&lt;year&gt;2019&lt;/year&gt;&lt;/dates&gt;&lt;publisher&gt;IGI Global Scientific Publishing&lt;/publisher&gt;&lt;urls&gt;&lt;/urls&gt;&lt;/record&gt;&lt;/Cite&gt;&lt;/EndNote&gt;</w:instrText>
      </w:r>
      <w:r w:rsidR="00A70B51" w:rsidRPr="009F22F6">
        <w:rPr>
          <w:rFonts w:asciiTheme="minorHAnsi" w:hAnsiTheme="minorHAnsi" w:cstheme="minorHAnsi"/>
          <w:sz w:val="22"/>
          <w:szCs w:val="22"/>
        </w:rPr>
        <w:fldChar w:fldCharType="separate"/>
      </w:r>
      <w:r w:rsidR="00A70B51" w:rsidRPr="009F22F6">
        <w:rPr>
          <w:rFonts w:asciiTheme="minorHAnsi" w:hAnsiTheme="minorHAnsi" w:cstheme="minorHAnsi"/>
          <w:noProof/>
          <w:sz w:val="22"/>
          <w:szCs w:val="22"/>
        </w:rPr>
        <w:t>Fianyi and Zia (2019)</w:t>
      </w:r>
      <w:r w:rsidR="00A70B51" w:rsidRPr="009F22F6">
        <w:rPr>
          <w:rFonts w:asciiTheme="minorHAnsi" w:hAnsiTheme="minorHAnsi" w:cstheme="minorHAnsi"/>
          <w:sz w:val="22"/>
          <w:szCs w:val="22"/>
        </w:rPr>
        <w:fldChar w:fldCharType="end"/>
      </w:r>
      <w:r w:rsidR="00E80E9C" w:rsidRPr="009F22F6">
        <w:rPr>
          <w:rFonts w:asciiTheme="minorHAnsi" w:hAnsiTheme="minorHAnsi" w:cstheme="minorHAnsi"/>
          <w:sz w:val="22"/>
          <w:szCs w:val="22"/>
        </w:rPr>
        <w:t xml:space="preserve"> report fingerprint recognition accuracy rates of up to 98% in controlled conditions and document the general superiority of optical sensors over capacitive alternatives in clean environments. However, </w:t>
      </w:r>
      <w:r w:rsidR="007261F6" w:rsidRPr="009F22F6">
        <w:rPr>
          <w:rFonts w:asciiTheme="minorHAnsi" w:hAnsiTheme="minorHAnsi" w:cstheme="minorHAnsi"/>
          <w:sz w:val="22"/>
          <w:szCs w:val="22"/>
        </w:rPr>
        <w:fldChar w:fldCharType="begin"/>
      </w:r>
      <w:r w:rsidR="007261F6" w:rsidRPr="009F22F6">
        <w:rPr>
          <w:rFonts w:asciiTheme="minorHAnsi" w:hAnsiTheme="minorHAnsi" w:cstheme="minorHAnsi"/>
          <w:sz w:val="22"/>
          <w:szCs w:val="22"/>
        </w:rPr>
        <w:instrText xml:space="preserve"> ADDIN EN.CITE &lt;EndNote&gt;&lt;Cite AuthorYear="1"&gt;&lt;Author&gt;Reed&lt;/Author&gt;&lt;Year&gt;2019&lt;/Year&gt;&lt;RecNum&gt;636&lt;/RecNum&gt;&lt;DisplayText&gt;Reed and Dunaway (2019)&lt;/DisplayText&gt;&lt;record&gt;&lt;rec-number&gt;636&lt;/rec-number&gt;&lt;foreign-keys&gt;&lt;key app="EN" db-id="x2t5fpr9929fsoet2r25zz08p0wv95rfav50" timestamp="1773654417"&gt;636&lt;/key&gt;&lt;/foreign-keys&gt;&lt;ref-type name="Journal Article"&gt;17&lt;/ref-type&gt;&lt;contributors&gt;&lt;authors&gt;&lt;author&gt;Reed, J Craig&lt;/author&gt;&lt;author&gt;Dunaway, Nicolas&lt;/author&gt;&lt;/authors&gt;&lt;/contributors&gt;&lt;titles&gt;&lt;title&gt;Cyberbiosecurity implications for the laboratory of the future&lt;/title&gt;&lt;secondary-title&gt;Frontiers in bioengineering and biotechnology&lt;/secondary-title&gt;&lt;/titles&gt;&lt;periodical&gt;&lt;full-title&gt;Frontiers in bioengineering and biotechnology&lt;/full-title&gt;&lt;/periodical&gt;&lt;pages&gt;182&lt;/pages&gt;&lt;volume&gt;7&lt;/volume&gt;&lt;dates&gt;&lt;year&gt;2019&lt;/year&gt;&lt;/dates&gt;&lt;isbn&gt;2296-4185&lt;/isbn&gt;&lt;urls&gt;&lt;/urls&gt;&lt;/record&gt;&lt;/Cite&gt;&lt;/EndNote&gt;</w:instrText>
      </w:r>
      <w:r w:rsidR="007261F6" w:rsidRPr="009F22F6">
        <w:rPr>
          <w:rFonts w:asciiTheme="minorHAnsi" w:hAnsiTheme="minorHAnsi" w:cstheme="minorHAnsi"/>
          <w:sz w:val="22"/>
          <w:szCs w:val="22"/>
        </w:rPr>
        <w:fldChar w:fldCharType="separate"/>
      </w:r>
      <w:r w:rsidR="007261F6" w:rsidRPr="009F22F6">
        <w:rPr>
          <w:rFonts w:asciiTheme="minorHAnsi" w:hAnsiTheme="minorHAnsi" w:cstheme="minorHAnsi"/>
          <w:noProof/>
          <w:sz w:val="22"/>
          <w:szCs w:val="22"/>
        </w:rPr>
        <w:t>Reed and Dunaway (2019)</w:t>
      </w:r>
      <w:r w:rsidR="007261F6" w:rsidRPr="009F22F6">
        <w:rPr>
          <w:rFonts w:asciiTheme="minorHAnsi" w:hAnsiTheme="minorHAnsi" w:cstheme="minorHAnsi"/>
          <w:sz w:val="22"/>
          <w:szCs w:val="22"/>
        </w:rPr>
        <w:fldChar w:fldCharType="end"/>
      </w:r>
      <w:r w:rsidR="00E80E9C" w:rsidRPr="009F22F6">
        <w:rPr>
          <w:rFonts w:asciiTheme="minorHAnsi" w:hAnsiTheme="minorHAnsi" w:cstheme="minorHAnsi"/>
          <w:sz w:val="22"/>
          <w:szCs w:val="22"/>
        </w:rPr>
        <w:t xml:space="preserve"> provide the most operationally significant finding in this literature: a consistent 5</w:t>
      </w:r>
      <w:r w:rsidR="00EE4520">
        <w:rPr>
          <w:rFonts w:asciiTheme="minorHAnsi" w:hAnsiTheme="minorHAnsi" w:cstheme="minorHAnsi"/>
          <w:sz w:val="22"/>
          <w:szCs w:val="22"/>
        </w:rPr>
        <w:t>-</w:t>
      </w:r>
      <w:r w:rsidR="00E80E9C" w:rsidRPr="009F22F6">
        <w:rPr>
          <w:rFonts w:asciiTheme="minorHAnsi" w:hAnsiTheme="minorHAnsi" w:cstheme="minorHAnsi"/>
          <w:sz w:val="22"/>
          <w:szCs w:val="22"/>
        </w:rPr>
        <w:t>7% accuracy degradation when biometric systems transition from controlled to field environments</w:t>
      </w:r>
      <w:r w:rsidR="00D22F00" w:rsidRPr="009F22F6">
        <w:rPr>
          <w:rFonts w:asciiTheme="minorHAnsi" w:hAnsiTheme="minorHAnsi" w:cstheme="minorHAnsi"/>
          <w:sz w:val="22"/>
          <w:szCs w:val="22"/>
        </w:rPr>
        <w:t xml:space="preserve">, </w:t>
      </w:r>
      <w:r w:rsidR="00E80E9C" w:rsidRPr="009F22F6">
        <w:rPr>
          <w:rFonts w:asciiTheme="minorHAnsi" w:hAnsiTheme="minorHAnsi" w:cstheme="minorHAnsi"/>
          <w:sz w:val="22"/>
          <w:szCs w:val="22"/>
        </w:rPr>
        <w:t>a figure that has direct implications for system design in any context involving manual labor,</w:t>
      </w:r>
      <w:r w:rsidR="00F00368" w:rsidRPr="009F22F6">
        <w:rPr>
          <w:rFonts w:asciiTheme="minorHAnsi" w:hAnsiTheme="minorHAnsi" w:cstheme="minorHAnsi"/>
          <w:sz w:val="22"/>
          <w:szCs w:val="22"/>
        </w:rPr>
        <w:t xml:space="preserve"> moisture, </w:t>
      </w:r>
      <w:r w:rsidR="00E80E9C" w:rsidRPr="009F22F6">
        <w:rPr>
          <w:rFonts w:asciiTheme="minorHAnsi" w:hAnsiTheme="minorHAnsi" w:cstheme="minorHAnsi"/>
          <w:sz w:val="22"/>
          <w:szCs w:val="22"/>
        </w:rPr>
        <w:t xml:space="preserve">protective gloves or contamination. </w:t>
      </w:r>
      <w:r w:rsidR="00D217B1" w:rsidRPr="009F22F6">
        <w:rPr>
          <w:rFonts w:asciiTheme="minorHAnsi" w:hAnsiTheme="minorHAnsi" w:cstheme="minorHAnsi"/>
          <w:sz w:val="22"/>
          <w:szCs w:val="22"/>
        </w:rPr>
        <w:fldChar w:fldCharType="begin"/>
      </w:r>
      <w:r w:rsidR="00D217B1" w:rsidRPr="009F22F6">
        <w:rPr>
          <w:rFonts w:asciiTheme="minorHAnsi" w:hAnsiTheme="minorHAnsi" w:cstheme="minorHAnsi"/>
          <w:sz w:val="22"/>
          <w:szCs w:val="22"/>
        </w:rPr>
        <w:instrText xml:space="preserve"> ADDIN EN.CITE &lt;EndNote&gt;&lt;Cite AuthorYear="1"&gt;&lt;Author&gt;Sanders&lt;/Author&gt;&lt;Year&gt;2024&lt;/Year&gt;&lt;RecNum&gt;624&lt;/RecNum&gt;&lt;DisplayText&gt;Sanders and Saultry (2024)&lt;/DisplayText&gt;&lt;record&gt;&lt;rec-number&gt;624&lt;/rec-number&gt;&lt;foreign-keys&gt;&lt;key app="EN" db-id="x2t5fpr9929fsoet2r25zz08p0wv95rfav50" timestamp="1773654417"&gt;624&lt;/key&gt;&lt;/foreign-keys&gt;&lt;ref-type name="Journal Article"&gt;17&lt;/ref-type&gt;&lt;contributors&gt;&lt;authors&gt;&lt;author&gt;Sanders, Lauren&lt;/author&gt;&lt;author&gt;Saultry, Penny&lt;/author&gt;&lt;/authors&gt;&lt;/contributors&gt;&lt;titles&gt;&lt;title&gt;Biometrics and new and emerging technologies–future challenges in the use of biometric data in the conduct of military operations&lt;/title&gt;&lt;secondary-title&gt;The Military Law and the Law of War Review&lt;/secondary-title&gt;&lt;/titles&gt;&lt;periodical&gt;&lt;full-title&gt;The Military Law and the Law of War Review&lt;/full-title&gt;&lt;/periodical&gt;&lt;pages&gt;114-140&lt;/pages&gt;&lt;volume&gt;62&lt;/volume&gt;&lt;number&gt;1&lt;/number&gt;&lt;dates&gt;&lt;year&gt;2024&lt;/year&gt;&lt;/dates&gt;&lt;isbn&gt;1370-6209&lt;/isbn&gt;&lt;urls&gt;&lt;/urls&gt;&lt;/record&gt;&lt;/Cite&gt;&lt;/EndNote&gt;</w:instrText>
      </w:r>
      <w:r w:rsidR="00D217B1" w:rsidRPr="009F22F6">
        <w:rPr>
          <w:rFonts w:asciiTheme="minorHAnsi" w:hAnsiTheme="minorHAnsi" w:cstheme="minorHAnsi"/>
          <w:sz w:val="22"/>
          <w:szCs w:val="22"/>
        </w:rPr>
        <w:fldChar w:fldCharType="separate"/>
      </w:r>
      <w:r w:rsidR="00D217B1" w:rsidRPr="009F22F6">
        <w:rPr>
          <w:rFonts w:asciiTheme="minorHAnsi" w:hAnsiTheme="minorHAnsi" w:cstheme="minorHAnsi"/>
          <w:noProof/>
          <w:sz w:val="22"/>
          <w:szCs w:val="22"/>
        </w:rPr>
        <w:t>Sanders and Saultry (2024)</w:t>
      </w:r>
      <w:r w:rsidR="00D217B1" w:rsidRPr="009F22F6">
        <w:rPr>
          <w:rFonts w:asciiTheme="minorHAnsi" w:hAnsiTheme="minorHAnsi" w:cstheme="minorHAnsi"/>
          <w:sz w:val="22"/>
          <w:szCs w:val="22"/>
        </w:rPr>
        <w:fldChar w:fldCharType="end"/>
      </w:r>
      <w:r w:rsidR="00BB7643" w:rsidRPr="009F22F6">
        <w:rPr>
          <w:rFonts w:asciiTheme="minorHAnsi" w:hAnsiTheme="minorHAnsi" w:cstheme="minorHAnsi"/>
          <w:sz w:val="22"/>
          <w:szCs w:val="22"/>
        </w:rPr>
        <w:t xml:space="preserve"> argue for multi-factor authentication architectures that reduce vulnerability to any single environmental failure mode</w:t>
      </w:r>
      <w:r w:rsidR="00D217B1" w:rsidRPr="009F22F6">
        <w:rPr>
          <w:rFonts w:asciiTheme="minorHAnsi" w:hAnsiTheme="minorHAnsi" w:cstheme="minorHAnsi"/>
          <w:sz w:val="22"/>
          <w:szCs w:val="22"/>
        </w:rPr>
        <w:t xml:space="preserve"> when </w:t>
      </w:r>
      <w:r w:rsidR="00E80E9C" w:rsidRPr="009F22F6">
        <w:rPr>
          <w:rFonts w:asciiTheme="minorHAnsi" w:hAnsiTheme="minorHAnsi" w:cstheme="minorHAnsi"/>
          <w:sz w:val="22"/>
          <w:szCs w:val="22"/>
        </w:rPr>
        <w:t>examining the intersection of biometric technology and military operations law. This argument is directly operationali</w:t>
      </w:r>
      <w:r w:rsidR="00BB7643" w:rsidRPr="009F22F6">
        <w:rPr>
          <w:rFonts w:asciiTheme="minorHAnsi" w:hAnsiTheme="minorHAnsi" w:cstheme="minorHAnsi"/>
          <w:sz w:val="22"/>
          <w:szCs w:val="22"/>
        </w:rPr>
        <w:t>z</w:t>
      </w:r>
      <w:r w:rsidR="00E80E9C" w:rsidRPr="009F22F6">
        <w:rPr>
          <w:rFonts w:asciiTheme="minorHAnsi" w:hAnsiTheme="minorHAnsi" w:cstheme="minorHAnsi"/>
          <w:sz w:val="22"/>
          <w:szCs w:val="22"/>
        </w:rPr>
        <w:t xml:space="preserve">ed in the PGMM's design, where biometric authentication constitutes the first of two independent </w:t>
      </w:r>
      <w:r w:rsidR="005845D7" w:rsidRPr="009F22F6">
        <w:rPr>
          <w:rFonts w:asciiTheme="minorHAnsi" w:hAnsiTheme="minorHAnsi" w:cstheme="minorHAnsi"/>
          <w:sz w:val="22"/>
          <w:szCs w:val="22"/>
        </w:rPr>
        <w:t xml:space="preserve">layers of </w:t>
      </w:r>
      <w:r w:rsidR="00E80E9C" w:rsidRPr="009F22F6">
        <w:rPr>
          <w:rFonts w:asciiTheme="minorHAnsi" w:hAnsiTheme="minorHAnsi" w:cstheme="minorHAnsi"/>
          <w:sz w:val="22"/>
          <w:szCs w:val="22"/>
        </w:rPr>
        <w:t xml:space="preserve">classification </w:t>
      </w:r>
      <w:r w:rsidR="005845D7" w:rsidRPr="009F22F6">
        <w:rPr>
          <w:rFonts w:asciiTheme="minorHAnsi" w:hAnsiTheme="minorHAnsi" w:cstheme="minorHAnsi"/>
          <w:sz w:val="22"/>
          <w:szCs w:val="22"/>
        </w:rPr>
        <w:t>as opposed to</w:t>
      </w:r>
      <w:r w:rsidR="00E80E9C" w:rsidRPr="009F22F6">
        <w:rPr>
          <w:rFonts w:asciiTheme="minorHAnsi" w:hAnsiTheme="minorHAnsi" w:cstheme="minorHAnsi"/>
          <w:sz w:val="22"/>
          <w:szCs w:val="22"/>
        </w:rPr>
        <w:t xml:space="preserve"> </w:t>
      </w:r>
      <w:r w:rsidR="005845D7" w:rsidRPr="009F22F6">
        <w:rPr>
          <w:rFonts w:asciiTheme="minorHAnsi" w:hAnsiTheme="minorHAnsi" w:cstheme="minorHAnsi"/>
          <w:sz w:val="22"/>
          <w:szCs w:val="22"/>
        </w:rPr>
        <w:t>standalone</w:t>
      </w:r>
      <w:r w:rsidR="00E80E9C" w:rsidRPr="009F22F6">
        <w:rPr>
          <w:rFonts w:asciiTheme="minorHAnsi" w:hAnsiTheme="minorHAnsi" w:cstheme="minorHAnsi"/>
          <w:sz w:val="22"/>
          <w:szCs w:val="22"/>
        </w:rPr>
        <w:t xml:space="preserve"> security control. </w:t>
      </w:r>
      <w:r w:rsidR="00C355CA" w:rsidRPr="009F22F6">
        <w:rPr>
          <w:rFonts w:asciiTheme="minorHAnsi" w:hAnsiTheme="minorHAnsi" w:cstheme="minorHAnsi"/>
          <w:sz w:val="22"/>
          <w:szCs w:val="22"/>
        </w:rPr>
        <w:fldChar w:fldCharType="begin"/>
      </w:r>
      <w:r w:rsidR="00C355CA" w:rsidRPr="009F22F6">
        <w:rPr>
          <w:rFonts w:asciiTheme="minorHAnsi" w:hAnsiTheme="minorHAnsi" w:cstheme="minorHAnsi"/>
          <w:sz w:val="22"/>
          <w:szCs w:val="22"/>
        </w:rPr>
        <w:instrText xml:space="preserve"> ADDIN EN.CITE &lt;EndNote&gt;&lt;Cite AuthorYear="1"&gt;&lt;Author&gt;Mostafa&lt;/Author&gt;&lt;Year&gt;2023&lt;/Year&gt;&lt;RecNum&gt;670&lt;/RecNum&gt;&lt;DisplayText&gt;Mostafa et al. (2023)&lt;/DisplayText&gt;&lt;record&gt;&lt;rec-number&gt;670&lt;/rec-number&gt;&lt;foreign-keys&gt;&lt;key app="EN" db-id="x2t5fpr9929fsoet2r25zz08p0wv95rfav50" timestamp="1773654417"&gt;670&lt;/key&gt;&lt;/foreign-keys&gt;&lt;ref-type name="Journal Article"&gt;17&lt;/ref-type&gt;&lt;contributors&gt;&lt;authors&gt;&lt;author&gt;Mostafa, Ayman Mohamed&lt;/author&gt;&lt;author&gt;Ezz, Mohamed&lt;/author&gt;&lt;author&gt;Elbashir, Murtada K&lt;/author&gt;&lt;author&gt;Alruily, Meshrif&lt;/author&gt;&lt;author&gt;Hamouda, Eslam&lt;/author&gt;&lt;author&gt;Alsarhani, Mohamed&lt;/author&gt;&lt;author&gt;Said, Wael&lt;/author&gt;&lt;/authors&gt;&lt;/contributors&gt;&lt;titles&gt;&lt;title&gt;Strengthening cloud security: an innovative multi-factor multi-layer authentication framework for cloud user authentication&lt;/title&gt;&lt;secondary-title&gt;Applied sciences&lt;/secondary-title&gt;&lt;/titles&gt;&lt;periodical&gt;&lt;full-title&gt;Applied sciences&lt;/full-title&gt;&lt;/periodical&gt;&lt;pages&gt;10871&lt;/pages&gt;&lt;volume&gt;13&lt;/volume&gt;&lt;number&gt;19&lt;/number&gt;&lt;dates&gt;&lt;year&gt;2023&lt;/year&gt;&lt;/dates&gt;&lt;isbn&gt;2076-3417&lt;/isbn&gt;&lt;urls&gt;&lt;/urls&gt;&lt;/record&gt;&lt;/Cite&gt;&lt;/EndNote&gt;</w:instrText>
      </w:r>
      <w:r w:rsidR="00C355CA" w:rsidRPr="009F22F6">
        <w:rPr>
          <w:rFonts w:asciiTheme="minorHAnsi" w:hAnsiTheme="minorHAnsi" w:cstheme="minorHAnsi"/>
          <w:sz w:val="22"/>
          <w:szCs w:val="22"/>
        </w:rPr>
        <w:fldChar w:fldCharType="separate"/>
      </w:r>
      <w:r w:rsidR="00C355CA" w:rsidRPr="009F22F6">
        <w:rPr>
          <w:rFonts w:asciiTheme="minorHAnsi" w:hAnsiTheme="minorHAnsi" w:cstheme="minorHAnsi"/>
          <w:noProof/>
          <w:sz w:val="22"/>
          <w:szCs w:val="22"/>
        </w:rPr>
        <w:t>Mostafa et al. (2023)</w:t>
      </w:r>
      <w:r w:rsidR="00C355CA" w:rsidRPr="009F22F6">
        <w:rPr>
          <w:rFonts w:asciiTheme="minorHAnsi" w:hAnsiTheme="minorHAnsi" w:cstheme="minorHAnsi"/>
          <w:sz w:val="22"/>
          <w:szCs w:val="22"/>
        </w:rPr>
        <w:fldChar w:fldCharType="end"/>
      </w:r>
      <w:r w:rsidR="00E80E9C" w:rsidRPr="009F22F6">
        <w:rPr>
          <w:rFonts w:asciiTheme="minorHAnsi" w:hAnsiTheme="minorHAnsi" w:cstheme="minorHAnsi"/>
          <w:sz w:val="22"/>
          <w:szCs w:val="22"/>
        </w:rPr>
        <w:t xml:space="preserve">, in a study of multi-factor authentication frameworks for cloud security, </w:t>
      </w:r>
      <w:r w:rsidR="00C355CA" w:rsidRPr="009F22F6">
        <w:rPr>
          <w:rFonts w:asciiTheme="minorHAnsi" w:hAnsiTheme="minorHAnsi" w:cstheme="minorHAnsi"/>
          <w:sz w:val="22"/>
          <w:szCs w:val="22"/>
        </w:rPr>
        <w:t>shows</w:t>
      </w:r>
      <w:r w:rsidR="00E80E9C" w:rsidRPr="009F22F6">
        <w:rPr>
          <w:rFonts w:asciiTheme="minorHAnsi" w:hAnsiTheme="minorHAnsi" w:cstheme="minorHAnsi"/>
          <w:sz w:val="22"/>
          <w:szCs w:val="22"/>
        </w:rPr>
        <w:t xml:space="preserve"> formally that the adversarial cost of </w:t>
      </w:r>
      <w:proofErr w:type="gramStart"/>
      <w:r w:rsidR="004466F1" w:rsidRPr="009F22F6">
        <w:rPr>
          <w:rFonts w:asciiTheme="minorHAnsi" w:hAnsiTheme="minorHAnsi" w:cstheme="minorHAnsi"/>
          <w:sz w:val="22"/>
          <w:szCs w:val="22"/>
        </w:rPr>
        <w:t>by-passin</w:t>
      </w:r>
      <w:r w:rsidR="00E80E9C" w:rsidRPr="009F22F6">
        <w:rPr>
          <w:rFonts w:asciiTheme="minorHAnsi" w:hAnsiTheme="minorHAnsi" w:cstheme="minorHAnsi"/>
          <w:sz w:val="22"/>
          <w:szCs w:val="22"/>
        </w:rPr>
        <w:t>g</w:t>
      </w:r>
      <w:proofErr w:type="gramEnd"/>
      <w:r w:rsidR="00E80E9C" w:rsidRPr="009F22F6">
        <w:rPr>
          <w:rFonts w:asciiTheme="minorHAnsi" w:hAnsiTheme="minorHAnsi" w:cstheme="minorHAnsi"/>
          <w:sz w:val="22"/>
          <w:szCs w:val="22"/>
        </w:rPr>
        <w:t xml:space="preserve"> a two-layer authentication system increases non-linearly relative to either layer alone</w:t>
      </w:r>
      <w:r w:rsidR="004466F1" w:rsidRPr="009F22F6">
        <w:rPr>
          <w:rFonts w:asciiTheme="minorHAnsi" w:hAnsiTheme="minorHAnsi" w:cstheme="minorHAnsi"/>
          <w:sz w:val="22"/>
          <w:szCs w:val="22"/>
        </w:rPr>
        <w:t>,</w:t>
      </w:r>
      <w:r w:rsidR="00E80E9C" w:rsidRPr="009F22F6">
        <w:rPr>
          <w:rFonts w:asciiTheme="minorHAnsi" w:hAnsiTheme="minorHAnsi" w:cstheme="minorHAnsi"/>
          <w:sz w:val="22"/>
          <w:szCs w:val="22"/>
        </w:rPr>
        <w:t xml:space="preserve"> a theoretical property that the PGMM's AND-gate fusion directly exploits.</w:t>
      </w:r>
    </w:p>
    <w:p w14:paraId="067A1A1F" w14:textId="77777777" w:rsidR="00AD05A0" w:rsidRPr="009F22F6" w:rsidRDefault="00E80E9C" w:rsidP="00824805">
      <w:pPr>
        <w:spacing w:before="200" w:after="80"/>
        <w:rPr>
          <w:rFonts w:asciiTheme="minorHAnsi" w:hAnsiTheme="minorHAnsi" w:cstheme="minorHAnsi"/>
          <w:b/>
          <w:bCs/>
          <w:sz w:val="22"/>
          <w:szCs w:val="22"/>
        </w:rPr>
      </w:pPr>
      <w:r w:rsidRPr="009F22F6">
        <w:rPr>
          <w:rFonts w:asciiTheme="minorHAnsi" w:hAnsiTheme="minorHAnsi" w:cstheme="minorHAnsi"/>
          <w:b/>
          <w:bCs/>
          <w:i/>
          <w:iCs/>
          <w:sz w:val="22"/>
          <w:szCs w:val="22"/>
        </w:rPr>
        <w:lastRenderedPageBreak/>
        <w:t>C) IoT-Based Tracking and Context-Aware Positioning</w:t>
      </w:r>
    </w:p>
    <w:p w14:paraId="1548C858" w14:textId="457555C9" w:rsidR="00AD05A0" w:rsidRPr="009F22F6" w:rsidRDefault="00614210"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fldChar w:fldCharType="begin"/>
      </w:r>
      <w:r w:rsidRPr="009F22F6">
        <w:rPr>
          <w:rFonts w:asciiTheme="minorHAnsi" w:hAnsiTheme="minorHAnsi" w:cstheme="minorHAnsi"/>
          <w:sz w:val="22"/>
          <w:szCs w:val="22"/>
        </w:rPr>
        <w:instrText xml:space="preserve"> ADDIN EN.CITE &lt;EndNote&gt;&lt;Cite AuthorYear="1"&gt;&lt;Author&gt;Perera&lt;/Author&gt;&lt;Year&gt;2014&lt;/Year&gt;&lt;RecNum&gt;733&lt;/RecNum&gt;&lt;DisplayText&gt;Perera et al. (2014)&lt;/DisplayText&gt;&lt;record&gt;&lt;rec-number&gt;733&lt;/rec-number&gt;&lt;foreign-keys&gt;&lt;key app="EN" db-id="x2t5fpr9929fsoet2r25zz08p0wv95rfav50" timestamp="1773679770"&gt;733&lt;/key&gt;&lt;/foreign-keys&gt;&lt;ref-type name="Journal Article"&gt;17&lt;/ref-type&gt;&lt;contributors&gt;&lt;authors&gt;&lt;author&gt;Perera, Charith&lt;/author&gt;&lt;author&gt;Zaslavsky, Arkady&lt;/author&gt;&lt;author&gt;Christen, Peter&lt;/author&gt;&lt;author&gt;Georgakopoulos, Dimitrios&lt;/author&gt;&lt;/authors&gt;&lt;/contributors&gt;&lt;titles&gt;&lt;title&gt;Sensing as a service model for smart cities supported by internet of things&lt;/title&gt;&lt;secondary-title&gt;Transactions on emerging telecommunications technologies&lt;/secondary-title&gt;&lt;/titles&gt;&lt;periodical&gt;&lt;full-title&gt;Transactions on emerging telecommunications technologies&lt;/full-title&gt;&lt;/periodical&gt;&lt;pages&gt;81-93&lt;/pages&gt;&lt;volume&gt;25&lt;/volume&gt;&lt;number&gt;1&lt;/number&gt;&lt;dates&gt;&lt;year&gt;2014&lt;/year&gt;&lt;/dates&gt;&lt;isbn&gt;2161-3915&lt;/isbn&gt;&lt;urls&gt;&lt;/urls&gt;&lt;/record&gt;&lt;/Cite&gt;&lt;/EndNote&gt;</w:instrText>
      </w:r>
      <w:r w:rsidRPr="009F22F6">
        <w:rPr>
          <w:rFonts w:asciiTheme="minorHAnsi" w:hAnsiTheme="minorHAnsi" w:cstheme="minorHAnsi"/>
          <w:sz w:val="22"/>
          <w:szCs w:val="22"/>
        </w:rPr>
        <w:fldChar w:fldCharType="separate"/>
      </w:r>
      <w:r w:rsidRPr="009F22F6">
        <w:rPr>
          <w:rFonts w:asciiTheme="minorHAnsi" w:hAnsiTheme="minorHAnsi" w:cstheme="minorHAnsi"/>
          <w:noProof/>
          <w:sz w:val="22"/>
          <w:szCs w:val="22"/>
        </w:rPr>
        <w:t>Perera et al. (2014)</w:t>
      </w:r>
      <w:r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w:t>
      </w:r>
      <w:r w:rsidR="00E80E9C" w:rsidRPr="009F22F6">
        <w:rPr>
          <w:rFonts w:asciiTheme="minorHAnsi" w:hAnsiTheme="minorHAnsi" w:cstheme="minorHAnsi"/>
          <w:sz w:val="22"/>
          <w:szCs w:val="22"/>
        </w:rPr>
        <w:t xml:space="preserve">provide the </w:t>
      </w:r>
      <w:r w:rsidR="005F051E" w:rsidRPr="009F22F6">
        <w:rPr>
          <w:rFonts w:asciiTheme="minorHAnsi" w:hAnsiTheme="minorHAnsi" w:cstheme="minorHAnsi"/>
          <w:sz w:val="22"/>
          <w:szCs w:val="22"/>
        </w:rPr>
        <w:t>basis of</w:t>
      </w:r>
      <w:r w:rsidR="00E80E9C" w:rsidRPr="009F22F6">
        <w:rPr>
          <w:rFonts w:asciiTheme="minorHAnsi" w:hAnsiTheme="minorHAnsi" w:cstheme="minorHAnsi"/>
          <w:sz w:val="22"/>
          <w:szCs w:val="22"/>
        </w:rPr>
        <w:t xml:space="preserve"> architectural analysis for context-aware IoT middleware</w:t>
      </w:r>
      <w:r w:rsidR="005F051E" w:rsidRPr="009F22F6">
        <w:rPr>
          <w:rFonts w:asciiTheme="minorHAnsi" w:hAnsiTheme="minorHAnsi" w:cstheme="minorHAnsi"/>
          <w:sz w:val="22"/>
          <w:szCs w:val="22"/>
        </w:rPr>
        <w:t xml:space="preserve"> by</w:t>
      </w:r>
      <w:r w:rsidR="00E80E9C" w:rsidRPr="009F22F6">
        <w:rPr>
          <w:rFonts w:asciiTheme="minorHAnsi" w:hAnsiTheme="minorHAnsi" w:cstheme="minorHAnsi"/>
          <w:sz w:val="22"/>
          <w:szCs w:val="22"/>
        </w:rPr>
        <w:t xml:space="preserve"> identifying four functional layers</w:t>
      </w:r>
      <w:r w:rsidR="005F051E" w:rsidRPr="009F22F6">
        <w:rPr>
          <w:rFonts w:asciiTheme="minorHAnsi" w:hAnsiTheme="minorHAnsi" w:cstheme="minorHAnsi"/>
          <w:sz w:val="22"/>
          <w:szCs w:val="22"/>
        </w:rPr>
        <w:t xml:space="preserve"> which includes,</w:t>
      </w:r>
      <w:r w:rsidR="00E80E9C" w:rsidRPr="009F22F6">
        <w:rPr>
          <w:rFonts w:asciiTheme="minorHAnsi" w:hAnsiTheme="minorHAnsi" w:cstheme="minorHAnsi"/>
          <w:sz w:val="22"/>
          <w:szCs w:val="22"/>
        </w:rPr>
        <w:t xml:space="preserve"> data acquisition, context modelling, reasoning, and dissemination</w:t>
      </w:r>
      <w:r w:rsidR="005F051E" w:rsidRPr="009F22F6">
        <w:rPr>
          <w:rFonts w:asciiTheme="minorHAnsi" w:hAnsiTheme="minorHAnsi" w:cstheme="minorHAnsi"/>
          <w:sz w:val="22"/>
          <w:szCs w:val="22"/>
        </w:rPr>
        <w:t>.</w:t>
      </w:r>
      <w:r w:rsidR="00EE0B5C" w:rsidRPr="009F22F6">
        <w:rPr>
          <w:rFonts w:asciiTheme="minorHAnsi" w:hAnsiTheme="minorHAnsi" w:cstheme="minorHAnsi"/>
          <w:sz w:val="22"/>
          <w:szCs w:val="22"/>
        </w:rPr>
        <w:t xml:space="preserve"> They further </w:t>
      </w:r>
      <w:r w:rsidR="00E80E9C" w:rsidRPr="009F22F6">
        <w:rPr>
          <w:rFonts w:asciiTheme="minorHAnsi" w:hAnsiTheme="minorHAnsi" w:cstheme="minorHAnsi"/>
          <w:sz w:val="22"/>
          <w:szCs w:val="22"/>
        </w:rPr>
        <w:t>demonstrat</w:t>
      </w:r>
      <w:r w:rsidR="00EE0B5C" w:rsidRPr="009F22F6">
        <w:rPr>
          <w:rFonts w:asciiTheme="minorHAnsi" w:hAnsiTheme="minorHAnsi" w:cstheme="minorHAnsi"/>
          <w:sz w:val="22"/>
          <w:szCs w:val="22"/>
        </w:rPr>
        <w:t>ed</w:t>
      </w:r>
      <w:r w:rsidR="00E80E9C" w:rsidRPr="009F22F6">
        <w:rPr>
          <w:rFonts w:asciiTheme="minorHAnsi" w:hAnsiTheme="minorHAnsi" w:cstheme="minorHAnsi"/>
          <w:sz w:val="22"/>
          <w:szCs w:val="22"/>
        </w:rPr>
        <w:t xml:space="preserve"> that systems implementing </w:t>
      </w:r>
      <w:r w:rsidR="00EE0B5C" w:rsidRPr="009F22F6">
        <w:rPr>
          <w:rFonts w:asciiTheme="minorHAnsi" w:hAnsiTheme="minorHAnsi" w:cstheme="minorHAnsi"/>
          <w:sz w:val="22"/>
          <w:szCs w:val="22"/>
        </w:rPr>
        <w:t>the</w:t>
      </w:r>
      <w:r w:rsidR="00E80E9C" w:rsidRPr="009F22F6">
        <w:rPr>
          <w:rFonts w:asciiTheme="minorHAnsi" w:hAnsiTheme="minorHAnsi" w:cstheme="minorHAnsi"/>
          <w:sz w:val="22"/>
          <w:szCs w:val="22"/>
        </w:rPr>
        <w:t xml:space="preserve"> four achieve significantly better </w:t>
      </w:r>
      <w:r w:rsidR="00616CB2" w:rsidRPr="009F22F6">
        <w:rPr>
          <w:rFonts w:asciiTheme="minorHAnsi" w:hAnsiTheme="minorHAnsi" w:cstheme="minorHAnsi"/>
          <w:sz w:val="22"/>
          <w:szCs w:val="22"/>
        </w:rPr>
        <w:t>r</w:t>
      </w:r>
      <w:r w:rsidR="00E80E9C" w:rsidRPr="009F22F6">
        <w:rPr>
          <w:rFonts w:asciiTheme="minorHAnsi" w:hAnsiTheme="minorHAnsi" w:cstheme="minorHAnsi"/>
          <w:sz w:val="22"/>
          <w:szCs w:val="22"/>
        </w:rPr>
        <w:t>eal-world reliability than partial implementations. This four-layer architecture directly informed the four-construct</w:t>
      </w:r>
      <w:r w:rsidR="00616CB2" w:rsidRPr="009F22F6">
        <w:rPr>
          <w:rFonts w:asciiTheme="minorHAnsi" w:hAnsiTheme="minorHAnsi" w:cstheme="minorHAnsi"/>
          <w:sz w:val="22"/>
          <w:szCs w:val="22"/>
        </w:rPr>
        <w:t xml:space="preserve"> of</w:t>
      </w:r>
      <w:r w:rsidR="00E80E9C" w:rsidRPr="009F22F6">
        <w:rPr>
          <w:rFonts w:asciiTheme="minorHAnsi" w:hAnsiTheme="minorHAnsi" w:cstheme="minorHAnsi"/>
          <w:sz w:val="22"/>
          <w:szCs w:val="22"/>
        </w:rPr>
        <w:t xml:space="preserve"> PGMM design. </w:t>
      </w:r>
      <w:r w:rsidR="009E5F73" w:rsidRPr="009F22F6">
        <w:rPr>
          <w:rFonts w:asciiTheme="minorHAnsi" w:hAnsiTheme="minorHAnsi" w:cstheme="minorHAnsi"/>
          <w:sz w:val="22"/>
          <w:szCs w:val="22"/>
        </w:rPr>
        <w:fldChar w:fldCharType="begin"/>
      </w:r>
      <w:r w:rsidR="009E5F73" w:rsidRPr="009F22F6">
        <w:rPr>
          <w:rFonts w:asciiTheme="minorHAnsi" w:hAnsiTheme="minorHAnsi" w:cstheme="minorHAnsi"/>
          <w:sz w:val="22"/>
          <w:szCs w:val="22"/>
        </w:rPr>
        <w:instrText xml:space="preserve"> ADDIN EN.CITE &lt;EndNote&gt;&lt;Cite AuthorYear="1"&gt;&lt;Author&gt;Anagnostopoulos&lt;/Author&gt;&lt;Year&gt;2022&lt;/Year&gt;&lt;RecNum&gt;648&lt;/RecNum&gt;&lt;DisplayText&gt;Anagnostopoulos (2022)&lt;/DisplayText&gt;&lt;record&gt;&lt;rec-number&gt;648&lt;/rec-number&gt;&lt;foreign-keys&gt;&lt;key app="EN" db-id="x2t5fpr9929fsoet2r25zz08p0wv95rfav50" timestamp="1773654417"&gt;648&lt;/key&gt;&lt;/foreign-keys&gt;&lt;ref-type name="Book"&gt;6&lt;/ref-type&gt;&lt;contributors&gt;&lt;authors&gt;&lt;author&gt;Anagnostopoulos, Theodoros&lt;/author&gt;&lt;/authors&gt;&lt;/contributors&gt;&lt;titles&gt;&lt;title&gt;IoT-enabled unobtrusive surveillance systems for smart campus safety&lt;/title&gt;&lt;/titles&gt;&lt;dates&gt;&lt;year&gt;2022&lt;/year&gt;&lt;/dates&gt;&lt;publisher&gt;John Wiley &amp;amp; Sons&lt;/publisher&gt;&lt;isbn&gt;1119903904&lt;/isbn&gt;&lt;urls&gt;&lt;/urls&gt;&lt;/record&gt;&lt;/Cite&gt;&lt;/EndNote&gt;</w:instrText>
      </w:r>
      <w:r w:rsidR="009E5F73" w:rsidRPr="009F22F6">
        <w:rPr>
          <w:rFonts w:asciiTheme="minorHAnsi" w:hAnsiTheme="minorHAnsi" w:cstheme="minorHAnsi"/>
          <w:sz w:val="22"/>
          <w:szCs w:val="22"/>
        </w:rPr>
        <w:fldChar w:fldCharType="separate"/>
      </w:r>
      <w:r w:rsidR="009E5F73" w:rsidRPr="009F22F6">
        <w:rPr>
          <w:rFonts w:asciiTheme="minorHAnsi" w:hAnsiTheme="minorHAnsi" w:cstheme="minorHAnsi"/>
          <w:noProof/>
          <w:sz w:val="22"/>
          <w:szCs w:val="22"/>
        </w:rPr>
        <w:t>Anagnostopoulos (2022)</w:t>
      </w:r>
      <w:r w:rsidR="009E5F73" w:rsidRPr="009F22F6">
        <w:rPr>
          <w:rFonts w:asciiTheme="minorHAnsi" w:hAnsiTheme="minorHAnsi" w:cstheme="minorHAnsi"/>
          <w:sz w:val="22"/>
          <w:szCs w:val="22"/>
        </w:rPr>
        <w:fldChar w:fldCharType="end"/>
      </w:r>
      <w:r w:rsidR="009E5F73" w:rsidRPr="009F22F6">
        <w:rPr>
          <w:rFonts w:asciiTheme="minorHAnsi" w:hAnsiTheme="minorHAnsi" w:cstheme="minorHAnsi"/>
          <w:sz w:val="22"/>
          <w:szCs w:val="22"/>
        </w:rPr>
        <w:t xml:space="preserve"> </w:t>
      </w:r>
      <w:r w:rsidR="00E80E9C" w:rsidRPr="009F22F6">
        <w:rPr>
          <w:rFonts w:asciiTheme="minorHAnsi" w:hAnsiTheme="minorHAnsi" w:cstheme="minorHAnsi"/>
          <w:sz w:val="22"/>
          <w:szCs w:val="22"/>
        </w:rPr>
        <w:t>demonstrates a</w:t>
      </w:r>
      <w:r w:rsidR="00722C68" w:rsidRPr="009F22F6">
        <w:rPr>
          <w:rFonts w:asciiTheme="minorHAnsi" w:hAnsiTheme="minorHAnsi" w:cstheme="minorHAnsi"/>
          <w:sz w:val="22"/>
          <w:szCs w:val="22"/>
        </w:rPr>
        <w:t>n improvement of</w:t>
      </w:r>
      <w:r w:rsidR="00E80E9C" w:rsidRPr="009F22F6">
        <w:rPr>
          <w:rFonts w:asciiTheme="minorHAnsi" w:hAnsiTheme="minorHAnsi" w:cstheme="minorHAnsi"/>
          <w:sz w:val="22"/>
          <w:szCs w:val="22"/>
        </w:rPr>
        <w:t xml:space="preserve"> 40% in security incident response times attributable to IoT monitoring infrastructure in a campus security deployment</w:t>
      </w:r>
      <w:r w:rsidR="0092494D" w:rsidRPr="009F22F6">
        <w:rPr>
          <w:rFonts w:asciiTheme="minorHAnsi" w:hAnsiTheme="minorHAnsi" w:cstheme="minorHAnsi"/>
          <w:sz w:val="22"/>
          <w:szCs w:val="22"/>
        </w:rPr>
        <w:t xml:space="preserve">. This </w:t>
      </w:r>
      <w:r w:rsidR="00E80E9C" w:rsidRPr="009F22F6">
        <w:rPr>
          <w:rFonts w:asciiTheme="minorHAnsi" w:hAnsiTheme="minorHAnsi" w:cstheme="minorHAnsi"/>
          <w:sz w:val="22"/>
          <w:szCs w:val="22"/>
        </w:rPr>
        <w:t>establish</w:t>
      </w:r>
      <w:r w:rsidR="0092494D" w:rsidRPr="009F22F6">
        <w:rPr>
          <w:rFonts w:asciiTheme="minorHAnsi" w:hAnsiTheme="minorHAnsi" w:cstheme="minorHAnsi"/>
          <w:sz w:val="22"/>
          <w:szCs w:val="22"/>
        </w:rPr>
        <w:t xml:space="preserve">ed </w:t>
      </w:r>
      <w:r w:rsidR="00E80E9C" w:rsidRPr="009F22F6">
        <w:rPr>
          <w:rFonts w:asciiTheme="minorHAnsi" w:hAnsiTheme="minorHAnsi" w:cstheme="minorHAnsi"/>
          <w:sz w:val="22"/>
          <w:szCs w:val="22"/>
        </w:rPr>
        <w:t xml:space="preserve">a quantified operational benefit benchmark for the PGMM's 500-millisecond alert latency target. </w:t>
      </w:r>
      <w:r w:rsidR="00D162EA" w:rsidRPr="009F22F6">
        <w:rPr>
          <w:rFonts w:asciiTheme="minorHAnsi" w:hAnsiTheme="minorHAnsi" w:cstheme="minorHAnsi"/>
          <w:sz w:val="22"/>
          <w:szCs w:val="22"/>
        </w:rPr>
        <w:fldChar w:fldCharType="begin"/>
      </w:r>
      <w:r w:rsidR="00D162EA" w:rsidRPr="009F22F6">
        <w:rPr>
          <w:rFonts w:asciiTheme="minorHAnsi" w:hAnsiTheme="minorHAnsi" w:cstheme="minorHAnsi"/>
          <w:sz w:val="22"/>
          <w:szCs w:val="22"/>
        </w:rPr>
        <w:instrText xml:space="preserve"> ADDIN EN.CITE &lt;EndNote&gt;&lt;Cite AuthorYear="1"&gt;&lt;Author&gt;Singh&lt;/Author&gt;&lt;Year&gt;2021&lt;/Year&gt;&lt;RecNum&gt;646&lt;/RecNum&gt;&lt;DisplayText&gt;Singh et al. (2021)&lt;/DisplayText&gt;&lt;record&gt;&lt;rec-number&gt;646&lt;/rec-number&gt;&lt;foreign-keys&gt;&lt;key app="EN" db-id="x2t5fpr9929fsoet2r25zz08p0wv95rfav50" timestamp="1773654417"&gt;646&lt;/key&gt;&lt;/foreign-keys&gt;&lt;ref-type name="Conference Proceedings"&gt;10&lt;/ref-type&gt;&lt;contributors&gt;&lt;authors&gt;&lt;author&gt;Singh, Anuj&lt;/author&gt;&lt;author&gt;Anand, Tanmay&lt;/author&gt;&lt;author&gt;Sharma, Sachin&lt;/author&gt;&lt;author&gt;Singh, Pankaj&lt;/author&gt;&lt;/authors&gt;&lt;/contributors&gt;&lt;titles&gt;&lt;title&gt;IoT based weapons detection system for surveillance and security using YOLOV4&lt;/title&gt;&lt;secondary-title&gt;2021 6th international conference on communication and electronics systems (ICCES)&lt;/secondary-title&gt;&lt;/titles&gt;&lt;pages&gt;488-493&lt;/pages&gt;&lt;dates&gt;&lt;year&gt;2021&lt;/year&gt;&lt;/dates&gt;&lt;publisher&gt;IEEE&lt;/publisher&gt;&lt;isbn&gt;1665435879&lt;/isbn&gt;&lt;urls&gt;&lt;/urls&gt;&lt;/record&gt;&lt;/Cite&gt;&lt;/EndNote&gt;</w:instrText>
      </w:r>
      <w:r w:rsidR="00D162EA" w:rsidRPr="009F22F6">
        <w:rPr>
          <w:rFonts w:asciiTheme="minorHAnsi" w:hAnsiTheme="minorHAnsi" w:cstheme="minorHAnsi"/>
          <w:sz w:val="22"/>
          <w:szCs w:val="22"/>
        </w:rPr>
        <w:fldChar w:fldCharType="separate"/>
      </w:r>
      <w:r w:rsidR="00D162EA" w:rsidRPr="009F22F6">
        <w:rPr>
          <w:rFonts w:asciiTheme="minorHAnsi" w:hAnsiTheme="minorHAnsi" w:cstheme="minorHAnsi"/>
          <w:noProof/>
          <w:sz w:val="22"/>
          <w:szCs w:val="22"/>
        </w:rPr>
        <w:t>Singh et al. (2021)</w:t>
      </w:r>
      <w:r w:rsidR="00D162EA" w:rsidRPr="009F22F6">
        <w:rPr>
          <w:rFonts w:asciiTheme="minorHAnsi" w:hAnsiTheme="minorHAnsi" w:cstheme="minorHAnsi"/>
          <w:sz w:val="22"/>
          <w:szCs w:val="22"/>
        </w:rPr>
        <w:fldChar w:fldCharType="end"/>
      </w:r>
      <w:r w:rsidR="00E80E9C" w:rsidRPr="009F22F6">
        <w:rPr>
          <w:rFonts w:asciiTheme="minorHAnsi" w:hAnsiTheme="minorHAnsi" w:cstheme="minorHAnsi"/>
          <w:sz w:val="22"/>
          <w:szCs w:val="22"/>
        </w:rPr>
        <w:t xml:space="preserve"> develop</w:t>
      </w:r>
      <w:r w:rsidR="00AE44BF" w:rsidRPr="009F22F6">
        <w:rPr>
          <w:rFonts w:asciiTheme="minorHAnsi" w:hAnsiTheme="minorHAnsi" w:cstheme="minorHAnsi"/>
          <w:sz w:val="22"/>
          <w:szCs w:val="22"/>
        </w:rPr>
        <w:t>ed</w:t>
      </w:r>
      <w:r w:rsidR="00E80E9C" w:rsidRPr="009F22F6">
        <w:rPr>
          <w:rFonts w:asciiTheme="minorHAnsi" w:hAnsiTheme="minorHAnsi" w:cstheme="minorHAnsi"/>
          <w:sz w:val="22"/>
          <w:szCs w:val="22"/>
        </w:rPr>
        <w:t xml:space="preserve"> an IoT-based weapons detection system using YOLOv4,</w:t>
      </w:r>
      <w:r w:rsidR="00AE44BF" w:rsidRPr="009F22F6">
        <w:rPr>
          <w:rFonts w:asciiTheme="minorHAnsi" w:hAnsiTheme="minorHAnsi" w:cstheme="minorHAnsi"/>
          <w:sz w:val="22"/>
          <w:szCs w:val="22"/>
        </w:rPr>
        <w:t xml:space="preserve"> </w:t>
      </w:r>
      <w:r w:rsidR="002B0B9D" w:rsidRPr="009F22F6">
        <w:rPr>
          <w:rFonts w:asciiTheme="minorHAnsi" w:hAnsiTheme="minorHAnsi" w:cstheme="minorHAnsi"/>
          <w:sz w:val="22"/>
          <w:szCs w:val="22"/>
        </w:rPr>
        <w:t>it</w:t>
      </w:r>
      <w:r w:rsidR="00E80E9C" w:rsidRPr="009F22F6">
        <w:rPr>
          <w:rFonts w:asciiTheme="minorHAnsi" w:hAnsiTheme="minorHAnsi" w:cstheme="minorHAnsi"/>
          <w:sz w:val="22"/>
          <w:szCs w:val="22"/>
        </w:rPr>
        <w:t xml:space="preserve"> demonstrat</w:t>
      </w:r>
      <w:r w:rsidR="00AE44BF" w:rsidRPr="009F22F6">
        <w:rPr>
          <w:rFonts w:asciiTheme="minorHAnsi" w:hAnsiTheme="minorHAnsi" w:cstheme="minorHAnsi"/>
          <w:sz w:val="22"/>
          <w:szCs w:val="22"/>
        </w:rPr>
        <w:t>ed</w:t>
      </w:r>
      <w:r w:rsidR="00E80E9C" w:rsidRPr="009F22F6">
        <w:rPr>
          <w:rFonts w:asciiTheme="minorHAnsi" w:hAnsiTheme="minorHAnsi" w:cstheme="minorHAnsi"/>
          <w:sz w:val="22"/>
          <w:szCs w:val="22"/>
        </w:rPr>
        <w:t xml:space="preserve"> computer vision and IoT integration for real-time weapon detection, though their system's dependence on high-resolution video streams and continuous network connectivity renders it unsuitable for resource-constrained field deployments</w:t>
      </w:r>
      <w:r w:rsidR="00AE44BF" w:rsidRPr="009F22F6">
        <w:rPr>
          <w:rFonts w:asciiTheme="minorHAnsi" w:hAnsiTheme="minorHAnsi" w:cstheme="minorHAnsi"/>
          <w:sz w:val="22"/>
          <w:szCs w:val="22"/>
        </w:rPr>
        <w:t>,</w:t>
      </w:r>
      <w:r w:rsidR="00E80E9C" w:rsidRPr="009F22F6">
        <w:rPr>
          <w:rFonts w:asciiTheme="minorHAnsi" w:hAnsiTheme="minorHAnsi" w:cstheme="minorHAnsi"/>
          <w:sz w:val="22"/>
          <w:szCs w:val="22"/>
        </w:rPr>
        <w:t xml:space="preserve"> a limitation the PGMM addresses through lightweight contextual feature engineering rather than image-based classification. </w:t>
      </w:r>
      <w:r w:rsidR="00C77550" w:rsidRPr="009F22F6">
        <w:rPr>
          <w:rFonts w:asciiTheme="minorHAnsi" w:hAnsiTheme="minorHAnsi" w:cstheme="minorHAnsi"/>
          <w:sz w:val="22"/>
          <w:szCs w:val="22"/>
        </w:rPr>
        <w:fldChar w:fldCharType="begin"/>
      </w:r>
      <w:r w:rsidR="00F96C85">
        <w:rPr>
          <w:rFonts w:asciiTheme="minorHAnsi" w:hAnsiTheme="minorHAnsi" w:cstheme="minorHAnsi"/>
          <w:sz w:val="22"/>
          <w:szCs w:val="22"/>
        </w:rPr>
        <w:instrText xml:space="preserve"> ADDIN EN.CITE &lt;EndNote&gt;&lt;Cite&gt;&lt;Author&gt;Kaplan&lt;/Author&gt;&lt;Year&gt;2017&lt;/Year&gt;&lt;RecNum&gt;700&lt;/RecNum&gt;&lt;DisplayText&gt;(Kaplan and Hegarty, 2017)&lt;/DisplayText&gt;&lt;record&gt;&lt;rec-number&gt;700&lt;/rec-number&gt;&lt;foreign-keys&gt;&lt;key app="EN" db-id="x2t5fpr9929fsoet2r25zz08p0wv95rfav50" timestamp="1773654869"&gt;700&lt;/key&gt;&lt;/foreign-keys&gt;&lt;ref-type name="Book"&gt;6&lt;/ref-type&gt;&lt;contributors&gt;&lt;authors&gt;&lt;author&gt;Kaplan, Elliott D&lt;/author&gt;&lt;author&gt;Hegarty, Christopher&lt;/author&gt;&lt;/authors&gt;&lt;/contributors&gt;&lt;titles&gt;&lt;title&gt;Understanding GPS/GNSS: principles and applications&lt;/title&gt;&lt;/titles&gt;&lt;dates&gt;&lt;year&gt;2017&lt;/year&gt;&lt;/dates&gt;&lt;publisher&gt;Artech house&lt;/publisher&gt;&lt;isbn&gt;1630814423&lt;/isbn&gt;&lt;urls&gt;&lt;/urls&gt;&lt;/record&gt;&lt;/Cite&gt;&lt;/EndNote&gt;</w:instrText>
      </w:r>
      <w:r w:rsidR="00C77550" w:rsidRPr="009F22F6">
        <w:rPr>
          <w:rFonts w:asciiTheme="minorHAnsi" w:hAnsiTheme="minorHAnsi" w:cstheme="minorHAnsi"/>
          <w:sz w:val="22"/>
          <w:szCs w:val="22"/>
        </w:rPr>
        <w:fldChar w:fldCharType="separate"/>
      </w:r>
      <w:r w:rsidR="00F96C85">
        <w:rPr>
          <w:rFonts w:asciiTheme="minorHAnsi" w:hAnsiTheme="minorHAnsi" w:cstheme="minorHAnsi"/>
          <w:noProof/>
          <w:sz w:val="22"/>
          <w:szCs w:val="22"/>
        </w:rPr>
        <w:t>(Kaplan and Hegarty, 2017)</w:t>
      </w:r>
      <w:r w:rsidR="00C77550" w:rsidRPr="009F22F6">
        <w:rPr>
          <w:rFonts w:asciiTheme="minorHAnsi" w:hAnsiTheme="minorHAnsi" w:cstheme="minorHAnsi"/>
          <w:sz w:val="22"/>
          <w:szCs w:val="22"/>
        </w:rPr>
        <w:fldChar w:fldCharType="end"/>
      </w:r>
      <w:r w:rsidR="00C77550" w:rsidRPr="009F22F6">
        <w:rPr>
          <w:rFonts w:asciiTheme="minorHAnsi" w:hAnsiTheme="minorHAnsi" w:cstheme="minorHAnsi"/>
          <w:sz w:val="22"/>
          <w:szCs w:val="22"/>
        </w:rPr>
        <w:t xml:space="preserve"> </w:t>
      </w:r>
      <w:r w:rsidR="00E80E9C" w:rsidRPr="009F22F6">
        <w:rPr>
          <w:rFonts w:asciiTheme="minorHAnsi" w:hAnsiTheme="minorHAnsi" w:cstheme="minorHAnsi"/>
          <w:sz w:val="22"/>
          <w:szCs w:val="22"/>
        </w:rPr>
        <w:t>establish that GPS accuracy under nominal outdoor conditions is 3–10 met</w:t>
      </w:r>
      <w:r w:rsidR="00C77550" w:rsidRPr="009F22F6">
        <w:rPr>
          <w:rFonts w:asciiTheme="minorHAnsi" w:hAnsiTheme="minorHAnsi" w:cstheme="minorHAnsi"/>
          <w:sz w:val="22"/>
          <w:szCs w:val="22"/>
        </w:rPr>
        <w:t>er</w:t>
      </w:r>
      <w:r w:rsidR="00E80E9C" w:rsidRPr="009F22F6">
        <w:rPr>
          <w:rFonts w:asciiTheme="minorHAnsi" w:hAnsiTheme="minorHAnsi" w:cstheme="minorHAnsi"/>
          <w:sz w:val="22"/>
          <w:szCs w:val="22"/>
        </w:rPr>
        <w:t>s but degrades to 50</w:t>
      </w:r>
      <w:r w:rsidR="00C77550" w:rsidRPr="009F22F6">
        <w:rPr>
          <w:rFonts w:asciiTheme="minorHAnsi" w:hAnsiTheme="minorHAnsi" w:cstheme="minorHAnsi"/>
          <w:sz w:val="22"/>
          <w:szCs w:val="22"/>
        </w:rPr>
        <w:t>-</w:t>
      </w:r>
      <w:r w:rsidR="00E80E9C" w:rsidRPr="009F22F6">
        <w:rPr>
          <w:rFonts w:asciiTheme="minorHAnsi" w:hAnsiTheme="minorHAnsi" w:cstheme="minorHAnsi"/>
          <w:sz w:val="22"/>
          <w:szCs w:val="22"/>
        </w:rPr>
        <w:t>100 met</w:t>
      </w:r>
      <w:r w:rsidR="00C77550" w:rsidRPr="009F22F6">
        <w:rPr>
          <w:rFonts w:asciiTheme="minorHAnsi" w:hAnsiTheme="minorHAnsi" w:cstheme="minorHAnsi"/>
          <w:sz w:val="22"/>
          <w:szCs w:val="22"/>
        </w:rPr>
        <w:t>e</w:t>
      </w:r>
      <w:r w:rsidR="00E80E9C" w:rsidRPr="009F22F6">
        <w:rPr>
          <w:rFonts w:asciiTheme="minorHAnsi" w:hAnsiTheme="minorHAnsi" w:cstheme="minorHAnsi"/>
          <w:sz w:val="22"/>
          <w:szCs w:val="22"/>
        </w:rPr>
        <w:t xml:space="preserve">rs in urban canyons, motivating the hybrid GPS/cellular positioning architecture of the PGMM's LIC. </w:t>
      </w:r>
      <w:r w:rsidR="00D71DF4" w:rsidRPr="009F22F6">
        <w:rPr>
          <w:rFonts w:asciiTheme="minorHAnsi" w:hAnsiTheme="minorHAnsi" w:cstheme="minorHAnsi"/>
          <w:sz w:val="22"/>
          <w:szCs w:val="22"/>
        </w:rPr>
        <w:fldChar w:fldCharType="begin"/>
      </w:r>
      <w:r w:rsidR="00D71DF4" w:rsidRPr="009F22F6">
        <w:rPr>
          <w:rFonts w:asciiTheme="minorHAnsi" w:hAnsiTheme="minorHAnsi" w:cstheme="minorHAnsi"/>
          <w:sz w:val="22"/>
          <w:szCs w:val="22"/>
        </w:rPr>
        <w:instrText xml:space="preserve"> ADDIN EN.CITE &lt;EndNote&gt;&lt;Cite AuthorYear="1"&gt;&lt;Author&gt;Merry&lt;/Author&gt;&lt;Year&gt;2019&lt;/Year&gt;&lt;RecNum&gt;743&lt;/RecNum&gt;&lt;DisplayText&gt;Merry and Bettinger (2019)&lt;/DisplayText&gt;&lt;record&gt;&lt;rec-number&gt;743&lt;/rec-number&gt;&lt;foreign-keys&gt;&lt;key app="EN" db-id="x2t5fpr9929fsoet2r25zz08p0wv95rfav50" timestamp="1774354791"&gt;743&lt;/key&gt;&lt;/foreign-keys&gt;&lt;ref-type name="Journal Article"&gt;17&lt;/ref-type&gt;&lt;contributors&gt;&lt;authors&gt;&lt;author&gt;Merry, Krista&lt;/author&gt;&lt;author&gt;Bettinger, Pete&lt;/author&gt;&lt;/authors&gt;&lt;/contributors&gt;&lt;titles&gt;&lt;title&gt;Smartphone GPS accuracy study in an urban environment&lt;/title&gt;&lt;secondary-title&gt;PloS one&lt;/secondary-title&gt;&lt;/titles&gt;&lt;periodical&gt;&lt;full-title&gt;PloS one&lt;/full-title&gt;&lt;/periodical&gt;&lt;pages&gt;e0219890&lt;/pages&gt;&lt;volume&gt;14&lt;/volume&gt;&lt;number&gt;7&lt;/number&gt;&lt;dates&gt;&lt;year&gt;2019&lt;/year&gt;&lt;/dates&gt;&lt;isbn&gt;1932-6203&lt;/isbn&gt;&lt;urls&gt;&lt;/urls&gt;&lt;/record&gt;&lt;/Cite&gt;&lt;/EndNote&gt;</w:instrText>
      </w:r>
      <w:r w:rsidR="00D71DF4" w:rsidRPr="009F22F6">
        <w:rPr>
          <w:rFonts w:asciiTheme="minorHAnsi" w:hAnsiTheme="minorHAnsi" w:cstheme="minorHAnsi"/>
          <w:sz w:val="22"/>
          <w:szCs w:val="22"/>
        </w:rPr>
        <w:fldChar w:fldCharType="separate"/>
      </w:r>
      <w:r w:rsidR="00D71DF4" w:rsidRPr="009F22F6">
        <w:rPr>
          <w:rFonts w:asciiTheme="minorHAnsi" w:hAnsiTheme="minorHAnsi" w:cstheme="minorHAnsi"/>
          <w:noProof/>
          <w:sz w:val="22"/>
          <w:szCs w:val="22"/>
        </w:rPr>
        <w:t>Merry and Bettinger (2019)</w:t>
      </w:r>
      <w:r w:rsidR="00D71DF4" w:rsidRPr="009F22F6">
        <w:rPr>
          <w:rFonts w:asciiTheme="minorHAnsi" w:hAnsiTheme="minorHAnsi" w:cstheme="minorHAnsi"/>
          <w:sz w:val="22"/>
          <w:szCs w:val="22"/>
        </w:rPr>
        <w:fldChar w:fldCharType="end"/>
      </w:r>
      <w:r w:rsidR="00D71DF4" w:rsidRPr="009F22F6">
        <w:rPr>
          <w:rFonts w:asciiTheme="minorHAnsi" w:hAnsiTheme="minorHAnsi" w:cstheme="minorHAnsi"/>
          <w:sz w:val="22"/>
          <w:szCs w:val="22"/>
        </w:rPr>
        <w:t xml:space="preserve"> </w:t>
      </w:r>
      <w:r w:rsidR="00E80E9C" w:rsidRPr="009F22F6">
        <w:rPr>
          <w:rFonts w:asciiTheme="minorHAnsi" w:hAnsiTheme="minorHAnsi" w:cstheme="minorHAnsi"/>
          <w:sz w:val="22"/>
          <w:szCs w:val="22"/>
        </w:rPr>
        <w:t>in a controlled study of smartphone GPS accuracy in urban environments, report</w:t>
      </w:r>
      <w:r w:rsidR="00D71DF4" w:rsidRPr="009F22F6">
        <w:rPr>
          <w:rFonts w:asciiTheme="minorHAnsi" w:hAnsiTheme="minorHAnsi" w:cstheme="minorHAnsi"/>
          <w:sz w:val="22"/>
          <w:szCs w:val="22"/>
        </w:rPr>
        <w:t xml:space="preserve"> 7–13 meters </w:t>
      </w:r>
      <w:r w:rsidR="00D77AB4" w:rsidRPr="009F22F6">
        <w:rPr>
          <w:rFonts w:asciiTheme="minorHAnsi" w:hAnsiTheme="minorHAnsi" w:cstheme="minorHAnsi"/>
          <w:sz w:val="22"/>
          <w:szCs w:val="22"/>
        </w:rPr>
        <w:t>in</w:t>
      </w:r>
      <w:r w:rsidR="00E80E9C" w:rsidRPr="009F22F6">
        <w:rPr>
          <w:rFonts w:asciiTheme="minorHAnsi" w:hAnsiTheme="minorHAnsi" w:cstheme="minorHAnsi"/>
          <w:sz w:val="22"/>
          <w:szCs w:val="22"/>
        </w:rPr>
        <w:t xml:space="preserve"> horizontal position errors of under standard conditions, confirming the GPS noise parameters adopted in the simulation.</w:t>
      </w:r>
    </w:p>
    <w:p w14:paraId="7111EEB4" w14:textId="77777777" w:rsidR="008D1652" w:rsidRDefault="008D1652" w:rsidP="0071324D">
      <w:pPr>
        <w:spacing w:after="80"/>
        <w:rPr>
          <w:rFonts w:asciiTheme="minorHAnsi" w:hAnsiTheme="minorHAnsi" w:cstheme="minorHAnsi"/>
          <w:b/>
          <w:bCs/>
          <w:sz w:val="22"/>
          <w:szCs w:val="22"/>
        </w:rPr>
      </w:pPr>
    </w:p>
    <w:p w14:paraId="3F83BCD6" w14:textId="7EDCA0CE" w:rsidR="009B08E0" w:rsidRPr="008D1652" w:rsidRDefault="0071324D" w:rsidP="0071324D">
      <w:pPr>
        <w:spacing w:after="80"/>
        <w:rPr>
          <w:rFonts w:asciiTheme="minorHAnsi" w:hAnsiTheme="minorHAnsi" w:cstheme="minorHAnsi"/>
          <w:b/>
          <w:bCs/>
          <w:sz w:val="22"/>
          <w:szCs w:val="22"/>
        </w:rPr>
      </w:pPr>
      <w:r w:rsidRPr="0071324D">
        <w:rPr>
          <w:rFonts w:asciiTheme="minorHAnsi" w:hAnsiTheme="minorHAnsi" w:cstheme="minorHAnsi"/>
          <w:b/>
          <w:bCs/>
          <w:sz w:val="22"/>
          <w:szCs w:val="22"/>
        </w:rPr>
        <w:t xml:space="preserve">D) Machine Learning On Security Classification </w:t>
      </w:r>
    </w:p>
    <w:p w14:paraId="29C506E8" w14:textId="342643B5" w:rsidR="00FC4906" w:rsidRPr="008D1652" w:rsidRDefault="00462185" w:rsidP="009B08E0">
      <w:pPr>
        <w:spacing w:after="80"/>
        <w:ind w:firstLine="720"/>
        <w:rPr>
          <w:rFonts w:asciiTheme="minorHAnsi" w:hAnsiTheme="minorHAnsi" w:cstheme="minorHAnsi"/>
          <w:sz w:val="22"/>
          <w:szCs w:val="22"/>
        </w:rPr>
      </w:pPr>
      <w:r w:rsidRPr="008D1652">
        <w:rPr>
          <w:rFonts w:asciiTheme="minorHAnsi" w:hAnsiTheme="minorHAnsi" w:cstheme="minorHAnsi"/>
          <w:sz w:val="22"/>
          <w:szCs w:val="22"/>
        </w:rPr>
        <w:t>Random Forest ensemble algorithm</w:t>
      </w:r>
      <w:r w:rsidR="005A7897" w:rsidRPr="008D1652">
        <w:rPr>
          <w:rFonts w:asciiTheme="minorHAnsi" w:hAnsiTheme="minorHAnsi" w:cstheme="minorHAnsi"/>
          <w:sz w:val="22"/>
          <w:szCs w:val="22"/>
        </w:rPr>
        <w:t xml:space="preserve"> was introduced by  </w:t>
      </w:r>
      <w:r w:rsidR="002D65FF" w:rsidRPr="008D1652">
        <w:rPr>
          <w:rFonts w:asciiTheme="minorHAnsi" w:hAnsiTheme="minorHAnsi" w:cstheme="minorHAnsi"/>
          <w:sz w:val="22"/>
          <w:szCs w:val="22"/>
        </w:rPr>
        <w:fldChar w:fldCharType="begin"/>
      </w:r>
      <w:r w:rsidR="002D65FF" w:rsidRPr="008D1652">
        <w:rPr>
          <w:rFonts w:asciiTheme="minorHAnsi" w:hAnsiTheme="minorHAnsi" w:cstheme="minorHAnsi"/>
          <w:sz w:val="22"/>
          <w:szCs w:val="22"/>
        </w:rPr>
        <w:instrText xml:space="preserve"> ADDIN EN.CITE &lt;EndNote&gt;&lt;Cite AuthorYear="1"&gt;&lt;Author&gt;Breiman&lt;/Author&gt;&lt;Year&gt;2001&lt;/Year&gt;&lt;RecNum&gt;662&lt;/RecNum&gt;&lt;DisplayText&gt;Breiman (2001)&lt;/DisplayText&gt;&lt;record&gt;&lt;rec-number&gt;662&lt;/rec-number&gt;&lt;foreign-keys&gt;&lt;key app="EN" db-id="x2t5fpr9929fsoet2r25zz08p0wv95rfav50" timestamp="1773654417"&gt;662&lt;/key&gt;&lt;/foreign-keys&gt;&lt;ref-type name="Journal Article"&gt;17&lt;/ref-type&gt;&lt;contributors&gt;&lt;authors&gt;&lt;author&gt;Breiman, Leo&lt;/author&gt;&lt;/authors&gt;&lt;/contributors&gt;&lt;titles&gt;&lt;title&gt;Random forests&lt;/title&gt;&lt;secondary-title&gt;Machine learning&lt;/secondary-title&gt;&lt;/titles&gt;&lt;periodical&gt;&lt;full-title&gt;Machine learning&lt;/full-title&gt;&lt;/periodical&gt;&lt;pages&gt;5-32&lt;/pages&gt;&lt;volume&gt;45&lt;/volume&gt;&lt;number&gt;1&lt;/number&gt;&lt;dates&gt;&lt;year&gt;2001&lt;/year&gt;&lt;/dates&gt;&lt;isbn&gt;0885-6125&lt;/isbn&gt;&lt;urls&gt;&lt;/urls&gt;&lt;/record&gt;&lt;/Cite&gt;&lt;/EndNote&gt;</w:instrText>
      </w:r>
      <w:r w:rsidR="002D65FF" w:rsidRPr="008D1652">
        <w:rPr>
          <w:rFonts w:asciiTheme="minorHAnsi" w:hAnsiTheme="minorHAnsi" w:cstheme="minorHAnsi"/>
          <w:sz w:val="22"/>
          <w:szCs w:val="22"/>
        </w:rPr>
        <w:fldChar w:fldCharType="separate"/>
      </w:r>
      <w:r w:rsidR="002D65FF" w:rsidRPr="008D1652">
        <w:rPr>
          <w:rFonts w:asciiTheme="minorHAnsi" w:hAnsiTheme="minorHAnsi" w:cstheme="minorHAnsi"/>
          <w:noProof/>
          <w:sz w:val="22"/>
          <w:szCs w:val="22"/>
        </w:rPr>
        <w:t>Breiman (2001)</w:t>
      </w:r>
      <w:r w:rsidR="002D65FF" w:rsidRPr="008D1652">
        <w:rPr>
          <w:rFonts w:asciiTheme="minorHAnsi" w:hAnsiTheme="minorHAnsi" w:cstheme="minorHAnsi"/>
          <w:sz w:val="22"/>
          <w:szCs w:val="22"/>
        </w:rPr>
        <w:fldChar w:fldCharType="end"/>
      </w:r>
      <w:r w:rsidR="002D65FF" w:rsidRPr="008D1652">
        <w:rPr>
          <w:rFonts w:asciiTheme="minorHAnsi" w:hAnsiTheme="minorHAnsi" w:cstheme="minorHAnsi"/>
          <w:sz w:val="22"/>
          <w:szCs w:val="22"/>
        </w:rPr>
        <w:t xml:space="preserve"> </w:t>
      </w:r>
      <w:r w:rsidR="00D96DDA" w:rsidRPr="008D1652">
        <w:rPr>
          <w:rFonts w:asciiTheme="minorHAnsi" w:hAnsiTheme="minorHAnsi" w:cstheme="minorHAnsi"/>
          <w:sz w:val="22"/>
          <w:szCs w:val="22"/>
        </w:rPr>
        <w:t xml:space="preserve">through which he demonstrated </w:t>
      </w:r>
      <w:r w:rsidR="000E3313" w:rsidRPr="008D1652">
        <w:rPr>
          <w:rFonts w:asciiTheme="minorHAnsi" w:hAnsiTheme="minorHAnsi" w:cstheme="minorHAnsi"/>
          <w:sz w:val="22"/>
          <w:szCs w:val="22"/>
        </w:rPr>
        <w:t>its resistance to overfitting through</w:t>
      </w:r>
      <w:r w:rsidR="0071324D" w:rsidRPr="0071324D">
        <w:rPr>
          <w:rFonts w:asciiTheme="minorHAnsi" w:hAnsiTheme="minorHAnsi" w:cstheme="minorHAnsi"/>
          <w:sz w:val="22"/>
          <w:szCs w:val="22"/>
        </w:rPr>
        <w:t xml:space="preserve"> the law of large numbers on decorrelated decision trees</w:t>
      </w:r>
      <w:r w:rsidR="005A7897" w:rsidRPr="008D1652">
        <w:rPr>
          <w:rFonts w:asciiTheme="minorHAnsi" w:hAnsiTheme="minorHAnsi" w:cstheme="minorHAnsi"/>
          <w:sz w:val="22"/>
          <w:szCs w:val="22"/>
        </w:rPr>
        <w:t>. T</w:t>
      </w:r>
      <w:r w:rsidR="0071324D" w:rsidRPr="0071324D">
        <w:rPr>
          <w:rFonts w:asciiTheme="minorHAnsi" w:hAnsiTheme="minorHAnsi" w:cstheme="minorHAnsi"/>
          <w:sz w:val="22"/>
          <w:szCs w:val="22"/>
        </w:rPr>
        <w:t>h</w:t>
      </w:r>
      <w:r w:rsidR="005A7897" w:rsidRPr="008D1652">
        <w:rPr>
          <w:rFonts w:asciiTheme="minorHAnsi" w:hAnsiTheme="minorHAnsi" w:cstheme="minorHAnsi"/>
          <w:sz w:val="22"/>
          <w:szCs w:val="22"/>
        </w:rPr>
        <w:t>is</w:t>
      </w:r>
      <w:r w:rsidR="0071324D" w:rsidRPr="0071324D">
        <w:rPr>
          <w:rFonts w:asciiTheme="minorHAnsi" w:hAnsiTheme="minorHAnsi" w:cstheme="minorHAnsi"/>
          <w:sz w:val="22"/>
          <w:szCs w:val="22"/>
        </w:rPr>
        <w:t xml:space="preserve"> theoretical </w:t>
      </w:r>
      <w:r w:rsidR="00CF12E9" w:rsidRPr="008D1652">
        <w:rPr>
          <w:rFonts w:asciiTheme="minorHAnsi" w:hAnsiTheme="minorHAnsi" w:cstheme="minorHAnsi"/>
          <w:sz w:val="22"/>
          <w:szCs w:val="22"/>
        </w:rPr>
        <w:t>basis is what</w:t>
      </w:r>
      <w:r w:rsidR="0071324D" w:rsidRPr="0071324D">
        <w:rPr>
          <w:rFonts w:asciiTheme="minorHAnsi" w:hAnsiTheme="minorHAnsi" w:cstheme="minorHAnsi"/>
          <w:sz w:val="22"/>
          <w:szCs w:val="22"/>
        </w:rPr>
        <w:t xml:space="preserve"> justified the </w:t>
      </w:r>
      <w:r w:rsidR="00E55CED" w:rsidRPr="008D1652">
        <w:rPr>
          <w:rFonts w:asciiTheme="minorHAnsi" w:hAnsiTheme="minorHAnsi" w:cstheme="minorHAnsi"/>
          <w:sz w:val="22"/>
          <w:szCs w:val="22"/>
        </w:rPr>
        <w:t>selection</w:t>
      </w:r>
      <w:r w:rsidR="0071324D" w:rsidRPr="0071324D">
        <w:rPr>
          <w:rFonts w:asciiTheme="minorHAnsi" w:hAnsiTheme="minorHAnsi" w:cstheme="minorHAnsi"/>
          <w:sz w:val="22"/>
          <w:szCs w:val="22"/>
        </w:rPr>
        <w:t xml:space="preserve"> of RF </w:t>
      </w:r>
      <w:r w:rsidR="00BC1A84" w:rsidRPr="008D1652">
        <w:rPr>
          <w:rFonts w:asciiTheme="minorHAnsi" w:hAnsiTheme="minorHAnsi" w:cstheme="minorHAnsi"/>
          <w:sz w:val="22"/>
          <w:szCs w:val="22"/>
        </w:rPr>
        <w:t xml:space="preserve">for use in this </w:t>
      </w:r>
      <w:r w:rsidR="0071324D" w:rsidRPr="0071324D">
        <w:rPr>
          <w:rFonts w:asciiTheme="minorHAnsi" w:hAnsiTheme="minorHAnsi" w:cstheme="minorHAnsi"/>
          <w:sz w:val="22"/>
          <w:szCs w:val="22"/>
        </w:rPr>
        <w:t xml:space="preserve">study. </w:t>
      </w:r>
      <w:r w:rsidR="00D26EA4" w:rsidRPr="008D1652">
        <w:rPr>
          <w:rFonts w:asciiTheme="minorHAnsi" w:hAnsiTheme="minorHAnsi" w:cstheme="minorHAnsi"/>
          <w:sz w:val="22"/>
          <w:szCs w:val="22"/>
        </w:rPr>
        <w:fldChar w:fldCharType="begin"/>
      </w:r>
      <w:r w:rsidR="00D26EA4" w:rsidRPr="008D1652">
        <w:rPr>
          <w:rFonts w:asciiTheme="minorHAnsi" w:hAnsiTheme="minorHAnsi" w:cstheme="minorHAnsi"/>
          <w:sz w:val="22"/>
          <w:szCs w:val="22"/>
        </w:rPr>
        <w:instrText xml:space="preserve"> ADDIN EN.CITE &lt;EndNote&gt;&lt;Cite AuthorYear="1"&gt;&lt;Author&gt;Han&lt;/Author&gt;&lt;Year&gt;2020&lt;/Year&gt;&lt;RecNum&gt;696&lt;/RecNum&gt;&lt;DisplayText&gt;Han et al. (2020)&lt;/DisplayText&gt;&lt;record&gt;&lt;rec-number&gt;696&lt;/rec-number&gt;&lt;foreign-keys&gt;&lt;key app="EN" db-id="x2t5fpr9929fsoet2r25zz08p0wv95rfav50" timestamp="1773654813"&gt;696&lt;/key&gt;&lt;/foreign-keys&gt;&lt;ref-type name="Journal Article"&gt;17&lt;/ref-type&gt;&lt;contributors&gt;&lt;authors&gt;&lt;author&gt;Han, Sunwoo&lt;/author&gt;&lt;author&gt;Kim, Hyunjoong&lt;/author&gt;&lt;author&gt;Lee, Yung-Seop&lt;/author&gt;&lt;/authors&gt;&lt;/contributors&gt;&lt;titles&gt;&lt;title&gt;Double random forest&lt;/title&gt;&lt;secondary-title&gt;Machine Learning&lt;/secondary-title&gt;&lt;/titles&gt;&lt;periodical&gt;&lt;full-title&gt;Machine learning&lt;/full-title&gt;&lt;/periodical&gt;&lt;pages&gt;1569-1586&lt;/pages&gt;&lt;volume&gt;109&lt;/volume&gt;&lt;number&gt;8&lt;/number&gt;&lt;dates&gt;&lt;year&gt;2020&lt;/year&gt;&lt;/dates&gt;&lt;isbn&gt;0885-6125&lt;/isbn&gt;&lt;urls&gt;&lt;/urls&gt;&lt;/record&gt;&lt;/Cite&gt;&lt;/EndNote&gt;</w:instrText>
      </w:r>
      <w:r w:rsidR="00D26EA4" w:rsidRPr="008D1652">
        <w:rPr>
          <w:rFonts w:asciiTheme="minorHAnsi" w:hAnsiTheme="minorHAnsi" w:cstheme="minorHAnsi"/>
          <w:sz w:val="22"/>
          <w:szCs w:val="22"/>
        </w:rPr>
        <w:fldChar w:fldCharType="separate"/>
      </w:r>
      <w:r w:rsidR="00D26EA4" w:rsidRPr="008D1652">
        <w:rPr>
          <w:rFonts w:asciiTheme="minorHAnsi" w:hAnsiTheme="minorHAnsi" w:cstheme="minorHAnsi"/>
          <w:noProof/>
          <w:sz w:val="22"/>
          <w:szCs w:val="22"/>
        </w:rPr>
        <w:t>Han et al. (2020)</w:t>
      </w:r>
      <w:r w:rsidR="00D26EA4" w:rsidRPr="008D1652">
        <w:rPr>
          <w:rFonts w:asciiTheme="minorHAnsi" w:hAnsiTheme="minorHAnsi" w:cstheme="minorHAnsi"/>
          <w:sz w:val="22"/>
          <w:szCs w:val="22"/>
        </w:rPr>
        <w:fldChar w:fldCharType="end"/>
      </w:r>
      <w:r w:rsidR="00D26EA4" w:rsidRPr="008D1652">
        <w:rPr>
          <w:rFonts w:asciiTheme="minorHAnsi" w:hAnsiTheme="minorHAnsi" w:cstheme="minorHAnsi"/>
          <w:sz w:val="22"/>
          <w:szCs w:val="22"/>
        </w:rPr>
        <w:t xml:space="preserve"> posit</w:t>
      </w:r>
      <w:r w:rsidR="00A46753" w:rsidRPr="008D1652">
        <w:rPr>
          <w:rFonts w:asciiTheme="minorHAnsi" w:hAnsiTheme="minorHAnsi" w:cstheme="minorHAnsi"/>
          <w:sz w:val="22"/>
          <w:szCs w:val="22"/>
        </w:rPr>
        <w:t xml:space="preserve">ed </w:t>
      </w:r>
      <w:r w:rsidR="00E60EB3" w:rsidRPr="008D1652">
        <w:rPr>
          <w:rFonts w:asciiTheme="minorHAnsi" w:hAnsiTheme="minorHAnsi" w:cstheme="minorHAnsi"/>
          <w:sz w:val="22"/>
          <w:szCs w:val="22"/>
        </w:rPr>
        <w:t>that</w:t>
      </w:r>
      <w:r w:rsidR="0071324D" w:rsidRPr="0071324D">
        <w:rPr>
          <w:rFonts w:asciiTheme="minorHAnsi" w:hAnsiTheme="minorHAnsi" w:cstheme="minorHAnsi"/>
          <w:sz w:val="22"/>
          <w:szCs w:val="22"/>
        </w:rPr>
        <w:t xml:space="preserve"> Random Forest with 100 estimators is empirically shown to have an almost optimal performance on tabular classification datasets, </w:t>
      </w:r>
      <w:r w:rsidR="00206E53" w:rsidRPr="008D1652">
        <w:rPr>
          <w:rFonts w:asciiTheme="minorHAnsi" w:hAnsiTheme="minorHAnsi" w:cstheme="minorHAnsi"/>
          <w:sz w:val="22"/>
          <w:szCs w:val="22"/>
        </w:rPr>
        <w:t>with diminishing returns beyond this threshold</w:t>
      </w:r>
      <w:r w:rsidR="0071324D" w:rsidRPr="0071324D">
        <w:rPr>
          <w:rFonts w:asciiTheme="minorHAnsi" w:hAnsiTheme="minorHAnsi" w:cstheme="minorHAnsi"/>
          <w:sz w:val="22"/>
          <w:szCs w:val="22"/>
        </w:rPr>
        <w:t xml:space="preserve">. The </w:t>
      </w:r>
      <w:r w:rsidR="004135E5" w:rsidRPr="008D1652">
        <w:rPr>
          <w:rFonts w:asciiTheme="minorHAnsi" w:hAnsiTheme="minorHAnsi" w:cstheme="minorHAnsi"/>
          <w:sz w:val="22"/>
          <w:szCs w:val="22"/>
        </w:rPr>
        <w:t xml:space="preserve">definitive </w:t>
      </w:r>
      <w:r w:rsidR="0071324D" w:rsidRPr="0071324D">
        <w:rPr>
          <w:rFonts w:asciiTheme="minorHAnsi" w:hAnsiTheme="minorHAnsi" w:cstheme="minorHAnsi"/>
          <w:sz w:val="22"/>
          <w:szCs w:val="22"/>
        </w:rPr>
        <w:t xml:space="preserve">theoretical treatment of ensemble methods is given by </w:t>
      </w:r>
      <w:r w:rsidR="00095B62" w:rsidRPr="008D1652">
        <w:rPr>
          <w:rFonts w:asciiTheme="minorHAnsi" w:hAnsiTheme="minorHAnsi" w:cstheme="minorHAnsi"/>
          <w:sz w:val="22"/>
          <w:szCs w:val="22"/>
        </w:rPr>
        <w:fldChar w:fldCharType="begin"/>
      </w:r>
      <w:r w:rsidR="00095B62" w:rsidRPr="008D1652">
        <w:rPr>
          <w:rFonts w:asciiTheme="minorHAnsi" w:hAnsiTheme="minorHAnsi" w:cstheme="minorHAnsi"/>
          <w:sz w:val="22"/>
          <w:szCs w:val="22"/>
        </w:rPr>
        <w:instrText xml:space="preserve"> ADDIN EN.CITE &lt;EndNote&gt;&lt;Cite AuthorYear="1"&gt;&lt;Author&gt;Hastie&lt;/Author&gt;&lt;Year&gt;2009&lt;/Year&gt;&lt;RecNum&gt;697&lt;/RecNum&gt;&lt;DisplayText&gt;Hastie et al. (2009)&lt;/DisplayText&gt;&lt;record&gt;&lt;rec-number&gt;697&lt;/rec-number&gt;&lt;foreign-keys&gt;&lt;key app="EN" db-id="x2t5fpr9929fsoet2r25zz08p0wv95rfav50" timestamp="1773654826"&gt;697&lt;/key&gt;&lt;/foreign-keys&gt;&lt;ref-type name="Book"&gt;6&lt;/ref-type&gt;&lt;contributors&gt;&lt;authors&gt;&lt;author&gt;Hastie, Trevor&lt;/author&gt;&lt;author&gt;Tibshirani, Robert&lt;/author&gt;&lt;author&gt;Friedman, Jerome H&lt;/author&gt;&lt;author&gt;Friedman, Jerome H&lt;/author&gt;&lt;/authors&gt;&lt;/contributors&gt;&lt;titles&gt;&lt;title&gt;The elements of statistical learning: data mining, inference, and prediction&lt;/title&gt;&lt;/titles&gt;&lt;volume&gt;2&lt;/volume&gt;&lt;dates&gt;&lt;year&gt;2009&lt;/year&gt;&lt;/dates&gt;&lt;publisher&gt;Springer&lt;/publisher&gt;&lt;urls&gt;&lt;/urls&gt;&lt;/record&gt;&lt;/Cite&gt;&lt;/EndNote&gt;</w:instrText>
      </w:r>
      <w:r w:rsidR="00095B62" w:rsidRPr="008D1652">
        <w:rPr>
          <w:rFonts w:asciiTheme="minorHAnsi" w:hAnsiTheme="minorHAnsi" w:cstheme="minorHAnsi"/>
          <w:sz w:val="22"/>
          <w:szCs w:val="22"/>
        </w:rPr>
        <w:fldChar w:fldCharType="separate"/>
      </w:r>
      <w:r w:rsidR="00095B62" w:rsidRPr="008D1652">
        <w:rPr>
          <w:rFonts w:asciiTheme="minorHAnsi" w:hAnsiTheme="minorHAnsi" w:cstheme="minorHAnsi"/>
          <w:noProof/>
          <w:sz w:val="22"/>
          <w:szCs w:val="22"/>
        </w:rPr>
        <w:t>Hastie et al. (2009)</w:t>
      </w:r>
      <w:r w:rsidR="00095B62" w:rsidRPr="008D1652">
        <w:rPr>
          <w:rFonts w:asciiTheme="minorHAnsi" w:hAnsiTheme="minorHAnsi" w:cstheme="minorHAnsi"/>
          <w:sz w:val="22"/>
          <w:szCs w:val="22"/>
        </w:rPr>
        <w:fldChar w:fldCharType="end"/>
      </w:r>
      <w:r w:rsidR="00095B62" w:rsidRPr="008D1652">
        <w:rPr>
          <w:rFonts w:asciiTheme="minorHAnsi" w:hAnsiTheme="minorHAnsi" w:cstheme="minorHAnsi"/>
          <w:sz w:val="22"/>
          <w:szCs w:val="22"/>
        </w:rPr>
        <w:t xml:space="preserve"> </w:t>
      </w:r>
      <w:r w:rsidR="0071324D" w:rsidRPr="0071324D">
        <w:rPr>
          <w:rFonts w:asciiTheme="minorHAnsi" w:hAnsiTheme="minorHAnsi" w:cstheme="minorHAnsi"/>
          <w:sz w:val="22"/>
          <w:szCs w:val="22"/>
        </w:rPr>
        <w:t xml:space="preserve">which establishes the bias variance decomposition that explains the performance gain of RF over single decision trees. </w:t>
      </w:r>
      <w:r w:rsidR="00C346DF" w:rsidRPr="008D1652">
        <w:rPr>
          <w:rFonts w:asciiTheme="minorHAnsi" w:hAnsiTheme="minorHAnsi" w:cstheme="minorHAnsi"/>
          <w:sz w:val="22"/>
          <w:szCs w:val="22"/>
        </w:rPr>
        <w:fldChar w:fldCharType="begin"/>
      </w:r>
      <w:r w:rsidR="00C346DF" w:rsidRPr="008D1652">
        <w:rPr>
          <w:rFonts w:asciiTheme="minorHAnsi" w:hAnsiTheme="minorHAnsi" w:cstheme="minorHAnsi"/>
          <w:sz w:val="22"/>
          <w:szCs w:val="22"/>
        </w:rPr>
        <w:instrText xml:space="preserve"> ADDIN EN.CITE &lt;EndNote&gt;&lt;Cite AuthorYear="1"&gt;&lt;Author&gt;Flach&lt;/Author&gt;&lt;Year&gt;2019&lt;/Year&gt;&lt;RecNum&gt;658&lt;/RecNum&gt;&lt;DisplayText&gt;Flach (2019)&lt;/DisplayText&gt;&lt;record&gt;&lt;rec-number&gt;658&lt;/rec-number&gt;&lt;foreign-keys&gt;&lt;key app="EN" db-id="x2t5fpr9929fsoet2r25zz08p0wv95rfav50" timestamp="1773654417"&gt;658&lt;/key&gt;&lt;/foreign-keys&gt;&lt;ref-type name="Conference Proceedings"&gt;10&lt;/ref-type&gt;&lt;contributors&gt;&lt;authors&gt;&lt;author&gt;Flach, Peter&lt;/author&gt;&lt;/authors&gt;&lt;/contributors&gt;&lt;titles&gt;&lt;title&gt;Performance evaluation in machine learning: the good, the bad, the ugly, and the way forward&lt;/title&gt;&lt;secondary-title&gt;Proceedings of the AAAI conference on artificial intelligence&lt;/secondary-title&gt;&lt;/titles&gt;&lt;pages&gt;9808-9814&lt;/pages&gt;&lt;volume&gt;33&lt;/volume&gt;&lt;number&gt;01&lt;/number&gt;&lt;dates&gt;&lt;year&gt;2019&lt;/year&gt;&lt;/dates&gt;&lt;isbn&gt;2374-3468&lt;/isbn&gt;&lt;urls&gt;&lt;/urls&gt;&lt;/record&gt;&lt;/Cite&gt;&lt;/EndNote&gt;</w:instrText>
      </w:r>
      <w:r w:rsidR="00C346DF" w:rsidRPr="008D1652">
        <w:rPr>
          <w:rFonts w:asciiTheme="minorHAnsi" w:hAnsiTheme="minorHAnsi" w:cstheme="minorHAnsi"/>
          <w:sz w:val="22"/>
          <w:szCs w:val="22"/>
        </w:rPr>
        <w:fldChar w:fldCharType="separate"/>
      </w:r>
      <w:r w:rsidR="00C346DF" w:rsidRPr="008D1652">
        <w:rPr>
          <w:rFonts w:asciiTheme="minorHAnsi" w:hAnsiTheme="minorHAnsi" w:cstheme="minorHAnsi"/>
          <w:noProof/>
          <w:sz w:val="22"/>
          <w:szCs w:val="22"/>
        </w:rPr>
        <w:t>Flach (2019)</w:t>
      </w:r>
      <w:r w:rsidR="00C346DF" w:rsidRPr="008D1652">
        <w:rPr>
          <w:rFonts w:asciiTheme="minorHAnsi" w:hAnsiTheme="minorHAnsi" w:cstheme="minorHAnsi"/>
          <w:sz w:val="22"/>
          <w:szCs w:val="22"/>
        </w:rPr>
        <w:fldChar w:fldCharType="end"/>
      </w:r>
      <w:r w:rsidR="00C346DF" w:rsidRPr="008D1652">
        <w:rPr>
          <w:rFonts w:asciiTheme="minorHAnsi" w:hAnsiTheme="minorHAnsi" w:cstheme="minorHAnsi"/>
          <w:sz w:val="22"/>
          <w:szCs w:val="22"/>
        </w:rPr>
        <w:t xml:space="preserve"> </w:t>
      </w:r>
      <w:r w:rsidR="0071324D" w:rsidRPr="0071324D">
        <w:rPr>
          <w:rFonts w:asciiTheme="minorHAnsi" w:hAnsiTheme="minorHAnsi" w:cstheme="minorHAnsi"/>
          <w:sz w:val="22"/>
          <w:szCs w:val="22"/>
        </w:rPr>
        <w:t xml:space="preserve">deals with the specific problem of performance evaluation under conditions of class imbalance with the AUC of the Precision-Recall curve being set as the most informative metric under conditions </w:t>
      </w:r>
      <w:r w:rsidR="0071324D" w:rsidRPr="0071324D">
        <w:rPr>
          <w:rFonts w:asciiTheme="minorHAnsi" w:hAnsiTheme="minorHAnsi" w:cstheme="minorHAnsi"/>
          <w:color w:val="0E2841" w:themeColor="text2"/>
          <w:sz w:val="22"/>
          <w:szCs w:val="22"/>
        </w:rPr>
        <w:t xml:space="preserve">of substantially </w:t>
      </w:r>
      <w:r w:rsidR="00751DA3" w:rsidRPr="00751DA3">
        <w:rPr>
          <w:rFonts w:asciiTheme="minorHAnsi" w:hAnsiTheme="minorHAnsi" w:cstheme="minorHAnsi"/>
          <w:color w:val="0E2841" w:themeColor="text2"/>
          <w:sz w:val="22"/>
          <w:szCs w:val="22"/>
        </w:rPr>
        <w:t>lower</w:t>
      </w:r>
      <w:r w:rsidR="0071324D" w:rsidRPr="0071324D">
        <w:rPr>
          <w:rFonts w:asciiTheme="minorHAnsi" w:hAnsiTheme="minorHAnsi" w:cstheme="minorHAnsi"/>
          <w:color w:val="0E2841" w:themeColor="text2"/>
          <w:sz w:val="22"/>
          <w:szCs w:val="22"/>
        </w:rPr>
        <w:t xml:space="preserve"> positive class prevalence than 50%</w:t>
      </w:r>
      <w:r w:rsidR="00C346DF" w:rsidRPr="00751DA3">
        <w:rPr>
          <w:rFonts w:asciiTheme="minorHAnsi" w:hAnsiTheme="minorHAnsi" w:cstheme="minorHAnsi"/>
          <w:color w:val="0E2841" w:themeColor="text2"/>
          <w:sz w:val="22"/>
          <w:szCs w:val="22"/>
        </w:rPr>
        <w:t xml:space="preserve">. </w:t>
      </w:r>
      <w:r w:rsidR="00DC6F3C" w:rsidRPr="008D1652">
        <w:rPr>
          <w:rFonts w:asciiTheme="minorHAnsi" w:hAnsiTheme="minorHAnsi" w:cstheme="minorHAnsi"/>
          <w:sz w:val="22"/>
          <w:szCs w:val="22"/>
        </w:rPr>
        <w:t xml:space="preserve">This </w:t>
      </w:r>
      <w:r w:rsidR="003270D7" w:rsidRPr="008D1652">
        <w:rPr>
          <w:rFonts w:asciiTheme="minorHAnsi" w:hAnsiTheme="minorHAnsi" w:cstheme="minorHAnsi"/>
          <w:sz w:val="22"/>
          <w:szCs w:val="22"/>
        </w:rPr>
        <w:t>remains a</w:t>
      </w:r>
      <w:r w:rsidR="0071324D" w:rsidRPr="0071324D">
        <w:rPr>
          <w:rFonts w:asciiTheme="minorHAnsi" w:hAnsiTheme="minorHAnsi" w:cstheme="minorHAnsi"/>
          <w:sz w:val="22"/>
          <w:szCs w:val="22"/>
        </w:rPr>
        <w:t xml:space="preserve">s the methodological standard used for the evaluation framework in this study. </w:t>
      </w:r>
    </w:p>
    <w:p w14:paraId="6BF37E55" w14:textId="77777777" w:rsidR="00D71F82" w:rsidRPr="008D1652" w:rsidRDefault="0071324D" w:rsidP="00DD0FE1">
      <w:pPr>
        <w:spacing w:after="80"/>
        <w:ind w:firstLine="720"/>
        <w:rPr>
          <w:rFonts w:asciiTheme="minorHAnsi" w:hAnsiTheme="minorHAnsi" w:cstheme="minorHAnsi"/>
          <w:sz w:val="22"/>
          <w:szCs w:val="22"/>
        </w:rPr>
      </w:pPr>
      <w:r w:rsidRPr="0071324D">
        <w:rPr>
          <w:rFonts w:asciiTheme="minorHAnsi" w:hAnsiTheme="minorHAnsi" w:cstheme="minorHAnsi"/>
          <w:sz w:val="22"/>
          <w:szCs w:val="22"/>
        </w:rPr>
        <w:t xml:space="preserve">The use of Random Forest architectures over CNN architectures for the classification tasks in the PGMM represents the following principled engineering decision: the PGMM </w:t>
      </w:r>
      <w:r w:rsidR="00B704BD" w:rsidRPr="008D1652">
        <w:rPr>
          <w:rFonts w:asciiTheme="minorHAnsi" w:hAnsiTheme="minorHAnsi" w:cstheme="minorHAnsi"/>
          <w:sz w:val="22"/>
          <w:szCs w:val="22"/>
        </w:rPr>
        <w:t>reflects</w:t>
      </w:r>
      <w:r w:rsidRPr="0071324D">
        <w:rPr>
          <w:rFonts w:asciiTheme="minorHAnsi" w:hAnsiTheme="minorHAnsi" w:cstheme="minorHAnsi"/>
          <w:sz w:val="22"/>
          <w:szCs w:val="22"/>
        </w:rPr>
        <w:t xml:space="preserve"> engineered ingestion of tabular, contextual features (urban planning data) instead of raw image pixels or sequential sensor streams: the PGMM takes engineered features from a data engineering standpoint (e.g., hashing of categorical identifiers) to run its classification models. Applying a CNN to structured tabular features would be an over-parameteri</w:t>
      </w:r>
      <w:r w:rsidR="00216BB8" w:rsidRPr="008D1652">
        <w:rPr>
          <w:rFonts w:asciiTheme="minorHAnsi" w:hAnsiTheme="minorHAnsi" w:cstheme="minorHAnsi"/>
          <w:sz w:val="22"/>
          <w:szCs w:val="22"/>
        </w:rPr>
        <w:t>z</w:t>
      </w:r>
      <w:r w:rsidRPr="0071324D">
        <w:rPr>
          <w:rFonts w:asciiTheme="minorHAnsi" w:hAnsiTheme="minorHAnsi" w:cstheme="minorHAnsi"/>
          <w:sz w:val="22"/>
          <w:szCs w:val="22"/>
        </w:rPr>
        <w:t>ed solution that is prone to overfitting on the 800-case training set and does not provide any demonstrable performance benefit</w:t>
      </w:r>
      <w:r w:rsidR="00D71F82" w:rsidRPr="008D1652">
        <w:rPr>
          <w:rFonts w:asciiTheme="minorHAnsi" w:hAnsiTheme="minorHAnsi" w:cstheme="minorHAnsi"/>
          <w:sz w:val="22"/>
          <w:szCs w:val="22"/>
        </w:rPr>
        <w:t xml:space="preserve"> </w:t>
      </w:r>
      <w:r w:rsidR="00D71F82" w:rsidRPr="008D1652">
        <w:rPr>
          <w:rFonts w:asciiTheme="minorHAnsi" w:hAnsiTheme="minorHAnsi" w:cstheme="minorHAnsi"/>
          <w:sz w:val="22"/>
          <w:szCs w:val="22"/>
        </w:rPr>
        <w:fldChar w:fldCharType="begin"/>
      </w:r>
      <w:r w:rsidR="00D71F82" w:rsidRPr="008D1652">
        <w:rPr>
          <w:rFonts w:asciiTheme="minorHAnsi" w:hAnsiTheme="minorHAnsi" w:cstheme="minorHAnsi"/>
          <w:sz w:val="22"/>
          <w:szCs w:val="22"/>
        </w:rPr>
        <w:instrText xml:space="preserve"> ADDIN EN.CITE &lt;EndNote&gt;&lt;Cite&gt;&lt;Author&gt;Géron&lt;/Author&gt;&lt;Year&gt;2022&lt;/Year&gt;&lt;RecNum&gt;692&lt;/RecNum&gt;&lt;DisplayText&gt;(Géron, 2022)&lt;/DisplayText&gt;&lt;record&gt;&lt;rec-number&gt;692&lt;/rec-number&gt;&lt;foreign-keys&gt;&lt;key app="EN" db-id="x2t5fpr9929fsoet2r25zz08p0wv95rfav50" timestamp="1773654738"&gt;692&lt;/key&gt;&lt;/foreign-keys&gt;&lt;ref-type name="Book"&gt;6&lt;/ref-type&gt;&lt;contributors&gt;&lt;authors&gt;&lt;author&gt;Géron, Aurélien&lt;/author&gt;&lt;/authors&gt;&lt;/contributors&gt;&lt;titles&gt;&lt;title&gt;Hands-on machine learning with Scikit-Learn, Keras, and TensorFlow&lt;/title&gt;&lt;/titles&gt;&lt;dates&gt;&lt;year&gt;2022&lt;/year&gt;&lt;/dates&gt;&lt;publisher&gt;&amp;quot; O&amp;apos;Reilly Media, Inc.&amp;quot;&lt;/publisher&gt;&lt;isbn&gt;1098122461&lt;/isbn&gt;&lt;urls&gt;&lt;/urls&gt;&lt;/record&gt;&lt;/Cite&gt;&lt;/EndNote&gt;</w:instrText>
      </w:r>
      <w:r w:rsidR="00D71F82" w:rsidRPr="008D1652">
        <w:rPr>
          <w:rFonts w:asciiTheme="minorHAnsi" w:hAnsiTheme="minorHAnsi" w:cstheme="minorHAnsi"/>
          <w:sz w:val="22"/>
          <w:szCs w:val="22"/>
        </w:rPr>
        <w:fldChar w:fldCharType="separate"/>
      </w:r>
      <w:r w:rsidR="00D71F82" w:rsidRPr="008D1652">
        <w:rPr>
          <w:rFonts w:asciiTheme="minorHAnsi" w:hAnsiTheme="minorHAnsi" w:cstheme="minorHAnsi"/>
          <w:noProof/>
          <w:sz w:val="22"/>
          <w:szCs w:val="22"/>
        </w:rPr>
        <w:t>(Géron, 2022)</w:t>
      </w:r>
      <w:r w:rsidR="00D71F82" w:rsidRPr="008D1652">
        <w:rPr>
          <w:rFonts w:asciiTheme="minorHAnsi" w:hAnsiTheme="minorHAnsi" w:cstheme="minorHAnsi"/>
          <w:sz w:val="22"/>
          <w:szCs w:val="22"/>
        </w:rPr>
        <w:fldChar w:fldCharType="end"/>
      </w:r>
      <w:r w:rsidRPr="0071324D">
        <w:rPr>
          <w:rFonts w:asciiTheme="minorHAnsi" w:hAnsiTheme="minorHAnsi" w:cstheme="minorHAnsi"/>
          <w:sz w:val="22"/>
          <w:szCs w:val="22"/>
        </w:rPr>
        <w:t xml:space="preserve">. </w:t>
      </w:r>
    </w:p>
    <w:p w14:paraId="50088648" w14:textId="77777777" w:rsidR="00DD0FE1" w:rsidRPr="008D1652" w:rsidRDefault="0071324D" w:rsidP="00FC4906">
      <w:pPr>
        <w:spacing w:after="80"/>
        <w:rPr>
          <w:rFonts w:asciiTheme="minorHAnsi" w:hAnsiTheme="minorHAnsi" w:cstheme="minorHAnsi"/>
          <w:b/>
          <w:bCs/>
          <w:sz w:val="22"/>
          <w:szCs w:val="22"/>
        </w:rPr>
      </w:pPr>
      <w:r w:rsidRPr="0071324D">
        <w:rPr>
          <w:rFonts w:asciiTheme="minorHAnsi" w:hAnsiTheme="minorHAnsi" w:cstheme="minorHAnsi"/>
          <w:b/>
          <w:bCs/>
          <w:sz w:val="22"/>
          <w:szCs w:val="22"/>
        </w:rPr>
        <w:t>E) Technology Adoption in Security Contexts in Kenya</w:t>
      </w:r>
    </w:p>
    <w:p w14:paraId="642D35AB" w14:textId="77777777" w:rsidR="00F169DD" w:rsidRPr="008D1652" w:rsidRDefault="0071324D" w:rsidP="00DD0FE1">
      <w:pPr>
        <w:spacing w:after="80"/>
        <w:ind w:firstLine="720"/>
        <w:rPr>
          <w:rFonts w:asciiTheme="minorHAnsi" w:hAnsiTheme="minorHAnsi" w:cstheme="minorHAnsi"/>
          <w:sz w:val="22"/>
          <w:szCs w:val="22"/>
        </w:rPr>
      </w:pPr>
      <w:r w:rsidRPr="0071324D">
        <w:rPr>
          <w:rFonts w:asciiTheme="minorHAnsi" w:hAnsiTheme="minorHAnsi" w:cstheme="minorHAnsi"/>
          <w:sz w:val="22"/>
          <w:szCs w:val="22"/>
        </w:rPr>
        <w:t>The Technology Acceptance Model</w:t>
      </w:r>
      <w:r w:rsidR="00DD0FE1" w:rsidRPr="008D1652">
        <w:rPr>
          <w:rFonts w:asciiTheme="minorHAnsi" w:hAnsiTheme="minorHAnsi" w:cstheme="minorHAnsi"/>
          <w:sz w:val="22"/>
          <w:szCs w:val="22"/>
        </w:rPr>
        <w:t xml:space="preserve"> theory</w:t>
      </w:r>
      <w:r w:rsidRPr="0071324D">
        <w:rPr>
          <w:rFonts w:asciiTheme="minorHAnsi" w:hAnsiTheme="minorHAnsi" w:cstheme="minorHAnsi"/>
          <w:sz w:val="22"/>
          <w:szCs w:val="22"/>
        </w:rPr>
        <w:t xml:space="preserve">, designed by </w:t>
      </w:r>
      <w:r w:rsidR="003D1ABD" w:rsidRPr="008D1652">
        <w:rPr>
          <w:rFonts w:asciiTheme="minorHAnsi" w:hAnsiTheme="minorHAnsi" w:cstheme="minorHAnsi"/>
          <w:sz w:val="22"/>
          <w:szCs w:val="22"/>
        </w:rPr>
        <w:fldChar w:fldCharType="begin"/>
      </w:r>
      <w:r w:rsidR="003D1ABD" w:rsidRPr="008D1652">
        <w:rPr>
          <w:rFonts w:asciiTheme="minorHAnsi" w:hAnsiTheme="minorHAnsi" w:cstheme="minorHAnsi"/>
          <w:sz w:val="22"/>
          <w:szCs w:val="22"/>
        </w:rPr>
        <w:instrText xml:space="preserve"> ADDIN EN.CITE &lt;EndNote&gt;&lt;Cite AuthorYear="1"&gt;&lt;Author&gt;Davis&lt;/Author&gt;&lt;Year&gt;1989&lt;/Year&gt;&lt;RecNum&gt;739&lt;/RecNum&gt;&lt;DisplayText&gt;Davis (1989)&lt;/DisplayText&gt;&lt;record&gt;&lt;rec-number&gt;739&lt;/rec-number&gt;&lt;foreign-keys&gt;&lt;key app="EN" db-id="x2t5fpr9929fsoet2r25zz08p0wv95rfav50" timestamp="1773944920"&gt;739&lt;/key&gt;&lt;/foreign-keys&gt;&lt;ref-type name="Journal Article"&gt;17&lt;/ref-type&gt;&lt;contributors&gt;&lt;authors&gt;&lt;author&gt;Davis, Fred D&lt;/author&gt;&lt;/authors&gt;&lt;/contributors&gt;&lt;titles&gt;&lt;title&gt;Perceived usefulness, perceived ease of use, and user acceptance of information technology&lt;/title&gt;&lt;secondary-title&gt;MIS quarterly&lt;/secondary-title&gt;&lt;/titles&gt;&lt;periodical&gt;&lt;full-title&gt;MIS quarterly&lt;/full-title&gt;&lt;/periodical&gt;&lt;pages&gt;319-340&lt;/pages&gt;&lt;volume&gt;13&lt;/volume&gt;&lt;number&gt;3&lt;/number&gt;&lt;dates&gt;&lt;year&gt;1989&lt;/year&gt;&lt;/dates&gt;&lt;isbn&gt;0276-7783&lt;/isbn&gt;&lt;urls&gt;&lt;/urls&gt;&lt;/record&gt;&lt;/Cite&gt;&lt;/EndNote&gt;</w:instrText>
      </w:r>
      <w:r w:rsidR="003D1ABD" w:rsidRPr="008D1652">
        <w:rPr>
          <w:rFonts w:asciiTheme="minorHAnsi" w:hAnsiTheme="minorHAnsi" w:cstheme="minorHAnsi"/>
          <w:sz w:val="22"/>
          <w:szCs w:val="22"/>
        </w:rPr>
        <w:fldChar w:fldCharType="separate"/>
      </w:r>
      <w:r w:rsidR="003D1ABD" w:rsidRPr="008D1652">
        <w:rPr>
          <w:rFonts w:asciiTheme="minorHAnsi" w:hAnsiTheme="minorHAnsi" w:cstheme="minorHAnsi"/>
          <w:noProof/>
          <w:sz w:val="22"/>
          <w:szCs w:val="22"/>
        </w:rPr>
        <w:t>Davis (1989)</w:t>
      </w:r>
      <w:r w:rsidR="003D1ABD" w:rsidRPr="008D1652">
        <w:rPr>
          <w:rFonts w:asciiTheme="minorHAnsi" w:hAnsiTheme="minorHAnsi" w:cstheme="minorHAnsi"/>
          <w:sz w:val="22"/>
          <w:szCs w:val="22"/>
        </w:rPr>
        <w:fldChar w:fldCharType="end"/>
      </w:r>
      <w:r w:rsidRPr="0071324D">
        <w:rPr>
          <w:rFonts w:asciiTheme="minorHAnsi" w:hAnsiTheme="minorHAnsi" w:cstheme="minorHAnsi"/>
          <w:sz w:val="22"/>
          <w:szCs w:val="22"/>
        </w:rPr>
        <w:t>, specifies the Perceived Usefulness and Perceived Ease of Use as the main determinants of techn</w:t>
      </w:r>
      <w:r w:rsidR="00FC5152" w:rsidRPr="008D1652">
        <w:rPr>
          <w:rFonts w:asciiTheme="minorHAnsi" w:hAnsiTheme="minorHAnsi" w:cstheme="minorHAnsi"/>
          <w:sz w:val="22"/>
          <w:szCs w:val="22"/>
        </w:rPr>
        <w:t>o</w:t>
      </w:r>
      <w:r w:rsidRPr="0071324D">
        <w:rPr>
          <w:rFonts w:asciiTheme="minorHAnsi" w:hAnsiTheme="minorHAnsi" w:cstheme="minorHAnsi"/>
          <w:sz w:val="22"/>
          <w:szCs w:val="22"/>
        </w:rPr>
        <w:t xml:space="preserve">logy adoption intention in a professional setting. In a comprehensive review of information systems adoption research by </w:t>
      </w:r>
      <w:r w:rsidR="00A34243" w:rsidRPr="008D1652">
        <w:rPr>
          <w:rFonts w:asciiTheme="minorHAnsi" w:hAnsiTheme="minorHAnsi" w:cstheme="minorHAnsi"/>
          <w:sz w:val="22"/>
          <w:szCs w:val="22"/>
        </w:rPr>
        <w:fldChar w:fldCharType="begin"/>
      </w:r>
      <w:r w:rsidR="00A34243" w:rsidRPr="008D1652">
        <w:rPr>
          <w:rFonts w:asciiTheme="minorHAnsi" w:hAnsiTheme="minorHAnsi" w:cstheme="minorHAnsi"/>
          <w:sz w:val="22"/>
          <w:szCs w:val="22"/>
        </w:rPr>
        <w:instrText xml:space="preserve"> ADDIN EN.CITE &lt;EndNote&gt;&lt;Cite AuthorYear="1"&gt;&lt;Author&gt;Jeyaraj&lt;/Author&gt;&lt;Year&gt;2023&lt;/Year&gt;&lt;RecNum&gt;698&lt;/RecNum&gt;&lt;DisplayText&gt;Jeyaraj et al. (2023)&lt;/DisplayText&gt;&lt;record&gt;&lt;rec-number&gt;698&lt;/rec-number&gt;&lt;foreign-keys&gt;&lt;key app="EN" db-id="x2t5fpr9929fsoet2r25zz08p0wv95rfav50" timestamp="1773654838"&gt;698&lt;/key&gt;&lt;/foreign-keys&gt;&lt;ref-type name="Generic"&gt;13&lt;/ref-type&gt;&lt;contributors&gt;&lt;authors&gt;&lt;author&gt;Jeyaraj, Anand&lt;/author&gt;&lt;author&gt;Dwivedi, Yogesh K&lt;/author&gt;&lt;author&gt;Venkatesh, Viswanath&lt;/author&gt;&lt;/authors&gt;&lt;/contributors&gt;&lt;titles&gt;&lt;title&gt;Intention in information systems adoption and use: Current state and research directions&lt;/title&gt;&lt;/titles&gt;&lt;pages&gt;102680&lt;/pages&gt;&lt;volume&gt;73&lt;/volume&gt;&lt;dates&gt;&lt;year&gt;2023&lt;/year&gt;&lt;/dates&gt;&lt;publisher&gt;Elsevier&lt;/publisher&gt;&lt;isbn&gt;0268-4012&lt;/isbn&gt;&lt;urls&gt;&lt;/urls&gt;&lt;/record&gt;&lt;/Cite&gt;&lt;/EndNote&gt;</w:instrText>
      </w:r>
      <w:r w:rsidR="00A34243" w:rsidRPr="008D1652">
        <w:rPr>
          <w:rFonts w:asciiTheme="minorHAnsi" w:hAnsiTheme="minorHAnsi" w:cstheme="minorHAnsi"/>
          <w:sz w:val="22"/>
          <w:szCs w:val="22"/>
        </w:rPr>
        <w:fldChar w:fldCharType="separate"/>
      </w:r>
      <w:r w:rsidR="00A34243" w:rsidRPr="008D1652">
        <w:rPr>
          <w:rFonts w:asciiTheme="minorHAnsi" w:hAnsiTheme="minorHAnsi" w:cstheme="minorHAnsi"/>
          <w:noProof/>
          <w:sz w:val="22"/>
          <w:szCs w:val="22"/>
        </w:rPr>
        <w:t>Jeyaraj et al. (2023)</w:t>
      </w:r>
      <w:r w:rsidR="00A34243" w:rsidRPr="008D1652">
        <w:rPr>
          <w:rFonts w:asciiTheme="minorHAnsi" w:hAnsiTheme="minorHAnsi" w:cstheme="minorHAnsi"/>
          <w:sz w:val="22"/>
          <w:szCs w:val="22"/>
        </w:rPr>
        <w:fldChar w:fldCharType="end"/>
      </w:r>
      <w:r w:rsidRPr="0071324D">
        <w:rPr>
          <w:rFonts w:asciiTheme="minorHAnsi" w:hAnsiTheme="minorHAnsi" w:cstheme="minorHAnsi"/>
          <w:sz w:val="22"/>
          <w:szCs w:val="22"/>
        </w:rPr>
        <w:t>, TAM itself was refined to include Social Influence and Facilitating Conditions as salient determinants within hierarchical organi</w:t>
      </w:r>
      <w:r w:rsidR="005D3895" w:rsidRPr="008D1652">
        <w:rPr>
          <w:rFonts w:asciiTheme="minorHAnsi" w:hAnsiTheme="minorHAnsi" w:cstheme="minorHAnsi"/>
          <w:sz w:val="22"/>
          <w:szCs w:val="22"/>
        </w:rPr>
        <w:t>z</w:t>
      </w:r>
      <w:r w:rsidRPr="0071324D">
        <w:rPr>
          <w:rFonts w:asciiTheme="minorHAnsi" w:hAnsiTheme="minorHAnsi" w:cstheme="minorHAnsi"/>
          <w:sz w:val="22"/>
          <w:szCs w:val="22"/>
        </w:rPr>
        <w:t>ational contexts</w:t>
      </w:r>
      <w:r w:rsidR="005D3895" w:rsidRPr="008D1652">
        <w:rPr>
          <w:rFonts w:asciiTheme="minorHAnsi" w:hAnsiTheme="minorHAnsi" w:cstheme="minorHAnsi"/>
          <w:sz w:val="22"/>
          <w:szCs w:val="22"/>
        </w:rPr>
        <w:t>,</w:t>
      </w:r>
      <w:r w:rsidRPr="0071324D">
        <w:rPr>
          <w:rFonts w:asciiTheme="minorHAnsi" w:hAnsiTheme="minorHAnsi" w:cstheme="minorHAnsi"/>
          <w:sz w:val="22"/>
          <w:szCs w:val="22"/>
        </w:rPr>
        <w:t xml:space="preserve"> a refinement directly applicable outright to Kenya's security forces</w:t>
      </w:r>
      <w:r w:rsidR="005D3895" w:rsidRPr="008D1652">
        <w:rPr>
          <w:rFonts w:asciiTheme="minorHAnsi" w:hAnsiTheme="minorHAnsi" w:cstheme="minorHAnsi"/>
          <w:sz w:val="22"/>
          <w:szCs w:val="22"/>
        </w:rPr>
        <w:t>,</w:t>
      </w:r>
      <w:r w:rsidRPr="0071324D">
        <w:rPr>
          <w:rFonts w:asciiTheme="minorHAnsi" w:hAnsiTheme="minorHAnsi" w:cstheme="minorHAnsi"/>
          <w:sz w:val="22"/>
          <w:szCs w:val="22"/>
        </w:rPr>
        <w:t xml:space="preserve"> where institutional endorsement is a significant factor in the adoption of behavior on the front lines. </w:t>
      </w:r>
      <w:r w:rsidR="009C7DF2" w:rsidRPr="008D1652">
        <w:rPr>
          <w:rFonts w:asciiTheme="minorHAnsi" w:hAnsiTheme="minorHAnsi" w:cstheme="minorHAnsi"/>
          <w:sz w:val="22"/>
          <w:szCs w:val="22"/>
        </w:rPr>
        <w:t>Studies show</w:t>
      </w:r>
      <w:r w:rsidRPr="0071324D">
        <w:rPr>
          <w:rFonts w:asciiTheme="minorHAnsi" w:hAnsiTheme="minorHAnsi" w:cstheme="minorHAnsi"/>
          <w:sz w:val="22"/>
          <w:szCs w:val="22"/>
        </w:rPr>
        <w:t xml:space="preserve"> the usefulness of multi-level TAM analysis in the processes of </w:t>
      </w:r>
      <w:r w:rsidRPr="0071324D">
        <w:rPr>
          <w:rFonts w:asciiTheme="minorHAnsi" w:hAnsiTheme="minorHAnsi" w:cstheme="minorHAnsi"/>
          <w:sz w:val="22"/>
          <w:szCs w:val="22"/>
        </w:rPr>
        <w:lastRenderedPageBreak/>
        <w:t>technology deployments in the Kenyan government confirms the criticality of facilitating conditions, including infrastructure reliability and training availability, as factors that determine adoption</w:t>
      </w:r>
      <w:r w:rsidR="00F55C1C" w:rsidRPr="008D1652">
        <w:rPr>
          <w:rFonts w:asciiTheme="minorHAnsi" w:hAnsiTheme="minorHAnsi" w:cstheme="minorHAnsi"/>
          <w:sz w:val="22"/>
          <w:szCs w:val="22"/>
        </w:rPr>
        <w:t xml:space="preserve"> </w:t>
      </w:r>
      <w:r w:rsidR="008A5056" w:rsidRPr="008D1652">
        <w:rPr>
          <w:rFonts w:asciiTheme="minorHAnsi" w:hAnsiTheme="minorHAnsi" w:cstheme="minorHAnsi"/>
          <w:sz w:val="22"/>
          <w:szCs w:val="22"/>
        </w:rPr>
        <w:fldChar w:fldCharType="begin"/>
      </w:r>
      <w:r w:rsidR="008A5056" w:rsidRPr="008D1652">
        <w:rPr>
          <w:rFonts w:asciiTheme="minorHAnsi" w:hAnsiTheme="minorHAnsi" w:cstheme="minorHAnsi"/>
          <w:sz w:val="22"/>
          <w:szCs w:val="22"/>
        </w:rPr>
        <w:instrText xml:space="preserve"> ADDIN EN.CITE &lt;EndNote&gt;&lt;Cite&gt;&lt;Author&gt;Busolo&lt;/Author&gt;&lt;Year&gt;2021&lt;/Year&gt;&lt;RecNum&gt;618&lt;/RecNum&gt;&lt;DisplayText&gt;(Busolo, 2021)&lt;/DisplayText&gt;&lt;record&gt;&lt;rec-number&gt;618&lt;/rec-number&gt;&lt;foreign-keys&gt;&lt;key app="EN" db-id="x2t5fpr9929fsoet2r25zz08p0wv95rfav50" timestamp="1773654417"&gt;618&lt;/key&gt;&lt;/foreign-keys&gt;&lt;ref-type name="Journal Article"&gt;17&lt;/ref-type&gt;&lt;contributors&gt;&lt;authors&gt;&lt;author&gt;Busolo, Gilbert&lt;/author&gt;&lt;/authors&gt;&lt;/contributors&gt;&lt;titles&gt;&lt;title&gt;Application of a multilevel technology acceptance management model for effective technology deployment&lt;/title&gt;&lt;secondary-title&gt;International Journal of Computer Science &amp;amp; Information Technology (IJCSIT) Vol&lt;/secondary-title&gt;&lt;/titles&gt;&lt;periodical&gt;&lt;full-title&gt;International Journal of Computer Science &amp;amp; Information Technology (IJCSIT) Vol&lt;/full-title&gt;&lt;/periodical&gt;&lt;volume&gt;13&lt;/volume&gt;&lt;dates&gt;&lt;year&gt;2021&lt;/year&gt;&lt;/dates&gt;&lt;urls&gt;&lt;/urls&gt;&lt;/record&gt;&lt;/Cite&gt;&lt;/EndNote&gt;</w:instrText>
      </w:r>
      <w:r w:rsidR="008A5056" w:rsidRPr="008D1652">
        <w:rPr>
          <w:rFonts w:asciiTheme="minorHAnsi" w:hAnsiTheme="minorHAnsi" w:cstheme="minorHAnsi"/>
          <w:sz w:val="22"/>
          <w:szCs w:val="22"/>
        </w:rPr>
        <w:fldChar w:fldCharType="separate"/>
      </w:r>
      <w:r w:rsidR="008A5056" w:rsidRPr="008D1652">
        <w:rPr>
          <w:rFonts w:asciiTheme="minorHAnsi" w:hAnsiTheme="minorHAnsi" w:cstheme="minorHAnsi"/>
          <w:noProof/>
          <w:sz w:val="22"/>
          <w:szCs w:val="22"/>
        </w:rPr>
        <w:t>(Busolo, 2021)</w:t>
      </w:r>
      <w:r w:rsidR="008A5056" w:rsidRPr="008D1652">
        <w:rPr>
          <w:rFonts w:asciiTheme="minorHAnsi" w:hAnsiTheme="minorHAnsi" w:cstheme="minorHAnsi"/>
          <w:sz w:val="22"/>
          <w:szCs w:val="22"/>
        </w:rPr>
        <w:fldChar w:fldCharType="end"/>
      </w:r>
      <w:r w:rsidRPr="0071324D">
        <w:rPr>
          <w:rFonts w:asciiTheme="minorHAnsi" w:hAnsiTheme="minorHAnsi" w:cstheme="minorHAnsi"/>
          <w:sz w:val="22"/>
          <w:szCs w:val="22"/>
        </w:rPr>
        <w:t xml:space="preserve">. </w:t>
      </w:r>
      <w:r w:rsidR="003B76F5" w:rsidRPr="008D1652">
        <w:rPr>
          <w:rFonts w:asciiTheme="minorHAnsi" w:hAnsiTheme="minorHAnsi" w:cstheme="minorHAnsi"/>
          <w:sz w:val="22"/>
          <w:szCs w:val="22"/>
        </w:rPr>
        <w:fldChar w:fldCharType="begin"/>
      </w:r>
      <w:r w:rsidR="003B76F5" w:rsidRPr="008D1652">
        <w:rPr>
          <w:rFonts w:asciiTheme="minorHAnsi" w:hAnsiTheme="minorHAnsi" w:cstheme="minorHAnsi"/>
          <w:sz w:val="22"/>
          <w:szCs w:val="22"/>
        </w:rPr>
        <w:instrText xml:space="preserve"> ADDIN EN.CITE &lt;EndNote&gt;&lt;Cite AuthorYear="1"&gt;&lt;Author&gt;Lashitew&lt;/Author&gt;&lt;Year&gt;2019&lt;/Year&gt;&lt;RecNum&gt;706&lt;/RecNum&gt;&lt;DisplayText&gt;Lashitew et al. (2019)&lt;/DisplayText&gt;&lt;record&gt;&lt;rec-number&gt;706&lt;/rec-number&gt;&lt;foreign-keys&gt;&lt;key app="EN" db-id="x2t5fpr9929fsoet2r25zz08p0wv95rfav50" timestamp="1773654950"&gt;706&lt;/key&gt;&lt;/foreign-keys&gt;&lt;ref-type name="Journal Article"&gt;17&lt;/ref-type&gt;&lt;contributors&gt;&lt;authors&gt;&lt;author&gt;Lashitew, Addisu A&lt;/author&gt;&lt;author&gt;Van Tulder, Rob&lt;/author&gt;&lt;author&gt;Liasse, Yann&lt;/author&gt;&lt;/authors&gt;&lt;/contributors&gt;&lt;titles&gt;&lt;title&gt;Mobile phones for financial inclusion: what explains the diffusion of mobile money innovations?&lt;/title&gt;&lt;secondary-title&gt;Research Policy&lt;/secondary-title&gt;&lt;/titles&gt;&lt;periodical&gt;&lt;full-title&gt;Research Policy&lt;/full-title&gt;&lt;/periodical&gt;&lt;pages&gt;1201-1215&lt;/pages&gt;&lt;volume&gt;48&lt;/volume&gt;&lt;number&gt;5&lt;/number&gt;&lt;dates&gt;&lt;year&gt;2019&lt;/year&gt;&lt;/dates&gt;&lt;isbn&gt;0048-7333&lt;/isbn&gt;&lt;urls&gt;&lt;/urls&gt;&lt;/record&gt;&lt;/Cite&gt;&lt;/EndNote&gt;</w:instrText>
      </w:r>
      <w:r w:rsidR="003B76F5" w:rsidRPr="008D1652">
        <w:rPr>
          <w:rFonts w:asciiTheme="minorHAnsi" w:hAnsiTheme="minorHAnsi" w:cstheme="minorHAnsi"/>
          <w:sz w:val="22"/>
          <w:szCs w:val="22"/>
        </w:rPr>
        <w:fldChar w:fldCharType="separate"/>
      </w:r>
      <w:r w:rsidR="003B76F5" w:rsidRPr="008D1652">
        <w:rPr>
          <w:rFonts w:asciiTheme="minorHAnsi" w:hAnsiTheme="minorHAnsi" w:cstheme="minorHAnsi"/>
          <w:noProof/>
          <w:sz w:val="22"/>
          <w:szCs w:val="22"/>
        </w:rPr>
        <w:t>Lashitew et al. (2019)</w:t>
      </w:r>
      <w:r w:rsidR="003B76F5" w:rsidRPr="008D1652">
        <w:rPr>
          <w:rFonts w:asciiTheme="minorHAnsi" w:hAnsiTheme="minorHAnsi" w:cstheme="minorHAnsi"/>
          <w:sz w:val="22"/>
          <w:szCs w:val="22"/>
        </w:rPr>
        <w:fldChar w:fldCharType="end"/>
      </w:r>
      <w:r w:rsidRPr="0071324D">
        <w:rPr>
          <w:rFonts w:asciiTheme="minorHAnsi" w:hAnsiTheme="minorHAnsi" w:cstheme="minorHAnsi"/>
          <w:sz w:val="22"/>
          <w:szCs w:val="22"/>
        </w:rPr>
        <w:t xml:space="preserve">, </w:t>
      </w:r>
      <w:r w:rsidR="003B76F5" w:rsidRPr="008D1652">
        <w:rPr>
          <w:rFonts w:asciiTheme="minorHAnsi" w:hAnsiTheme="minorHAnsi" w:cstheme="minorHAnsi"/>
          <w:sz w:val="22"/>
          <w:szCs w:val="22"/>
        </w:rPr>
        <w:t>studying</w:t>
      </w:r>
      <w:r w:rsidRPr="0071324D">
        <w:rPr>
          <w:rFonts w:asciiTheme="minorHAnsi" w:hAnsiTheme="minorHAnsi" w:cstheme="minorHAnsi"/>
          <w:sz w:val="22"/>
          <w:szCs w:val="22"/>
        </w:rPr>
        <w:t xml:space="preserve"> the diffusion of mobile financial services in sub-Saharan Africa, </w:t>
      </w:r>
      <w:r w:rsidR="00D655F7" w:rsidRPr="008D1652">
        <w:rPr>
          <w:rFonts w:asciiTheme="minorHAnsi" w:hAnsiTheme="minorHAnsi" w:cstheme="minorHAnsi"/>
          <w:sz w:val="22"/>
          <w:szCs w:val="22"/>
        </w:rPr>
        <w:t>posits</w:t>
      </w:r>
      <w:r w:rsidRPr="0071324D">
        <w:rPr>
          <w:rFonts w:asciiTheme="minorHAnsi" w:hAnsiTheme="minorHAnsi" w:cstheme="minorHAnsi"/>
          <w:sz w:val="22"/>
          <w:szCs w:val="22"/>
        </w:rPr>
        <w:t xml:space="preserve"> that 96% of Kenyans have access to a mobile network while only 70% of Kenyans have regular access to electricity</w:t>
      </w:r>
      <w:r w:rsidR="00D655F7" w:rsidRPr="008D1652">
        <w:rPr>
          <w:rFonts w:asciiTheme="minorHAnsi" w:hAnsiTheme="minorHAnsi" w:cstheme="minorHAnsi"/>
          <w:sz w:val="22"/>
          <w:szCs w:val="22"/>
        </w:rPr>
        <w:t>,</w:t>
      </w:r>
      <w:r w:rsidRPr="0071324D">
        <w:rPr>
          <w:rFonts w:asciiTheme="minorHAnsi" w:hAnsiTheme="minorHAnsi" w:cstheme="minorHAnsi"/>
          <w:sz w:val="22"/>
          <w:szCs w:val="22"/>
        </w:rPr>
        <w:t xml:space="preserve"> an asymmetry in infrastructure with direct implications to IoT deployment energy architecture. </w:t>
      </w:r>
      <w:r w:rsidR="00FB654F" w:rsidRPr="008D1652">
        <w:rPr>
          <w:rFonts w:asciiTheme="minorHAnsi" w:hAnsiTheme="minorHAnsi" w:cstheme="minorHAnsi"/>
          <w:sz w:val="22"/>
          <w:szCs w:val="22"/>
        </w:rPr>
        <w:fldChar w:fldCharType="begin"/>
      </w:r>
      <w:r w:rsidR="00FB654F" w:rsidRPr="008D1652">
        <w:rPr>
          <w:rFonts w:asciiTheme="minorHAnsi" w:hAnsiTheme="minorHAnsi" w:cstheme="minorHAnsi"/>
          <w:sz w:val="22"/>
          <w:szCs w:val="22"/>
        </w:rPr>
        <w:instrText xml:space="preserve"> ADDIN EN.CITE &lt;EndNote&gt;&lt;Cite AuthorYear="1"&gt;&lt;Author&gt;Wang&lt;/Author&gt;&lt;Year&gt;2021&lt;/Year&gt;&lt;RecNum&gt;616&lt;/RecNum&gt;&lt;DisplayText&gt;Wang et al. (2021)&lt;/DisplayText&gt;&lt;record&gt;&lt;rec-number&gt;616&lt;/rec-number&gt;&lt;foreign-keys&gt;&lt;key app="EN" db-id="x2t5fpr9929fsoet2r25zz08p0wv95rfav50" timestamp="1773654417"&gt;616&lt;/key&gt;&lt;/foreign-keys&gt;&lt;ref-type name="Journal Article"&gt;17&lt;/ref-type&gt;&lt;contributors&gt;&lt;authors&gt;&lt;author&gt;Wang, Ke&lt;/author&gt;&lt;author&gt;Zhao, Yafei&lt;/author&gt;&lt;author&gt;Gangadhari, Rajan Kumar&lt;/author&gt;&lt;author&gt;Li, Zhixing&lt;/author&gt;&lt;/authors&gt;&lt;/contributors&gt;&lt;titles&gt;&lt;title&gt;Analyzing the adoption challenges of the Internet of things (Iot) and artificial intelligence (ai) for smart cities in china&lt;/title&gt;&lt;secondary-title&gt;Sustainability&lt;/secondary-title&gt;&lt;/titles&gt;&lt;periodical&gt;&lt;full-title&gt;Sustainability&lt;/full-title&gt;&lt;/periodical&gt;&lt;pages&gt;10983&lt;/pages&gt;&lt;volume&gt;13&lt;/volume&gt;&lt;number&gt;19&lt;/number&gt;&lt;dates&gt;&lt;year&gt;2021&lt;/year&gt;&lt;/dates&gt;&lt;isbn&gt;2071-1050&lt;/isbn&gt;&lt;urls&gt;&lt;/urls&gt;&lt;/record&gt;&lt;/Cite&gt;&lt;/EndNote&gt;</w:instrText>
      </w:r>
      <w:r w:rsidR="00FB654F" w:rsidRPr="008D1652">
        <w:rPr>
          <w:rFonts w:asciiTheme="minorHAnsi" w:hAnsiTheme="minorHAnsi" w:cstheme="minorHAnsi"/>
          <w:sz w:val="22"/>
          <w:szCs w:val="22"/>
        </w:rPr>
        <w:fldChar w:fldCharType="separate"/>
      </w:r>
      <w:r w:rsidR="00FB654F" w:rsidRPr="008D1652">
        <w:rPr>
          <w:rFonts w:asciiTheme="minorHAnsi" w:hAnsiTheme="minorHAnsi" w:cstheme="minorHAnsi"/>
          <w:noProof/>
          <w:sz w:val="22"/>
          <w:szCs w:val="22"/>
        </w:rPr>
        <w:t>Wang et al. (2021)</w:t>
      </w:r>
      <w:r w:rsidR="00FB654F" w:rsidRPr="008D1652">
        <w:rPr>
          <w:rFonts w:asciiTheme="minorHAnsi" w:hAnsiTheme="minorHAnsi" w:cstheme="minorHAnsi"/>
          <w:sz w:val="22"/>
          <w:szCs w:val="22"/>
        </w:rPr>
        <w:fldChar w:fldCharType="end"/>
      </w:r>
      <w:r w:rsidR="00FB654F" w:rsidRPr="008D1652">
        <w:rPr>
          <w:rFonts w:asciiTheme="minorHAnsi" w:hAnsiTheme="minorHAnsi" w:cstheme="minorHAnsi"/>
          <w:sz w:val="22"/>
          <w:szCs w:val="22"/>
        </w:rPr>
        <w:t xml:space="preserve"> </w:t>
      </w:r>
      <w:r w:rsidRPr="0071324D">
        <w:rPr>
          <w:rFonts w:asciiTheme="minorHAnsi" w:hAnsiTheme="minorHAnsi" w:cstheme="minorHAnsi"/>
          <w:sz w:val="22"/>
          <w:szCs w:val="22"/>
        </w:rPr>
        <w:t>state that regulatory frameworks are among the most long-lasting barriers in IoT adoption in t</w:t>
      </w:r>
      <w:r w:rsidR="00CB5ADA" w:rsidRPr="008D1652">
        <w:rPr>
          <w:rFonts w:asciiTheme="minorHAnsi" w:hAnsiTheme="minorHAnsi" w:cstheme="minorHAnsi"/>
          <w:sz w:val="22"/>
          <w:szCs w:val="22"/>
        </w:rPr>
        <w:t xml:space="preserve">he </w:t>
      </w:r>
      <w:r w:rsidRPr="0071324D">
        <w:rPr>
          <w:rFonts w:asciiTheme="minorHAnsi" w:hAnsiTheme="minorHAnsi" w:cstheme="minorHAnsi"/>
          <w:sz w:val="22"/>
          <w:szCs w:val="22"/>
        </w:rPr>
        <w:t>context of developing countries</w:t>
      </w:r>
      <w:r w:rsidR="00CB5ADA" w:rsidRPr="008D1652">
        <w:rPr>
          <w:rFonts w:asciiTheme="minorHAnsi" w:hAnsiTheme="minorHAnsi" w:cstheme="minorHAnsi"/>
          <w:sz w:val="22"/>
          <w:szCs w:val="22"/>
        </w:rPr>
        <w:t>. This findin</w:t>
      </w:r>
      <w:r w:rsidR="00F169DD" w:rsidRPr="008D1652">
        <w:rPr>
          <w:rFonts w:asciiTheme="minorHAnsi" w:hAnsiTheme="minorHAnsi" w:cstheme="minorHAnsi"/>
          <w:sz w:val="22"/>
          <w:szCs w:val="22"/>
        </w:rPr>
        <w:t>g</w:t>
      </w:r>
      <w:r w:rsidRPr="0071324D">
        <w:rPr>
          <w:rFonts w:asciiTheme="minorHAnsi" w:hAnsiTheme="minorHAnsi" w:cstheme="minorHAnsi"/>
          <w:sz w:val="22"/>
          <w:szCs w:val="22"/>
        </w:rPr>
        <w:t xml:space="preserve"> prov</w:t>
      </w:r>
      <w:r w:rsidR="00F169DD" w:rsidRPr="008D1652">
        <w:rPr>
          <w:rFonts w:asciiTheme="minorHAnsi" w:hAnsiTheme="minorHAnsi" w:cstheme="minorHAnsi"/>
          <w:sz w:val="22"/>
          <w:szCs w:val="22"/>
        </w:rPr>
        <w:t>es</w:t>
      </w:r>
      <w:r w:rsidRPr="0071324D">
        <w:rPr>
          <w:rFonts w:asciiTheme="minorHAnsi" w:hAnsiTheme="minorHAnsi" w:cstheme="minorHAnsi"/>
          <w:sz w:val="22"/>
          <w:szCs w:val="22"/>
        </w:rPr>
        <w:t xml:space="preserve"> the relevance of the regulatory adaptation mechanism in the PGMM framework. </w:t>
      </w:r>
    </w:p>
    <w:p w14:paraId="42D5091D" w14:textId="0A1B65BF" w:rsidR="00F169DD" w:rsidRPr="008D1652" w:rsidRDefault="0071324D" w:rsidP="00F169DD">
      <w:pPr>
        <w:spacing w:after="80"/>
        <w:jc w:val="center"/>
        <w:rPr>
          <w:rFonts w:asciiTheme="minorHAnsi" w:hAnsiTheme="minorHAnsi" w:cstheme="minorHAnsi"/>
          <w:b/>
          <w:bCs/>
          <w:sz w:val="22"/>
          <w:szCs w:val="22"/>
        </w:rPr>
      </w:pPr>
      <w:r w:rsidRPr="0071324D">
        <w:rPr>
          <w:rFonts w:asciiTheme="minorHAnsi" w:hAnsiTheme="minorHAnsi" w:cstheme="minorHAnsi"/>
          <w:b/>
          <w:bCs/>
          <w:sz w:val="22"/>
          <w:szCs w:val="22"/>
        </w:rPr>
        <w:t>III. RESEARCH Methodology and System Design</w:t>
      </w:r>
    </w:p>
    <w:p w14:paraId="22588577" w14:textId="3904E013" w:rsidR="00F169DD" w:rsidRPr="008D1652" w:rsidRDefault="0071324D" w:rsidP="00F169DD">
      <w:pPr>
        <w:pStyle w:val="ListParagraph"/>
        <w:numPr>
          <w:ilvl w:val="0"/>
          <w:numId w:val="5"/>
        </w:numPr>
        <w:spacing w:after="80"/>
        <w:rPr>
          <w:rFonts w:asciiTheme="minorHAnsi" w:hAnsiTheme="minorHAnsi" w:cstheme="minorHAnsi"/>
          <w:b/>
          <w:bCs/>
          <w:sz w:val="22"/>
          <w:szCs w:val="22"/>
        </w:rPr>
      </w:pPr>
      <w:r w:rsidRPr="008D1652">
        <w:rPr>
          <w:rFonts w:asciiTheme="minorHAnsi" w:hAnsiTheme="minorHAnsi" w:cstheme="minorHAnsi"/>
          <w:b/>
          <w:bCs/>
          <w:sz w:val="22"/>
          <w:szCs w:val="22"/>
        </w:rPr>
        <w:t xml:space="preserve">Research Paradigm </w:t>
      </w:r>
    </w:p>
    <w:p w14:paraId="329B9823" w14:textId="67FE1DBB" w:rsidR="002E3A60" w:rsidRPr="008D1652" w:rsidRDefault="0071324D" w:rsidP="00C66FCC">
      <w:pPr>
        <w:spacing w:after="80"/>
        <w:ind w:firstLine="360"/>
        <w:rPr>
          <w:rFonts w:asciiTheme="minorHAnsi" w:hAnsiTheme="minorHAnsi" w:cstheme="minorHAnsi"/>
          <w:sz w:val="22"/>
          <w:szCs w:val="22"/>
        </w:rPr>
      </w:pPr>
      <w:r w:rsidRPr="008D1652">
        <w:rPr>
          <w:rFonts w:asciiTheme="minorHAnsi" w:hAnsiTheme="minorHAnsi" w:cstheme="minorHAnsi"/>
          <w:sz w:val="22"/>
          <w:szCs w:val="22"/>
        </w:rPr>
        <w:t>This study follows a design science research (DSR) design paradigm</w:t>
      </w:r>
      <w:r w:rsidR="007423C7" w:rsidRPr="008D1652">
        <w:rPr>
          <w:rFonts w:asciiTheme="minorHAnsi" w:hAnsiTheme="minorHAnsi" w:cstheme="minorHAnsi"/>
          <w:sz w:val="22"/>
          <w:szCs w:val="22"/>
        </w:rPr>
        <w:t>. DSR</w:t>
      </w:r>
      <w:r w:rsidRPr="008D1652">
        <w:rPr>
          <w:rFonts w:asciiTheme="minorHAnsi" w:hAnsiTheme="minorHAnsi" w:cstheme="minorHAnsi"/>
          <w:sz w:val="22"/>
          <w:szCs w:val="22"/>
        </w:rPr>
        <w:t xml:space="preserve"> regards the design and systematic evaluation of a new and original computational artefact</w:t>
      </w:r>
      <w:r w:rsidR="007423C7" w:rsidRPr="008D1652">
        <w:rPr>
          <w:rFonts w:asciiTheme="minorHAnsi" w:hAnsiTheme="minorHAnsi" w:cstheme="minorHAnsi"/>
          <w:sz w:val="22"/>
          <w:szCs w:val="22"/>
        </w:rPr>
        <w:t>,</w:t>
      </w:r>
      <w:r w:rsidRPr="008D1652">
        <w:rPr>
          <w:rFonts w:asciiTheme="minorHAnsi" w:hAnsiTheme="minorHAnsi" w:cstheme="minorHAnsi"/>
          <w:sz w:val="22"/>
          <w:szCs w:val="22"/>
        </w:rPr>
        <w:t xml:space="preserve"> the PGMM</w:t>
      </w:r>
      <w:r w:rsidR="007423C7" w:rsidRPr="008D1652">
        <w:rPr>
          <w:rFonts w:asciiTheme="minorHAnsi" w:hAnsiTheme="minorHAnsi" w:cstheme="minorHAnsi"/>
          <w:sz w:val="22"/>
          <w:szCs w:val="22"/>
        </w:rPr>
        <w:t>,</w:t>
      </w:r>
      <w:r w:rsidRPr="008D1652">
        <w:rPr>
          <w:rFonts w:asciiTheme="minorHAnsi" w:hAnsiTheme="minorHAnsi" w:cstheme="minorHAnsi"/>
          <w:sz w:val="22"/>
          <w:szCs w:val="22"/>
        </w:rPr>
        <w:t xml:space="preserve"> as the main contribution of knowledge. DSR is the right paradigm as the key goal of the study is architectural, that is to design and demonstrate a system that does not exist, not describe or explain a naturally occurring phenomenon</w:t>
      </w:r>
      <w:r w:rsidR="00D44DCC" w:rsidRPr="008D1652">
        <w:rPr>
          <w:rFonts w:asciiTheme="minorHAnsi" w:hAnsiTheme="minorHAnsi" w:cstheme="minorHAnsi"/>
          <w:sz w:val="22"/>
          <w:szCs w:val="22"/>
        </w:rPr>
        <w:t xml:space="preserve"> </w:t>
      </w:r>
      <w:r w:rsidR="00D44DCC" w:rsidRPr="008D1652">
        <w:rPr>
          <w:rFonts w:asciiTheme="minorHAnsi" w:hAnsiTheme="minorHAnsi" w:cstheme="minorHAnsi"/>
          <w:sz w:val="22"/>
          <w:szCs w:val="22"/>
        </w:rPr>
        <w:fldChar w:fldCharType="begin"/>
      </w:r>
      <w:r w:rsidR="00D44DCC" w:rsidRPr="008D1652">
        <w:rPr>
          <w:rFonts w:asciiTheme="minorHAnsi" w:hAnsiTheme="minorHAnsi" w:cstheme="minorHAnsi"/>
          <w:sz w:val="22"/>
          <w:szCs w:val="22"/>
        </w:rPr>
        <w:instrText xml:space="preserve"> ADDIN EN.CITE &lt;EndNote&gt;&lt;Cite&gt;&lt;Author&gt;Hevner&lt;/Author&gt;&lt;Year&gt;2004&lt;/Year&gt;&lt;RecNum&gt;734&lt;/RecNum&gt;&lt;DisplayText&gt;(Hevner et al., 2004)&lt;/DisplayText&gt;&lt;record&gt;&lt;rec-number&gt;734&lt;/rec-number&gt;&lt;foreign-keys&gt;&lt;key app="EN" db-id="x2t5fpr9929fsoet2r25zz08p0wv95rfav50" timestamp="1773736274"&gt;734&lt;/key&gt;&lt;/foreign-keys&gt;&lt;ref-type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research1&lt;/title&gt;&lt;secondary-title&gt;MIS quarterly&lt;/secondary-title&gt;&lt;/titles&gt;&lt;periodical&gt;&lt;full-title&gt;MIS quarterly&lt;/full-title&gt;&lt;/periodical&gt;&lt;pages&gt;75-106&lt;/pages&gt;&lt;volume&gt;28&lt;/volume&gt;&lt;number&gt;1&lt;/number&gt;&lt;dates&gt;&lt;year&gt;2004&lt;/year&gt;&lt;/dates&gt;&lt;isbn&gt;0276-7783&lt;/isbn&gt;&lt;urls&gt;&lt;/urls&gt;&lt;/record&gt;&lt;/Cite&gt;&lt;/EndNote&gt;</w:instrText>
      </w:r>
      <w:r w:rsidR="00D44DCC" w:rsidRPr="008D1652">
        <w:rPr>
          <w:rFonts w:asciiTheme="minorHAnsi" w:hAnsiTheme="minorHAnsi" w:cstheme="minorHAnsi"/>
          <w:sz w:val="22"/>
          <w:szCs w:val="22"/>
        </w:rPr>
        <w:fldChar w:fldCharType="separate"/>
      </w:r>
      <w:r w:rsidR="00D44DCC" w:rsidRPr="008D1652">
        <w:rPr>
          <w:rFonts w:asciiTheme="minorHAnsi" w:hAnsiTheme="minorHAnsi" w:cstheme="minorHAnsi"/>
          <w:noProof/>
          <w:sz w:val="22"/>
          <w:szCs w:val="22"/>
        </w:rPr>
        <w:t>(Hevner et al., 2004)</w:t>
      </w:r>
      <w:r w:rsidR="00D44DCC" w:rsidRPr="008D1652">
        <w:rPr>
          <w:rFonts w:asciiTheme="minorHAnsi" w:hAnsiTheme="minorHAnsi" w:cstheme="minorHAnsi"/>
          <w:sz w:val="22"/>
          <w:szCs w:val="22"/>
        </w:rPr>
        <w:fldChar w:fldCharType="end"/>
      </w:r>
      <w:r w:rsidRPr="008D1652">
        <w:rPr>
          <w:rFonts w:asciiTheme="minorHAnsi" w:hAnsiTheme="minorHAnsi" w:cstheme="minorHAnsi"/>
          <w:sz w:val="22"/>
          <w:szCs w:val="22"/>
        </w:rPr>
        <w:t>. Three complementary inquiry mode</w:t>
      </w:r>
      <w:r w:rsidR="00C474B8" w:rsidRPr="008D1652">
        <w:rPr>
          <w:rFonts w:asciiTheme="minorHAnsi" w:hAnsiTheme="minorHAnsi" w:cstheme="minorHAnsi"/>
          <w:sz w:val="22"/>
          <w:szCs w:val="22"/>
        </w:rPr>
        <w:t>l</w:t>
      </w:r>
      <w:r w:rsidRPr="008D1652">
        <w:rPr>
          <w:rFonts w:asciiTheme="minorHAnsi" w:hAnsiTheme="minorHAnsi" w:cstheme="minorHAnsi"/>
          <w:sz w:val="22"/>
          <w:szCs w:val="22"/>
        </w:rPr>
        <w:t xml:space="preserve">s are used consecutively: systematic literature review for establishing design requirements and performance benchmarks (Objective 1); semi-structured expert consultations and participatory stakeholder workshops for establishing contextual feasibility and co-producing design requirements (Objectives 2 and 3); experimental machine learning simulation for evaluating performance of PGMM (Objective 4). The study is theoretically grounded on Socio-Technical Systems Theory </w:t>
      </w:r>
      <w:r w:rsidR="00FA7099" w:rsidRPr="008D1652">
        <w:rPr>
          <w:rFonts w:asciiTheme="minorHAnsi" w:hAnsiTheme="minorHAnsi" w:cstheme="minorHAnsi"/>
          <w:sz w:val="22"/>
          <w:szCs w:val="22"/>
        </w:rPr>
        <w:fldChar w:fldCharType="begin"/>
      </w:r>
      <w:r w:rsidR="00F96C85">
        <w:rPr>
          <w:rFonts w:asciiTheme="minorHAnsi" w:hAnsiTheme="minorHAnsi" w:cstheme="minorHAnsi"/>
          <w:sz w:val="22"/>
          <w:szCs w:val="22"/>
        </w:rPr>
        <w:instrText xml:space="preserve"> ADDIN EN.CITE &lt;EndNote&gt;&lt;Cite&gt;&lt;Author&gt;Baxter&lt;/Author&gt;&lt;Year&gt;2011&lt;/Year&gt;&lt;RecNum&gt;738&lt;/RecNum&gt;&lt;DisplayText&gt;(Baxter and Sommerville, 2011)&lt;/DisplayText&gt;&lt;record&gt;&lt;rec-number&gt;738&lt;/rec-number&gt;&lt;foreign-keys&gt;&lt;key app="EN" db-id="x2t5fpr9929fsoet2r25zz08p0wv95rfav50" timestamp="1773944819"&gt;738&lt;/key&gt;&lt;/foreign-keys&gt;&lt;ref-type name="Journal Article"&gt;17&lt;/ref-type&gt;&lt;contributors&gt;&lt;authors&gt;&lt;author&gt;Baxter, Gordon&lt;/author&gt;&lt;author&gt;Sommerville, Ian&lt;/author&gt;&lt;/authors&gt;&lt;/contributors&gt;&lt;titles&gt;&lt;title&gt;Socio-technical systems: From design methods to systems engineering&lt;/title&gt;&lt;secondary-title&gt;Interacting with computers&lt;/secondary-title&gt;&lt;/titles&gt;&lt;periodical&gt;&lt;full-title&gt;Interacting with computers&lt;/full-title&gt;&lt;/periodical&gt;&lt;pages&gt;4-17&lt;/pages&gt;&lt;volume&gt;23&lt;/volume&gt;&lt;number&gt;1&lt;/number&gt;&lt;dates&gt;&lt;year&gt;2011&lt;/year&gt;&lt;/dates&gt;&lt;isbn&gt;0953-5438&lt;/isbn&gt;&lt;urls&gt;&lt;/urls&gt;&lt;/record&gt;&lt;/Cite&gt;&lt;/EndNote&gt;</w:instrText>
      </w:r>
      <w:r w:rsidR="00FA7099" w:rsidRPr="008D1652">
        <w:rPr>
          <w:rFonts w:asciiTheme="minorHAnsi" w:hAnsiTheme="minorHAnsi" w:cstheme="minorHAnsi"/>
          <w:sz w:val="22"/>
          <w:szCs w:val="22"/>
        </w:rPr>
        <w:fldChar w:fldCharType="separate"/>
      </w:r>
      <w:r w:rsidR="00F96C85">
        <w:rPr>
          <w:rFonts w:asciiTheme="minorHAnsi" w:hAnsiTheme="minorHAnsi" w:cstheme="minorHAnsi"/>
          <w:noProof/>
          <w:sz w:val="22"/>
          <w:szCs w:val="22"/>
        </w:rPr>
        <w:t>(Baxter and Sommerville, 2011)</w:t>
      </w:r>
      <w:r w:rsidR="00FA7099" w:rsidRPr="008D1652">
        <w:rPr>
          <w:rFonts w:asciiTheme="minorHAnsi" w:hAnsiTheme="minorHAnsi" w:cstheme="minorHAnsi"/>
          <w:sz w:val="22"/>
          <w:szCs w:val="22"/>
        </w:rPr>
        <w:fldChar w:fldCharType="end"/>
      </w:r>
      <w:r w:rsidR="00FA7099" w:rsidRPr="008D1652">
        <w:rPr>
          <w:rFonts w:asciiTheme="minorHAnsi" w:hAnsiTheme="minorHAnsi" w:cstheme="minorHAnsi"/>
          <w:sz w:val="22"/>
          <w:szCs w:val="22"/>
        </w:rPr>
        <w:t xml:space="preserve">, </w:t>
      </w:r>
      <w:r w:rsidRPr="008D1652">
        <w:rPr>
          <w:rFonts w:asciiTheme="minorHAnsi" w:hAnsiTheme="minorHAnsi" w:cstheme="minorHAnsi"/>
          <w:sz w:val="22"/>
          <w:szCs w:val="22"/>
        </w:rPr>
        <w:t>as the primary theoretical framework</w:t>
      </w:r>
      <w:r w:rsidR="002E3A60" w:rsidRPr="008D1652">
        <w:rPr>
          <w:rFonts w:asciiTheme="minorHAnsi" w:hAnsiTheme="minorHAnsi" w:cstheme="minorHAnsi"/>
          <w:sz w:val="22"/>
          <w:szCs w:val="22"/>
        </w:rPr>
        <w:t>,</w:t>
      </w:r>
      <w:r w:rsidRPr="008D1652">
        <w:rPr>
          <w:rFonts w:asciiTheme="minorHAnsi" w:hAnsiTheme="minorHAnsi" w:cstheme="minorHAnsi"/>
          <w:sz w:val="22"/>
          <w:szCs w:val="22"/>
        </w:rPr>
        <w:t xml:space="preserve"> operationali</w:t>
      </w:r>
      <w:r w:rsidR="002E3A60" w:rsidRPr="008D1652">
        <w:rPr>
          <w:rFonts w:asciiTheme="minorHAnsi" w:hAnsiTheme="minorHAnsi" w:cstheme="minorHAnsi"/>
          <w:sz w:val="22"/>
          <w:szCs w:val="22"/>
        </w:rPr>
        <w:t>z</w:t>
      </w:r>
      <w:r w:rsidRPr="008D1652">
        <w:rPr>
          <w:rFonts w:asciiTheme="minorHAnsi" w:hAnsiTheme="minorHAnsi" w:cstheme="minorHAnsi"/>
          <w:sz w:val="22"/>
          <w:szCs w:val="22"/>
        </w:rPr>
        <w:t>ing the principle that for optimal system performance, technical and social subsystems need to be optimi</w:t>
      </w:r>
      <w:r w:rsidR="002E3A60" w:rsidRPr="008D1652">
        <w:rPr>
          <w:rFonts w:asciiTheme="minorHAnsi" w:hAnsiTheme="minorHAnsi" w:cstheme="minorHAnsi"/>
          <w:sz w:val="22"/>
          <w:szCs w:val="22"/>
        </w:rPr>
        <w:t>z</w:t>
      </w:r>
      <w:r w:rsidRPr="008D1652">
        <w:rPr>
          <w:rFonts w:asciiTheme="minorHAnsi" w:hAnsiTheme="minorHAnsi" w:cstheme="minorHAnsi"/>
          <w:sz w:val="22"/>
          <w:szCs w:val="22"/>
        </w:rPr>
        <w:t>ed together</w:t>
      </w:r>
      <w:r w:rsidR="002E3A60" w:rsidRPr="008D1652">
        <w:rPr>
          <w:rFonts w:asciiTheme="minorHAnsi" w:hAnsiTheme="minorHAnsi" w:cstheme="minorHAnsi"/>
          <w:sz w:val="22"/>
          <w:szCs w:val="22"/>
        </w:rPr>
        <w:t>,</w:t>
      </w:r>
      <w:r w:rsidRPr="008D1652">
        <w:rPr>
          <w:rFonts w:asciiTheme="minorHAnsi" w:hAnsiTheme="minorHAnsi" w:cstheme="minorHAnsi"/>
          <w:sz w:val="22"/>
          <w:szCs w:val="22"/>
        </w:rPr>
        <w:t xml:space="preserve"> and the Technology Acceptance Model as a secondary supporting framework for the analysis of adoption. </w:t>
      </w:r>
    </w:p>
    <w:p w14:paraId="1F969813" w14:textId="6F54E5F2" w:rsidR="002E3A60" w:rsidRPr="008D1652" w:rsidRDefault="0071324D" w:rsidP="002E3A60">
      <w:pPr>
        <w:pStyle w:val="ListParagraph"/>
        <w:numPr>
          <w:ilvl w:val="0"/>
          <w:numId w:val="5"/>
        </w:numPr>
        <w:spacing w:after="80"/>
        <w:rPr>
          <w:rFonts w:asciiTheme="minorHAnsi" w:hAnsiTheme="minorHAnsi" w:cstheme="minorHAnsi"/>
          <w:b/>
          <w:bCs/>
          <w:sz w:val="22"/>
          <w:szCs w:val="22"/>
        </w:rPr>
      </w:pPr>
      <w:r w:rsidRPr="008D1652">
        <w:rPr>
          <w:rFonts w:asciiTheme="minorHAnsi" w:hAnsiTheme="minorHAnsi" w:cstheme="minorHAnsi"/>
          <w:b/>
          <w:bCs/>
          <w:sz w:val="22"/>
          <w:szCs w:val="22"/>
        </w:rPr>
        <w:t xml:space="preserve">The Proposed Geolocation Mapping Model ( PGMM) </w:t>
      </w:r>
    </w:p>
    <w:p w14:paraId="2CFBD3C3" w14:textId="211083E2" w:rsidR="00826136" w:rsidRPr="009F22F6" w:rsidRDefault="0071324D" w:rsidP="00C7738A">
      <w:pPr>
        <w:spacing w:after="80"/>
        <w:ind w:firstLine="360"/>
        <w:rPr>
          <w:rFonts w:asciiTheme="minorHAnsi" w:hAnsiTheme="minorHAnsi" w:cstheme="minorHAnsi"/>
          <w:color w:val="B3E5A1" w:themeColor="accent6" w:themeTint="66"/>
          <w:sz w:val="22"/>
          <w:szCs w:val="22"/>
        </w:rPr>
      </w:pPr>
      <w:r w:rsidRPr="008D1652">
        <w:rPr>
          <w:rFonts w:asciiTheme="minorHAnsi" w:hAnsiTheme="minorHAnsi" w:cstheme="minorHAnsi"/>
          <w:sz w:val="22"/>
          <w:szCs w:val="22"/>
        </w:rPr>
        <w:t>The PGMM is formally stated as a four-</w:t>
      </w:r>
      <w:proofErr w:type="gramStart"/>
      <w:r w:rsidRPr="008D1652">
        <w:rPr>
          <w:rFonts w:asciiTheme="minorHAnsi" w:hAnsiTheme="minorHAnsi" w:cstheme="minorHAnsi"/>
          <w:sz w:val="22"/>
          <w:szCs w:val="22"/>
        </w:rPr>
        <w:t>construct</w:t>
      </w:r>
      <w:proofErr w:type="gramEnd"/>
      <w:r w:rsidRPr="008D1652">
        <w:rPr>
          <w:rFonts w:asciiTheme="minorHAnsi" w:hAnsiTheme="minorHAnsi" w:cstheme="minorHAnsi"/>
          <w:sz w:val="22"/>
          <w:szCs w:val="22"/>
        </w:rPr>
        <w:t xml:space="preserve"> end-to-end pipeline from raw sensor getting to actionable GIS-based intelligence with a total end-to-end latency of less than 500 milliseconds from trigger event to dashboard update and alert publication.</w:t>
      </w:r>
    </w:p>
    <w:p w14:paraId="1596EFB5" w14:textId="27C00FC7"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Construct 1</w:t>
      </w:r>
      <w:r w:rsidR="004B0557" w:rsidRPr="009F22F6">
        <w:rPr>
          <w:rFonts w:asciiTheme="minorHAnsi" w:hAnsiTheme="minorHAnsi" w:cstheme="minorHAnsi"/>
          <w:sz w:val="22"/>
          <w:szCs w:val="22"/>
        </w:rPr>
        <w:t>:</w:t>
      </w:r>
      <w:r w:rsidRPr="009F22F6">
        <w:rPr>
          <w:rFonts w:asciiTheme="minorHAnsi" w:hAnsiTheme="minorHAnsi" w:cstheme="minorHAnsi"/>
          <w:sz w:val="22"/>
          <w:szCs w:val="22"/>
        </w:rPr>
        <w:t xml:space="preserve"> Data Acquisition and Preprocessing governs the ingestion and validation of three concurrent sensor streams at the moment of a trigger event: (</w:t>
      </w:r>
      <w:proofErr w:type="spellStart"/>
      <w:r w:rsidRPr="009F22F6">
        <w:rPr>
          <w:rFonts w:asciiTheme="minorHAnsi" w:hAnsiTheme="minorHAnsi" w:cstheme="minorHAnsi"/>
          <w:sz w:val="22"/>
          <w:szCs w:val="22"/>
        </w:rPr>
        <w:t>i</w:t>
      </w:r>
      <w:proofErr w:type="spellEnd"/>
      <w:r w:rsidRPr="009F22F6">
        <w:rPr>
          <w:rFonts w:asciiTheme="minorHAnsi" w:hAnsiTheme="minorHAnsi" w:cstheme="minorHAnsi"/>
          <w:sz w:val="22"/>
          <w:szCs w:val="22"/>
        </w:rPr>
        <w:t>) biometric data</w:t>
      </w:r>
      <w:r w:rsidR="004B0557" w:rsidRPr="009F22F6">
        <w:rPr>
          <w:rFonts w:asciiTheme="minorHAnsi" w:hAnsiTheme="minorHAnsi" w:cstheme="minorHAnsi"/>
          <w:sz w:val="22"/>
          <w:szCs w:val="22"/>
        </w:rPr>
        <w:t>;</w:t>
      </w:r>
      <w:r w:rsidRPr="009F22F6">
        <w:rPr>
          <w:rFonts w:asciiTheme="minorHAnsi" w:hAnsiTheme="minorHAnsi" w:cstheme="minorHAnsi"/>
          <w:sz w:val="22"/>
          <w:szCs w:val="22"/>
        </w:rPr>
        <w:t xml:space="preserve"> fingerprint templates (byte arrays) or grip-force distribution readings from sensors embedded in the weapon handle; (ii) spatial data</w:t>
      </w:r>
      <w:r w:rsidR="004B0557" w:rsidRPr="009F22F6">
        <w:rPr>
          <w:rFonts w:asciiTheme="minorHAnsi" w:hAnsiTheme="minorHAnsi" w:cstheme="minorHAnsi"/>
          <w:sz w:val="22"/>
          <w:szCs w:val="22"/>
        </w:rPr>
        <w:t>;</w:t>
      </w:r>
      <w:r w:rsidRPr="009F22F6">
        <w:rPr>
          <w:rFonts w:asciiTheme="minorHAnsi" w:hAnsiTheme="minorHAnsi" w:cstheme="minorHAnsi"/>
          <w:sz w:val="22"/>
          <w:szCs w:val="22"/>
        </w:rPr>
        <w:t xml:space="preserve"> GPS coordinates (latitude/longitude float64, WGS-84) from an onboard GPS receiver, supplemented by cellular triangulation when GPS PDOP exceeds 2.5; and (iii) contextual metadata</w:t>
      </w:r>
      <w:r w:rsidR="004B0557" w:rsidRPr="009F22F6">
        <w:rPr>
          <w:rFonts w:asciiTheme="minorHAnsi" w:hAnsiTheme="minorHAnsi" w:cstheme="minorHAnsi"/>
          <w:sz w:val="22"/>
          <w:szCs w:val="22"/>
        </w:rPr>
        <w:t>;</w:t>
      </w:r>
      <w:r w:rsidRPr="009F22F6">
        <w:rPr>
          <w:rFonts w:asciiTheme="minorHAnsi" w:hAnsiTheme="minorHAnsi" w:cstheme="minorHAnsi"/>
          <w:sz w:val="22"/>
          <w:szCs w:val="22"/>
        </w:rPr>
        <w:t xml:space="preserve"> weapon serial number, timestamp (ISO-8601), officer duty assignment identifier, and authori</w:t>
      </w:r>
      <w:r w:rsidR="004B0557" w:rsidRPr="009F22F6">
        <w:rPr>
          <w:rFonts w:asciiTheme="minorHAnsi" w:hAnsiTheme="minorHAnsi" w:cstheme="minorHAnsi"/>
          <w:sz w:val="22"/>
          <w:szCs w:val="22"/>
        </w:rPr>
        <w:t>z</w:t>
      </w:r>
      <w:r w:rsidRPr="009F22F6">
        <w:rPr>
          <w:rFonts w:asciiTheme="minorHAnsi" w:hAnsiTheme="minorHAnsi" w:cstheme="minorHAnsi"/>
          <w:sz w:val="22"/>
          <w:szCs w:val="22"/>
        </w:rPr>
        <w:t>ed operational zone polygon boundaries retrieved from the central registry. Preprocessing operations include plausibility validation, min-max normali</w:t>
      </w:r>
      <w:r w:rsidR="004B0557" w:rsidRPr="009F22F6">
        <w:rPr>
          <w:rFonts w:asciiTheme="minorHAnsi" w:hAnsiTheme="minorHAnsi" w:cstheme="minorHAnsi"/>
          <w:sz w:val="22"/>
          <w:szCs w:val="22"/>
        </w:rPr>
        <w:t>z</w:t>
      </w:r>
      <w:r w:rsidRPr="009F22F6">
        <w:rPr>
          <w:rFonts w:asciiTheme="minorHAnsi" w:hAnsiTheme="minorHAnsi" w:cstheme="minorHAnsi"/>
          <w:sz w:val="22"/>
          <w:szCs w:val="22"/>
        </w:rPr>
        <w:t>ation to [0,1], and feature encoding. A fail-secure protocol defaults to Unauthori</w:t>
      </w:r>
      <w:r w:rsidR="004B0557" w:rsidRPr="009F22F6">
        <w:rPr>
          <w:rFonts w:asciiTheme="minorHAnsi" w:hAnsiTheme="minorHAnsi" w:cstheme="minorHAnsi"/>
          <w:sz w:val="22"/>
          <w:szCs w:val="22"/>
        </w:rPr>
        <w:t>z</w:t>
      </w:r>
      <w:r w:rsidRPr="009F22F6">
        <w:rPr>
          <w:rFonts w:asciiTheme="minorHAnsi" w:hAnsiTheme="minorHAnsi" w:cstheme="minorHAnsi"/>
          <w:sz w:val="22"/>
          <w:szCs w:val="22"/>
        </w:rPr>
        <w:t xml:space="preserve">ed when sensor data is unavailable within a 5-second window, consistent with multi-factor authentication security requirements </w:t>
      </w:r>
      <w:r w:rsidR="000343FD" w:rsidRPr="009F22F6">
        <w:rPr>
          <w:rFonts w:asciiTheme="minorHAnsi" w:hAnsiTheme="minorHAnsi" w:cstheme="minorHAnsi"/>
          <w:sz w:val="22"/>
          <w:szCs w:val="22"/>
        </w:rPr>
        <w:fldChar w:fldCharType="begin"/>
      </w:r>
      <w:r w:rsidR="000343FD" w:rsidRPr="009F22F6">
        <w:rPr>
          <w:rFonts w:asciiTheme="minorHAnsi" w:hAnsiTheme="minorHAnsi" w:cstheme="minorHAnsi"/>
          <w:sz w:val="22"/>
          <w:szCs w:val="22"/>
        </w:rPr>
        <w:instrText xml:space="preserve"> ADDIN EN.CITE &lt;EndNote&gt;&lt;Cite&gt;&lt;Author&gt;Mostafa&lt;/Author&gt;&lt;Year&gt;2023&lt;/Year&gt;&lt;RecNum&gt;670&lt;/RecNum&gt;&lt;DisplayText&gt;(Mostafa et al., 2023)&lt;/DisplayText&gt;&lt;record&gt;&lt;rec-number&gt;670&lt;/rec-number&gt;&lt;foreign-keys&gt;&lt;key app="EN" db-id="x2t5fpr9929fsoet2r25zz08p0wv95rfav50" timestamp="1773654417"&gt;670&lt;/key&gt;&lt;/foreign-keys&gt;&lt;ref-type name="Journal Article"&gt;17&lt;/ref-type&gt;&lt;contributors&gt;&lt;authors&gt;&lt;author&gt;Mostafa, Ayman Mohamed&lt;/author&gt;&lt;author&gt;Ezz, Mohamed&lt;/author&gt;&lt;author&gt;Elbashir, Murtada K&lt;/author&gt;&lt;author&gt;Alruily, Meshrif&lt;/author&gt;&lt;author&gt;Hamouda, Eslam&lt;/author&gt;&lt;author&gt;Alsarhani, Mohamed&lt;/author&gt;&lt;author&gt;Said, Wael&lt;/author&gt;&lt;/authors&gt;&lt;/contributors&gt;&lt;titles&gt;&lt;title&gt;Strengthening cloud security: an innovative multi-factor multi-layer authentication framework for cloud user authentication&lt;/title&gt;&lt;secondary-title&gt;Applied sciences&lt;/secondary-title&gt;&lt;/titles&gt;&lt;periodical&gt;&lt;full-title&gt;Applied sciences&lt;/full-title&gt;&lt;/periodical&gt;&lt;pages&gt;10871&lt;/pages&gt;&lt;volume&gt;13&lt;/volume&gt;&lt;number&gt;19&lt;/number&gt;&lt;dates&gt;&lt;year&gt;2023&lt;/year&gt;&lt;/dates&gt;&lt;isbn&gt;2076-3417&lt;/isbn&gt;&lt;urls&gt;&lt;/urls&gt;&lt;/record&gt;&lt;/Cite&gt;&lt;/EndNote&gt;</w:instrText>
      </w:r>
      <w:r w:rsidR="000343FD" w:rsidRPr="009F22F6">
        <w:rPr>
          <w:rFonts w:asciiTheme="minorHAnsi" w:hAnsiTheme="minorHAnsi" w:cstheme="minorHAnsi"/>
          <w:sz w:val="22"/>
          <w:szCs w:val="22"/>
        </w:rPr>
        <w:fldChar w:fldCharType="separate"/>
      </w:r>
      <w:r w:rsidR="000343FD" w:rsidRPr="009F22F6">
        <w:rPr>
          <w:rFonts w:asciiTheme="minorHAnsi" w:hAnsiTheme="minorHAnsi" w:cstheme="minorHAnsi"/>
          <w:noProof/>
          <w:sz w:val="22"/>
          <w:szCs w:val="22"/>
        </w:rPr>
        <w:t>(Mostafa et al., 2023)</w:t>
      </w:r>
      <w:r w:rsidR="000343FD" w:rsidRPr="009F22F6">
        <w:rPr>
          <w:rFonts w:asciiTheme="minorHAnsi" w:hAnsiTheme="minorHAnsi" w:cstheme="minorHAnsi"/>
          <w:sz w:val="22"/>
          <w:szCs w:val="22"/>
        </w:rPr>
        <w:fldChar w:fldCharType="end"/>
      </w:r>
      <w:r w:rsidR="000343FD" w:rsidRPr="009F22F6">
        <w:rPr>
          <w:rFonts w:asciiTheme="minorHAnsi" w:hAnsiTheme="minorHAnsi" w:cstheme="minorHAnsi"/>
          <w:sz w:val="22"/>
          <w:szCs w:val="22"/>
        </w:rPr>
        <w:t xml:space="preserve">. </w:t>
      </w:r>
      <w:r w:rsidRPr="009F22F6">
        <w:rPr>
          <w:rFonts w:asciiTheme="minorHAnsi" w:hAnsiTheme="minorHAnsi" w:cstheme="minorHAnsi"/>
          <w:sz w:val="22"/>
          <w:szCs w:val="22"/>
        </w:rPr>
        <w:t>Approximate latency: 20 milliseconds.</w:t>
      </w:r>
    </w:p>
    <w:p w14:paraId="5A76A28F" w14:textId="0734690D"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Construct 2</w:t>
      </w:r>
      <w:r w:rsidR="000343FD" w:rsidRPr="009F22F6">
        <w:rPr>
          <w:rFonts w:asciiTheme="minorHAnsi" w:hAnsiTheme="minorHAnsi" w:cstheme="minorHAnsi"/>
          <w:sz w:val="22"/>
          <w:szCs w:val="22"/>
        </w:rPr>
        <w:t>:</w:t>
      </w:r>
      <w:r w:rsidRPr="009F22F6">
        <w:rPr>
          <w:rFonts w:asciiTheme="minorHAnsi" w:hAnsiTheme="minorHAnsi" w:cstheme="minorHAnsi"/>
          <w:sz w:val="22"/>
          <w:szCs w:val="22"/>
        </w:rPr>
        <w:t xml:space="preserve"> Feature Extraction transforms preprocessed readings into structured feature vectors. The PGMM deliberately employs engineered, tabular contextual features rather than raw sensor data or image streams</w:t>
      </w:r>
      <w:r w:rsidR="000343FD" w:rsidRPr="009F22F6">
        <w:rPr>
          <w:rFonts w:asciiTheme="minorHAnsi" w:hAnsiTheme="minorHAnsi" w:cstheme="minorHAnsi"/>
          <w:sz w:val="22"/>
          <w:szCs w:val="22"/>
        </w:rPr>
        <w:t xml:space="preserve">, </w:t>
      </w:r>
      <w:r w:rsidRPr="009F22F6">
        <w:rPr>
          <w:rFonts w:asciiTheme="minorHAnsi" w:hAnsiTheme="minorHAnsi" w:cstheme="minorHAnsi"/>
          <w:sz w:val="22"/>
          <w:szCs w:val="22"/>
        </w:rPr>
        <w:t>the design choice that determines algorithmic selection in Construct 3. The Owner Identification Feature Vector comprises: (</w:t>
      </w:r>
      <w:proofErr w:type="spellStart"/>
      <w:r w:rsidRPr="009F22F6">
        <w:rPr>
          <w:rFonts w:asciiTheme="minorHAnsi" w:hAnsiTheme="minorHAnsi" w:cstheme="minorHAnsi"/>
          <w:sz w:val="22"/>
          <w:szCs w:val="22"/>
        </w:rPr>
        <w:t>i</w:t>
      </w:r>
      <w:proofErr w:type="spellEnd"/>
      <w:r w:rsidRPr="009F22F6">
        <w:rPr>
          <w:rFonts w:asciiTheme="minorHAnsi" w:hAnsiTheme="minorHAnsi" w:cstheme="minorHAnsi"/>
          <w:sz w:val="22"/>
          <w:szCs w:val="22"/>
        </w:rPr>
        <w:t>) a hashed biometric identifier</w:t>
      </w:r>
      <w:r w:rsidR="000343FD" w:rsidRPr="009F22F6">
        <w:rPr>
          <w:rFonts w:asciiTheme="minorHAnsi" w:hAnsiTheme="minorHAnsi" w:cstheme="minorHAnsi"/>
          <w:sz w:val="22"/>
          <w:szCs w:val="22"/>
        </w:rPr>
        <w:t>;</w:t>
      </w:r>
      <w:r w:rsidRPr="009F22F6">
        <w:rPr>
          <w:rFonts w:asciiTheme="minorHAnsi" w:hAnsiTheme="minorHAnsi" w:cstheme="minorHAnsi"/>
          <w:sz w:val="22"/>
          <w:szCs w:val="22"/>
        </w:rPr>
        <w:t xml:space="preserve"> categorical owner IDs encoded via </w:t>
      </w:r>
      <w:proofErr w:type="spellStart"/>
      <w:r w:rsidRPr="009F22F6">
        <w:rPr>
          <w:rFonts w:asciiTheme="minorHAnsi" w:hAnsiTheme="minorHAnsi" w:cstheme="minorHAnsi"/>
          <w:sz w:val="22"/>
          <w:szCs w:val="22"/>
        </w:rPr>
        <w:t>MurmurHash</w:t>
      </w:r>
      <w:proofErr w:type="spellEnd"/>
      <w:r w:rsidRPr="009F22F6">
        <w:rPr>
          <w:rFonts w:asciiTheme="minorHAnsi" w:hAnsiTheme="minorHAnsi" w:cstheme="minorHAnsi"/>
          <w:sz w:val="22"/>
          <w:szCs w:val="22"/>
        </w:rPr>
        <w:t xml:space="preserve"> into 64 integer bins, represented as numeric features</w:t>
      </w:r>
      <w:r w:rsidR="005A0DC2" w:rsidRPr="009F22F6">
        <w:rPr>
          <w:rFonts w:asciiTheme="minorHAnsi" w:hAnsiTheme="minorHAnsi" w:cstheme="minorHAnsi"/>
          <w:sz w:val="22"/>
          <w:szCs w:val="22"/>
        </w:rPr>
        <w:t>. It</w:t>
      </w:r>
      <w:r w:rsidR="008E4921" w:rsidRPr="009F22F6">
        <w:rPr>
          <w:rFonts w:asciiTheme="minorHAnsi" w:hAnsiTheme="minorHAnsi" w:cstheme="minorHAnsi"/>
          <w:sz w:val="22"/>
          <w:szCs w:val="22"/>
        </w:rPr>
        <w:t xml:space="preserve"> was </w:t>
      </w:r>
      <w:r w:rsidR="008E4921" w:rsidRPr="004C6EE4">
        <w:rPr>
          <w:rFonts w:asciiTheme="minorHAnsi" w:hAnsiTheme="minorHAnsi" w:cstheme="minorHAnsi"/>
          <w:sz w:val="22"/>
          <w:szCs w:val="22"/>
        </w:rPr>
        <w:t>chosen for its low-latency and high distribution properties suitable for resource-constrained IoT</w:t>
      </w:r>
      <w:r w:rsidR="008E4921" w:rsidRPr="009F22F6">
        <w:rPr>
          <w:rFonts w:asciiTheme="minorHAnsi" w:hAnsiTheme="minorHAnsi" w:cstheme="minorHAnsi"/>
          <w:i/>
          <w:iCs/>
          <w:sz w:val="22"/>
          <w:szCs w:val="22"/>
        </w:rPr>
        <w:t xml:space="preserve">. </w:t>
      </w:r>
      <w:r w:rsidRPr="009F22F6">
        <w:rPr>
          <w:rFonts w:asciiTheme="minorHAnsi" w:hAnsiTheme="minorHAnsi" w:cstheme="minorHAnsi"/>
          <w:sz w:val="22"/>
          <w:szCs w:val="22"/>
        </w:rPr>
        <w:t>(ii) the duty assignment identifier; and (iii) the weapon serial number. The Location Identification Feature Vector comprises: (</w:t>
      </w:r>
      <w:proofErr w:type="spellStart"/>
      <w:r w:rsidRPr="009F22F6">
        <w:rPr>
          <w:rFonts w:asciiTheme="minorHAnsi" w:hAnsiTheme="minorHAnsi" w:cstheme="minorHAnsi"/>
          <w:sz w:val="22"/>
          <w:szCs w:val="22"/>
        </w:rPr>
        <w:t>i</w:t>
      </w:r>
      <w:proofErr w:type="spellEnd"/>
      <w:r w:rsidRPr="009F22F6">
        <w:rPr>
          <w:rFonts w:asciiTheme="minorHAnsi" w:hAnsiTheme="minorHAnsi" w:cstheme="minorHAnsi"/>
          <w:sz w:val="22"/>
          <w:szCs w:val="22"/>
        </w:rPr>
        <w:t>) GPS latitude and longitude as continuous float64 features; (ii) zone identifier derived via spatial join; and (iii) temporal features</w:t>
      </w:r>
      <w:r w:rsidR="00856AB9" w:rsidRPr="009F22F6">
        <w:rPr>
          <w:rFonts w:asciiTheme="minorHAnsi" w:hAnsiTheme="minorHAnsi" w:cstheme="minorHAnsi"/>
          <w:sz w:val="22"/>
          <w:szCs w:val="22"/>
        </w:rPr>
        <w:t>;</w:t>
      </w:r>
      <w:r w:rsidRPr="009F22F6">
        <w:rPr>
          <w:rFonts w:asciiTheme="minorHAnsi" w:hAnsiTheme="minorHAnsi" w:cstheme="minorHAnsi"/>
          <w:sz w:val="22"/>
          <w:szCs w:val="22"/>
        </w:rPr>
        <w:t xml:space="preserve"> hour-of-day (0–23) and day-of-week (0–6) integers. Approximate latency: 10 milliseconds.</w:t>
      </w:r>
    </w:p>
    <w:p w14:paraId="186FC601" w14:textId="77777777" w:rsidR="00450728" w:rsidRPr="009F22F6" w:rsidRDefault="002515FE" w:rsidP="00081375">
      <w:pPr>
        <w:spacing w:before="120" w:after="60"/>
        <w:ind w:firstLine="720"/>
        <w:rPr>
          <w:rFonts w:asciiTheme="minorHAnsi" w:hAnsiTheme="minorHAnsi" w:cstheme="minorHAnsi"/>
          <w:sz w:val="22"/>
          <w:szCs w:val="22"/>
        </w:rPr>
      </w:pPr>
      <w:r w:rsidRPr="009F22F6">
        <w:rPr>
          <w:rFonts w:asciiTheme="minorHAnsi" w:hAnsiTheme="minorHAnsi" w:cstheme="minorHAnsi"/>
          <w:sz w:val="22"/>
          <w:szCs w:val="22"/>
        </w:rPr>
        <w:lastRenderedPageBreak/>
        <w:t>Construct 3: Prediction Sub-Model is PGMM's machine learning core, which consists of two classifiers of Random Forest and a Decision Fusion Module (both of which are binary classifiers). Classifier architecture note: Owner Identification Classifier (OIC) is a two-class classifier as it outputs Authorized if the biometric template being identified is the owner registered for that weapon, and Unauthorized</w:t>
      </w:r>
      <w:r w:rsidR="00E707BF" w:rsidRPr="009F22F6">
        <w:rPr>
          <w:rFonts w:asciiTheme="minorHAnsi" w:hAnsiTheme="minorHAnsi" w:cstheme="minorHAnsi"/>
          <w:sz w:val="22"/>
          <w:szCs w:val="22"/>
        </w:rPr>
        <w:t xml:space="preserve"> if</w:t>
      </w:r>
      <w:r w:rsidRPr="009F22F6">
        <w:rPr>
          <w:rFonts w:asciiTheme="minorHAnsi" w:hAnsiTheme="minorHAnsi" w:cstheme="minorHAnsi"/>
          <w:sz w:val="22"/>
          <w:szCs w:val="22"/>
        </w:rPr>
        <w:t xml:space="preserve"> otherwise. The simulation uses 500 owner ids to generate a meaningful reference space, but the OIC is trained and evaluated as a one class detection problem (match vs. non-match)</w:t>
      </w:r>
      <w:r w:rsidR="00E707BF" w:rsidRPr="009F22F6">
        <w:rPr>
          <w:rFonts w:asciiTheme="minorHAnsi" w:hAnsiTheme="minorHAnsi" w:cstheme="minorHAnsi"/>
          <w:sz w:val="22"/>
          <w:szCs w:val="22"/>
        </w:rPr>
        <w:t>,</w:t>
      </w:r>
      <w:r w:rsidRPr="009F22F6">
        <w:rPr>
          <w:rFonts w:asciiTheme="minorHAnsi" w:hAnsiTheme="minorHAnsi" w:cstheme="minorHAnsi"/>
          <w:sz w:val="22"/>
          <w:szCs w:val="22"/>
        </w:rPr>
        <w:t xml:space="preserve"> not a multi-class detection problem with 500 classes. The chance baseline is therefore not 0.2%, but 50%. </w:t>
      </w:r>
    </w:p>
    <w:p w14:paraId="4724FF7B" w14:textId="121DB32F" w:rsidR="00312395" w:rsidRPr="009F22F6" w:rsidRDefault="002515FE" w:rsidP="00081375">
      <w:pPr>
        <w:spacing w:before="120" w:after="60"/>
        <w:ind w:firstLine="720"/>
        <w:rPr>
          <w:rFonts w:asciiTheme="minorHAnsi" w:hAnsiTheme="minorHAnsi" w:cstheme="minorHAnsi"/>
          <w:sz w:val="22"/>
          <w:szCs w:val="22"/>
        </w:rPr>
      </w:pPr>
      <w:r w:rsidRPr="009F22F6">
        <w:rPr>
          <w:rFonts w:asciiTheme="minorHAnsi" w:hAnsiTheme="minorHAnsi" w:cstheme="minorHAnsi"/>
          <w:sz w:val="22"/>
          <w:szCs w:val="22"/>
        </w:rPr>
        <w:t xml:space="preserve">Similarly, Location Identification Classifier (LIC) is a two-class classifier giving two outputs In-Zone or Out-of-Zone. Both classifiers are initialized with </w:t>
      </w:r>
      <w:proofErr w:type="spellStart"/>
      <w:r w:rsidRPr="009F22F6">
        <w:rPr>
          <w:rFonts w:asciiTheme="minorHAnsi" w:hAnsiTheme="minorHAnsi" w:cstheme="minorHAnsi"/>
          <w:sz w:val="22"/>
          <w:szCs w:val="22"/>
        </w:rPr>
        <w:t>nestimators</w:t>
      </w:r>
      <w:proofErr w:type="spellEnd"/>
      <w:r w:rsidRPr="009F22F6">
        <w:rPr>
          <w:rFonts w:asciiTheme="minorHAnsi" w:hAnsiTheme="minorHAnsi" w:cstheme="minorHAnsi"/>
          <w:sz w:val="22"/>
          <w:szCs w:val="22"/>
        </w:rPr>
        <w:t xml:space="preserve"> = 100, </w:t>
      </w:r>
      <w:proofErr w:type="spellStart"/>
      <w:r w:rsidRPr="009F22F6">
        <w:rPr>
          <w:rFonts w:asciiTheme="minorHAnsi" w:hAnsiTheme="minorHAnsi" w:cstheme="minorHAnsi"/>
          <w:sz w:val="22"/>
          <w:szCs w:val="22"/>
        </w:rPr>
        <w:t>maxdepth</w:t>
      </w:r>
      <w:proofErr w:type="spellEnd"/>
      <w:r w:rsidRPr="009F22F6">
        <w:rPr>
          <w:rFonts w:asciiTheme="minorHAnsi" w:hAnsiTheme="minorHAnsi" w:cstheme="minorHAnsi"/>
          <w:sz w:val="22"/>
          <w:szCs w:val="22"/>
        </w:rPr>
        <w:t xml:space="preserve"> = None (fully grown i.e. the variant justified empirically with respect to the depth constrained variants), </w:t>
      </w:r>
      <w:proofErr w:type="spellStart"/>
      <w:r w:rsidRPr="009F22F6">
        <w:rPr>
          <w:rFonts w:asciiTheme="minorHAnsi" w:hAnsiTheme="minorHAnsi" w:cstheme="minorHAnsi"/>
          <w:sz w:val="22"/>
          <w:szCs w:val="22"/>
        </w:rPr>
        <w:t>random_state</w:t>
      </w:r>
      <w:proofErr w:type="spellEnd"/>
      <w:r w:rsidRPr="009F22F6">
        <w:rPr>
          <w:rFonts w:asciiTheme="minorHAnsi" w:hAnsiTheme="minorHAnsi" w:cstheme="minorHAnsi"/>
          <w:sz w:val="22"/>
          <w:szCs w:val="22"/>
        </w:rPr>
        <w:t xml:space="preserve"> = 42. The Decision Fusion Module is a logical AND rule: a trigger event is classified as Authorized if both classifiers independently give affirmative result. This AND-gate architecture requires that an adversary has to</w:t>
      </w:r>
      <w:r w:rsidR="001139C0" w:rsidRPr="009F22F6">
        <w:rPr>
          <w:rFonts w:asciiTheme="minorHAnsi" w:hAnsiTheme="minorHAnsi" w:cstheme="minorHAnsi"/>
          <w:sz w:val="22"/>
          <w:szCs w:val="22"/>
        </w:rPr>
        <w:t xml:space="preserve"> bypass</w:t>
      </w:r>
      <w:r w:rsidRPr="009F22F6">
        <w:rPr>
          <w:rFonts w:asciiTheme="minorHAnsi" w:hAnsiTheme="minorHAnsi" w:cstheme="minorHAnsi"/>
          <w:sz w:val="22"/>
          <w:szCs w:val="22"/>
        </w:rPr>
        <w:t xml:space="preserve"> two independent security controls</w:t>
      </w:r>
      <w:r w:rsidR="001139C0" w:rsidRPr="009F22F6">
        <w:rPr>
          <w:rFonts w:asciiTheme="minorHAnsi" w:hAnsiTheme="minorHAnsi" w:cstheme="minorHAnsi"/>
          <w:sz w:val="22"/>
          <w:szCs w:val="22"/>
        </w:rPr>
        <w:t>,</w:t>
      </w:r>
      <w:r w:rsidRPr="009F22F6">
        <w:rPr>
          <w:rFonts w:asciiTheme="minorHAnsi" w:hAnsiTheme="minorHAnsi" w:cstheme="minorHAnsi"/>
          <w:sz w:val="22"/>
          <w:szCs w:val="22"/>
        </w:rPr>
        <w:t xml:space="preserve"> biometric authentication and zone compliance</w:t>
      </w:r>
      <w:r w:rsidR="0079184E" w:rsidRPr="009F22F6">
        <w:rPr>
          <w:rFonts w:asciiTheme="minorHAnsi" w:hAnsiTheme="minorHAnsi" w:cstheme="minorHAnsi"/>
          <w:sz w:val="22"/>
          <w:szCs w:val="22"/>
        </w:rPr>
        <w:t xml:space="preserve">, </w:t>
      </w:r>
      <w:r w:rsidRPr="009F22F6">
        <w:rPr>
          <w:rFonts w:asciiTheme="minorHAnsi" w:hAnsiTheme="minorHAnsi" w:cstheme="minorHAnsi"/>
          <w:sz w:val="22"/>
          <w:szCs w:val="22"/>
        </w:rPr>
        <w:t>at the same time, greatly increasing the attack complexity as compared to any single-layer alternative (</w:t>
      </w:r>
      <w:r w:rsidR="006933B6" w:rsidRPr="009F22F6">
        <w:rPr>
          <w:rFonts w:asciiTheme="minorHAnsi" w:hAnsiTheme="minorHAnsi" w:cstheme="minorHAnsi"/>
          <w:sz w:val="22"/>
          <w:szCs w:val="22"/>
        </w:rPr>
        <w:fldChar w:fldCharType="begin"/>
      </w:r>
      <w:r w:rsidR="006933B6" w:rsidRPr="009F22F6">
        <w:rPr>
          <w:rFonts w:asciiTheme="minorHAnsi" w:hAnsiTheme="minorHAnsi" w:cstheme="minorHAnsi"/>
          <w:sz w:val="22"/>
          <w:szCs w:val="22"/>
        </w:rPr>
        <w:instrText xml:space="preserve"> ADDIN EN.CITE &lt;EndNote&gt;&lt;Cite&gt;&lt;Author&gt;Mostafa&lt;/Author&gt;&lt;Year&gt;2023&lt;/Year&gt;&lt;RecNum&gt;670&lt;/RecNum&gt;&lt;DisplayText&gt;(Mostafa et al., 2023)&lt;/DisplayText&gt;&lt;record&gt;&lt;rec-number&gt;670&lt;/rec-number&gt;&lt;foreign-keys&gt;&lt;key app="EN" db-id="x2t5fpr9929fsoet2r25zz08p0wv95rfav50" timestamp="1773654417"&gt;670&lt;/key&gt;&lt;/foreign-keys&gt;&lt;ref-type name="Journal Article"&gt;17&lt;/ref-type&gt;&lt;contributors&gt;&lt;authors&gt;&lt;author&gt;Mostafa, Ayman Mohamed&lt;/author&gt;&lt;author&gt;Ezz, Mohamed&lt;/author&gt;&lt;author&gt;Elbashir, Murtada K&lt;/author&gt;&lt;author&gt;Alruily, Meshrif&lt;/author&gt;&lt;author&gt;Hamouda, Eslam&lt;/author&gt;&lt;author&gt;Alsarhani, Mohamed&lt;/author&gt;&lt;author&gt;Said, Wael&lt;/author&gt;&lt;/authors&gt;&lt;/contributors&gt;&lt;titles&gt;&lt;title&gt;Strengthening cloud security: an innovative multi-factor multi-layer authentication framework for cloud user authentication&lt;/title&gt;&lt;secondary-title&gt;Applied sciences&lt;/secondary-title&gt;&lt;/titles&gt;&lt;periodical&gt;&lt;full-title&gt;Applied sciences&lt;/full-title&gt;&lt;/periodical&gt;&lt;pages&gt;10871&lt;/pages&gt;&lt;volume&gt;13&lt;/volume&gt;&lt;number&gt;19&lt;/number&gt;&lt;dates&gt;&lt;year&gt;2023&lt;/year&gt;&lt;/dates&gt;&lt;isbn&gt;2076-3417&lt;/isbn&gt;&lt;urls&gt;&lt;/urls&gt;&lt;/record&gt;&lt;/Cite&gt;&lt;/EndNote&gt;</w:instrText>
      </w:r>
      <w:r w:rsidR="006933B6" w:rsidRPr="009F22F6">
        <w:rPr>
          <w:rFonts w:asciiTheme="minorHAnsi" w:hAnsiTheme="minorHAnsi" w:cstheme="minorHAnsi"/>
          <w:sz w:val="22"/>
          <w:szCs w:val="22"/>
        </w:rPr>
        <w:fldChar w:fldCharType="separate"/>
      </w:r>
      <w:r w:rsidR="006933B6" w:rsidRPr="009F22F6">
        <w:rPr>
          <w:rFonts w:asciiTheme="minorHAnsi" w:hAnsiTheme="minorHAnsi" w:cstheme="minorHAnsi"/>
          <w:noProof/>
          <w:sz w:val="22"/>
          <w:szCs w:val="22"/>
        </w:rPr>
        <w:t>(Mostafa et al., 2023)</w:t>
      </w:r>
      <w:r w:rsidR="006933B6"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Approximate latency period: 50 milliseconds </w:t>
      </w:r>
    </w:p>
    <w:p w14:paraId="12E4B35C" w14:textId="77777777" w:rsidR="00450728" w:rsidRPr="009F22F6" w:rsidRDefault="002515FE" w:rsidP="00081375">
      <w:pPr>
        <w:spacing w:before="120" w:after="60"/>
        <w:ind w:firstLine="720"/>
        <w:rPr>
          <w:rFonts w:asciiTheme="minorHAnsi" w:hAnsiTheme="minorHAnsi" w:cstheme="minorHAnsi"/>
          <w:sz w:val="22"/>
          <w:szCs w:val="22"/>
        </w:rPr>
      </w:pPr>
      <w:r w:rsidRPr="009F22F6">
        <w:rPr>
          <w:rFonts w:asciiTheme="minorHAnsi" w:hAnsiTheme="minorHAnsi" w:cstheme="minorHAnsi"/>
          <w:sz w:val="22"/>
          <w:szCs w:val="22"/>
        </w:rPr>
        <w:t>Construct 4</w:t>
      </w:r>
      <w:r w:rsidR="00312395" w:rsidRPr="009F22F6">
        <w:rPr>
          <w:rFonts w:asciiTheme="minorHAnsi" w:hAnsiTheme="minorHAnsi" w:cstheme="minorHAnsi"/>
          <w:sz w:val="22"/>
          <w:szCs w:val="22"/>
        </w:rPr>
        <w:t>:</w:t>
      </w:r>
      <w:r w:rsidRPr="009F22F6">
        <w:rPr>
          <w:rFonts w:asciiTheme="minorHAnsi" w:hAnsiTheme="minorHAnsi" w:cstheme="minorHAnsi"/>
          <w:sz w:val="22"/>
          <w:szCs w:val="22"/>
        </w:rPr>
        <w:t xml:space="preserve"> Geolocation Mapping and Visuali</w:t>
      </w:r>
      <w:r w:rsidR="00312395" w:rsidRPr="009F22F6">
        <w:rPr>
          <w:rFonts w:asciiTheme="minorHAnsi" w:hAnsiTheme="minorHAnsi" w:cstheme="minorHAnsi"/>
          <w:sz w:val="22"/>
          <w:szCs w:val="22"/>
        </w:rPr>
        <w:t>z</w:t>
      </w:r>
      <w:r w:rsidRPr="009F22F6">
        <w:rPr>
          <w:rFonts w:asciiTheme="minorHAnsi" w:hAnsiTheme="minorHAnsi" w:cstheme="minorHAnsi"/>
          <w:sz w:val="22"/>
          <w:szCs w:val="22"/>
        </w:rPr>
        <w:t xml:space="preserve">ation renders classifier outputs as a georeferenced </w:t>
      </w:r>
      <w:proofErr w:type="spellStart"/>
      <w:r w:rsidRPr="009F22F6">
        <w:rPr>
          <w:rFonts w:asciiTheme="minorHAnsi" w:hAnsiTheme="minorHAnsi" w:cstheme="minorHAnsi"/>
          <w:sz w:val="22"/>
          <w:szCs w:val="22"/>
        </w:rPr>
        <w:t>GeoJSON</w:t>
      </w:r>
      <w:proofErr w:type="spellEnd"/>
      <w:r w:rsidRPr="009F22F6">
        <w:rPr>
          <w:rFonts w:asciiTheme="minorHAnsi" w:hAnsiTheme="minorHAnsi" w:cstheme="minorHAnsi"/>
          <w:sz w:val="22"/>
          <w:szCs w:val="22"/>
        </w:rPr>
        <w:t xml:space="preserve"> event record logged in to the event database and rendered on a GIS dashboard. </w:t>
      </w:r>
      <w:proofErr w:type="spellStart"/>
      <w:r w:rsidRPr="009F22F6">
        <w:rPr>
          <w:rFonts w:asciiTheme="minorHAnsi" w:hAnsiTheme="minorHAnsi" w:cstheme="minorHAnsi"/>
          <w:sz w:val="22"/>
          <w:szCs w:val="22"/>
        </w:rPr>
        <w:t>Authorised</w:t>
      </w:r>
      <w:proofErr w:type="spellEnd"/>
      <w:r w:rsidRPr="009F22F6">
        <w:rPr>
          <w:rFonts w:asciiTheme="minorHAnsi" w:hAnsiTheme="minorHAnsi" w:cstheme="minorHAnsi"/>
          <w:sz w:val="22"/>
          <w:szCs w:val="22"/>
        </w:rPr>
        <w:t xml:space="preserve"> events are displayed as green markers and unauthori</w:t>
      </w:r>
      <w:r w:rsidR="00312395" w:rsidRPr="009F22F6">
        <w:rPr>
          <w:rFonts w:asciiTheme="minorHAnsi" w:hAnsiTheme="minorHAnsi" w:cstheme="minorHAnsi"/>
          <w:sz w:val="22"/>
          <w:szCs w:val="22"/>
        </w:rPr>
        <w:t>z</w:t>
      </w:r>
      <w:r w:rsidRPr="009F22F6">
        <w:rPr>
          <w:rFonts w:asciiTheme="minorHAnsi" w:hAnsiTheme="minorHAnsi" w:cstheme="minorHAnsi"/>
          <w:sz w:val="22"/>
          <w:szCs w:val="22"/>
        </w:rPr>
        <w:t xml:space="preserve">ed events are displayed as red markers with an automatic MQTT alert broadcast. All communications are end-to-end encrypted using </w:t>
      </w:r>
      <w:proofErr w:type="gramStart"/>
      <w:r w:rsidRPr="009F22F6">
        <w:rPr>
          <w:rFonts w:asciiTheme="minorHAnsi" w:hAnsiTheme="minorHAnsi" w:cstheme="minorHAnsi"/>
          <w:sz w:val="22"/>
          <w:szCs w:val="22"/>
        </w:rPr>
        <w:t>the DTLS</w:t>
      </w:r>
      <w:proofErr w:type="gramEnd"/>
      <w:r w:rsidRPr="009F22F6">
        <w:rPr>
          <w:rFonts w:asciiTheme="minorHAnsi" w:hAnsiTheme="minorHAnsi" w:cstheme="minorHAnsi"/>
          <w:sz w:val="22"/>
          <w:szCs w:val="22"/>
        </w:rPr>
        <w:t xml:space="preserve"> Version 1.3. Total end-to-end total latency goal: &lt; 500 milliseconds. Total end-to-end total latency goal: &lt; 500 milliseconds. While the internal processing of the Constructs 1-3 </w:t>
      </w:r>
      <w:proofErr w:type="gramStart"/>
      <w:r w:rsidRPr="009F22F6">
        <w:rPr>
          <w:rFonts w:asciiTheme="minorHAnsi" w:hAnsiTheme="minorHAnsi" w:cstheme="minorHAnsi"/>
          <w:sz w:val="22"/>
          <w:szCs w:val="22"/>
        </w:rPr>
        <w:t>take</w:t>
      </w:r>
      <w:proofErr w:type="gramEnd"/>
      <w:r w:rsidRPr="009F22F6">
        <w:rPr>
          <w:rFonts w:asciiTheme="minorHAnsi" w:hAnsiTheme="minorHAnsi" w:cstheme="minorHAnsi"/>
          <w:sz w:val="22"/>
          <w:szCs w:val="22"/>
        </w:rPr>
        <w:t xml:space="preserve"> about 80 milliseconds, the remaining </w:t>
      </w:r>
      <w:r w:rsidR="00450728" w:rsidRPr="009F22F6">
        <w:rPr>
          <w:rFonts w:asciiTheme="minorHAnsi" w:hAnsiTheme="minorHAnsi" w:cstheme="minorHAnsi"/>
          <w:sz w:val="22"/>
          <w:szCs w:val="22"/>
        </w:rPr>
        <w:t>~</w:t>
      </w:r>
      <w:r w:rsidRPr="009F22F6">
        <w:rPr>
          <w:rFonts w:asciiTheme="minorHAnsi" w:hAnsiTheme="minorHAnsi" w:cstheme="minorHAnsi"/>
          <w:sz w:val="22"/>
          <w:szCs w:val="22"/>
        </w:rPr>
        <w:t>420 millisecond buffer is allocated specifically for the network transit (LoRaWAN/Cellular) and database write-times, the main latency bottlenecks in Kenyan infrastructure.</w:t>
      </w:r>
    </w:p>
    <w:p w14:paraId="602A88C9" w14:textId="050E569F" w:rsidR="00AD05A0" w:rsidRPr="004C6EE4" w:rsidRDefault="00E80E9C" w:rsidP="00450728">
      <w:pPr>
        <w:spacing w:before="120" w:after="60"/>
        <w:rPr>
          <w:rFonts w:asciiTheme="minorHAnsi" w:hAnsiTheme="minorHAnsi" w:cstheme="minorHAnsi"/>
          <w:b/>
          <w:bCs/>
          <w:sz w:val="22"/>
          <w:szCs w:val="22"/>
        </w:rPr>
      </w:pPr>
      <w:r w:rsidRPr="004C6EE4">
        <w:rPr>
          <w:rFonts w:asciiTheme="minorHAnsi" w:hAnsiTheme="minorHAnsi" w:cstheme="minorHAnsi"/>
          <w:b/>
          <w:bCs/>
          <w:caps/>
          <w:sz w:val="22"/>
          <w:szCs w:val="22"/>
        </w:rPr>
        <w:t>Table I</w:t>
      </w:r>
      <w:r w:rsidR="00450728" w:rsidRPr="004C6EE4">
        <w:rPr>
          <w:rFonts w:asciiTheme="minorHAnsi" w:hAnsiTheme="minorHAnsi" w:cstheme="minorHAnsi"/>
          <w:b/>
          <w:bCs/>
          <w:caps/>
          <w:sz w:val="22"/>
          <w:szCs w:val="22"/>
        </w:rPr>
        <w:t>:</w:t>
      </w:r>
      <w:r w:rsidRPr="004C6EE4">
        <w:rPr>
          <w:rFonts w:asciiTheme="minorHAnsi" w:hAnsiTheme="minorHAnsi" w:cstheme="minorHAnsi"/>
          <w:b/>
          <w:bCs/>
          <w:caps/>
          <w:sz w:val="22"/>
          <w:szCs w:val="22"/>
        </w:rPr>
        <w:t xml:space="preserve"> PGMM Simulation Hyperparameters and Operational Parameters</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200"/>
        <w:gridCol w:w="2000"/>
        <w:gridCol w:w="4800"/>
      </w:tblGrid>
      <w:tr w:rsidR="00AD05A0" w:rsidRPr="009F22F6" w14:paraId="3B3EBBD8" w14:textId="77777777">
        <w:trPr>
          <w:tblHeader/>
        </w:trPr>
        <w:tc>
          <w:tcPr>
            <w:tcW w:w="22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5ACE5F5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Parameter</w:t>
            </w:r>
          </w:p>
        </w:tc>
        <w:tc>
          <w:tcPr>
            <w:tcW w:w="2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A2D2C2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Value</w:t>
            </w:r>
          </w:p>
        </w:tc>
        <w:tc>
          <w:tcPr>
            <w:tcW w:w="48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7204BFC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Justification</w:t>
            </w:r>
          </w:p>
        </w:tc>
      </w:tr>
      <w:tr w:rsidR="00AD05A0" w:rsidRPr="009F22F6" w14:paraId="498E40BB"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0B912E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ML Algorithm</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717F68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Random Forest (binary OIC + binary LIC)</w:t>
            </w:r>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D5A3ACB" w14:textId="37E41DE1"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Optimal for tabular contextual features </w:t>
            </w:r>
            <w:r w:rsidR="001463F0"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&lt;EndNote&gt;&lt;Cite&gt;&lt;Author&gt;Breiman&lt;/Author&gt;&lt;Year&gt;2001&lt;/Year&gt;&lt;RecNum&gt;662&lt;/RecNum&gt;&lt;DisplayText&gt;(Breiman, 2001, Han et al., 2020)&lt;/DisplayText&gt;&lt;record&gt;&lt;rec-number&gt;662&lt;/rec-number&gt;&lt;foreign-keys&gt;&lt;key app="EN" db-id="x2t5fpr9929fsoet2r25zz08p0wv95rfav50" timestamp="1773654417"&gt;662&lt;/key&gt;&lt;/foreign-keys&gt;&lt;ref-type name="Journal Article"&gt;17&lt;/ref-type&gt;&lt;contributors&gt;&lt;authors&gt;&lt;author&gt;Breiman, Leo&lt;/author&gt;&lt;/authors&gt;&lt;/contributors&gt;&lt;titles&gt;&lt;title&gt;Random forests&lt;/title&gt;&lt;secondary-title&gt;Machine learning&lt;/secondary-title&gt;&lt;/titles&gt;&lt;periodical&gt;&lt;full-title&gt;Machine learning&lt;/full-title&gt;&lt;/periodical&gt;&lt;pages&gt;5-32&lt;/pages&gt;&lt;volume&gt;45&lt;/volume&gt;&lt;number&gt;1&lt;/number&gt;&lt;dates&gt;&lt;year&gt;2001&lt;/year&gt;&lt;/dates&gt;&lt;isbn&gt;0885-6125&lt;/isbn&gt;&lt;urls&gt;&lt;/urls&gt;&lt;/record&gt;&lt;/Cite&gt;&lt;Cite&gt;&lt;Author&gt;Han&lt;/Author&gt;&lt;Year&gt;2020&lt;/Year&gt;&lt;RecNum&gt;696&lt;/RecNum&gt;&lt;record&gt;&lt;rec-number&gt;696&lt;/rec-number&gt;&lt;foreign-keys&gt;&lt;key app="EN" db-id="x2t5fpr9929fsoet2r25zz08p0wv95rfav50" timestamp="1773654813"&gt;696&lt;/key&gt;&lt;/foreign-keys&gt;&lt;ref-type name="Journal Article"&gt;17&lt;/ref-type&gt;&lt;contributors&gt;&lt;authors&gt;&lt;author&gt;Han, Sunwoo&lt;/author&gt;&lt;author&gt;Kim, Hyunjoong&lt;/author&gt;&lt;author&gt;Lee, Yung-Seop&lt;/author&gt;&lt;/authors&gt;&lt;/contributors&gt;&lt;titles&gt;&lt;title&gt;Double random forest&lt;/title&gt;&lt;secondary-title&gt;Machine Learning&lt;/secondary-title&gt;&lt;/titles&gt;&lt;periodical&gt;&lt;full-title&gt;Machine learning&lt;/full-title&gt;&lt;/periodical&gt;&lt;pages&gt;1569-1586&lt;/pages&gt;&lt;volume&gt;109&lt;/volume&gt;&lt;number&gt;8&lt;/number&gt;&lt;dates&gt;&lt;year&gt;2020&lt;/year&gt;&lt;/dates&gt;&lt;isbn&gt;0885-6125&lt;/isbn&gt;&lt;urls&gt;&lt;/urls&gt;&lt;/record&gt;&lt;/Cite&gt;&lt;/EndNote&gt;</w:instrText>
            </w:r>
            <w:r w:rsidR="001463F0"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(Breiman, 2001, Han et al., 2020)</w:t>
            </w:r>
            <w:r w:rsidR="001463F0" w:rsidRPr="009F22F6">
              <w:rPr>
                <w:rFonts w:asciiTheme="minorHAnsi" w:hAnsiTheme="minorHAnsi" w:cstheme="minorHAnsi"/>
                <w:color w:val="000000"/>
                <w:sz w:val="22"/>
                <w:szCs w:val="22"/>
              </w:rPr>
              <w:fldChar w:fldCharType="end"/>
            </w:r>
          </w:p>
        </w:tc>
      </w:tr>
      <w:tr w:rsidR="00AD05A0" w:rsidRPr="009F22F6" w14:paraId="5AE6929D"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1562E9B" w14:textId="77777777" w:rsidR="00AD05A0" w:rsidRPr="009F22F6" w:rsidRDefault="00E80E9C" w:rsidP="00824805">
            <w:pPr>
              <w:rPr>
                <w:rFonts w:asciiTheme="minorHAnsi" w:hAnsiTheme="minorHAnsi" w:cstheme="minorHAnsi"/>
                <w:sz w:val="22"/>
                <w:szCs w:val="22"/>
              </w:rPr>
            </w:pPr>
            <w:proofErr w:type="spellStart"/>
            <w:r w:rsidRPr="009F22F6">
              <w:rPr>
                <w:rFonts w:asciiTheme="minorHAnsi" w:hAnsiTheme="minorHAnsi" w:cstheme="minorHAnsi"/>
                <w:color w:val="000000"/>
                <w:sz w:val="22"/>
                <w:szCs w:val="22"/>
              </w:rPr>
              <w:t>n_estimators</w:t>
            </w:r>
            <w:proofErr w:type="spellEnd"/>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246E700"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100</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51893B0" w14:textId="0B37361F"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Performance plateau beyond 100 </w:t>
            </w:r>
            <w:r w:rsidR="00CC15E1" w:rsidRPr="009F22F6">
              <w:rPr>
                <w:rFonts w:asciiTheme="minorHAnsi" w:hAnsiTheme="minorHAnsi" w:cstheme="minorHAnsi"/>
                <w:color w:val="000000"/>
                <w:sz w:val="22"/>
                <w:szCs w:val="22"/>
              </w:rPr>
              <w:fldChar w:fldCharType="begin"/>
            </w:r>
            <w:r w:rsidR="00CC15E1" w:rsidRPr="009F22F6">
              <w:rPr>
                <w:rFonts w:asciiTheme="minorHAnsi" w:hAnsiTheme="minorHAnsi" w:cstheme="minorHAnsi"/>
                <w:color w:val="000000"/>
                <w:sz w:val="22"/>
                <w:szCs w:val="22"/>
              </w:rPr>
              <w:instrText xml:space="preserve"> ADDIN EN.CITE &lt;EndNote&gt;&lt;Cite&gt;&lt;Author&gt;Han&lt;/Author&gt;&lt;Year&gt;2020&lt;/Year&gt;&lt;RecNum&gt;696&lt;/RecNum&gt;&lt;DisplayText&gt;(Han et al., 2020)&lt;/DisplayText&gt;&lt;record&gt;&lt;rec-number&gt;696&lt;/rec-number&gt;&lt;foreign-keys&gt;&lt;key app="EN" db-id="x2t5fpr9929fsoet2r25zz08p0wv95rfav50" timestamp="1773654813"&gt;696&lt;/key&gt;&lt;/foreign-keys&gt;&lt;ref-type name="Journal Article"&gt;17&lt;/ref-type&gt;&lt;contributors&gt;&lt;authors&gt;&lt;author&gt;Han, Sunwoo&lt;/author&gt;&lt;author&gt;Kim, Hyunjoong&lt;/author&gt;&lt;author&gt;Lee, Yung-Seop&lt;/author&gt;&lt;/authors&gt;&lt;/contributors&gt;&lt;titles&gt;&lt;title&gt;Double random forest&lt;/title&gt;&lt;secondary-title&gt;Machine Learning&lt;/secondary-title&gt;&lt;/titles&gt;&lt;periodical&gt;&lt;full-title&gt;Machine learning&lt;/full-title&gt;&lt;/periodical&gt;&lt;pages&gt;1569-1586&lt;/pages&gt;&lt;volume&gt;109&lt;/volume&gt;&lt;number&gt;8&lt;/number&gt;&lt;dates&gt;&lt;year&gt;2020&lt;/year&gt;&lt;/dates&gt;&lt;isbn&gt;0885-6125&lt;/isbn&gt;&lt;urls&gt;&lt;/urls&gt;&lt;/record&gt;&lt;/Cite&gt;&lt;/EndNote&gt;</w:instrText>
            </w:r>
            <w:r w:rsidR="00CC15E1" w:rsidRPr="009F22F6">
              <w:rPr>
                <w:rFonts w:asciiTheme="minorHAnsi" w:hAnsiTheme="minorHAnsi" w:cstheme="minorHAnsi"/>
                <w:color w:val="000000"/>
                <w:sz w:val="22"/>
                <w:szCs w:val="22"/>
              </w:rPr>
              <w:fldChar w:fldCharType="separate"/>
            </w:r>
            <w:r w:rsidR="00CC15E1" w:rsidRPr="009F22F6">
              <w:rPr>
                <w:rFonts w:asciiTheme="minorHAnsi" w:hAnsiTheme="minorHAnsi" w:cstheme="minorHAnsi"/>
                <w:noProof/>
                <w:color w:val="000000"/>
                <w:sz w:val="22"/>
                <w:szCs w:val="22"/>
              </w:rPr>
              <w:t>(Han et al., 2020)</w:t>
            </w:r>
            <w:r w:rsidR="00CC15E1" w:rsidRPr="009F22F6">
              <w:rPr>
                <w:rFonts w:asciiTheme="minorHAnsi" w:hAnsiTheme="minorHAnsi" w:cstheme="minorHAnsi"/>
                <w:color w:val="000000"/>
                <w:sz w:val="22"/>
                <w:szCs w:val="22"/>
              </w:rPr>
              <w:fldChar w:fldCharType="end"/>
            </w:r>
          </w:p>
        </w:tc>
      </w:tr>
      <w:tr w:rsidR="00AD05A0" w:rsidRPr="009F22F6" w14:paraId="60EEA16C"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A937C68" w14:textId="77777777" w:rsidR="00AD05A0" w:rsidRPr="009F22F6" w:rsidRDefault="00E80E9C" w:rsidP="00824805">
            <w:pPr>
              <w:rPr>
                <w:rFonts w:asciiTheme="minorHAnsi" w:hAnsiTheme="minorHAnsi" w:cstheme="minorHAnsi"/>
                <w:sz w:val="22"/>
                <w:szCs w:val="22"/>
              </w:rPr>
            </w:pPr>
            <w:proofErr w:type="spellStart"/>
            <w:r w:rsidRPr="009F22F6">
              <w:rPr>
                <w:rFonts w:asciiTheme="minorHAnsi" w:hAnsiTheme="minorHAnsi" w:cstheme="minorHAnsi"/>
                <w:color w:val="000000"/>
                <w:sz w:val="22"/>
                <w:szCs w:val="22"/>
              </w:rPr>
              <w:t>max_depth</w:t>
            </w:r>
            <w:proofErr w:type="spellEnd"/>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71886C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None (fully grown)</w:t>
            </w:r>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2F7A12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Empirically justified; depth 10/20/30 variants produce comparable AUC with marginally lower variance</w:t>
            </w:r>
          </w:p>
        </w:tc>
      </w:tr>
      <w:tr w:rsidR="00AD05A0" w:rsidRPr="009F22F6" w14:paraId="325721CA"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DB38BE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Random seed</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C0B8E7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42; </w:t>
            </w:r>
            <w:proofErr w:type="spellStart"/>
            <w:r w:rsidRPr="009F22F6">
              <w:rPr>
                <w:rFonts w:asciiTheme="minorHAnsi" w:hAnsiTheme="minorHAnsi" w:cstheme="minorHAnsi"/>
                <w:color w:val="000000"/>
                <w:sz w:val="22"/>
                <w:szCs w:val="22"/>
              </w:rPr>
              <w:t>np.random.seed</w:t>
            </w:r>
            <w:proofErr w:type="spellEnd"/>
            <w:r w:rsidRPr="009F22F6">
              <w:rPr>
                <w:rFonts w:asciiTheme="minorHAnsi" w:hAnsiTheme="minorHAnsi" w:cstheme="minorHAnsi"/>
                <w:color w:val="000000"/>
                <w:sz w:val="22"/>
                <w:szCs w:val="22"/>
              </w:rPr>
              <w:t>(42)</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2661C43" w14:textId="272ADA68"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Ensures complete reproducibility </w:t>
            </w:r>
            <w:r w:rsidR="00656F82" w:rsidRPr="009F22F6">
              <w:rPr>
                <w:rFonts w:asciiTheme="minorHAnsi" w:hAnsiTheme="minorHAnsi" w:cstheme="minorHAnsi"/>
                <w:color w:val="000000"/>
                <w:sz w:val="22"/>
                <w:szCs w:val="22"/>
              </w:rPr>
              <w:fldChar w:fldCharType="begin"/>
            </w:r>
            <w:r w:rsidR="00656F82" w:rsidRPr="009F22F6">
              <w:rPr>
                <w:rFonts w:asciiTheme="minorHAnsi" w:hAnsiTheme="minorHAnsi" w:cstheme="minorHAnsi"/>
                <w:color w:val="000000"/>
                <w:sz w:val="22"/>
                <w:szCs w:val="22"/>
              </w:rPr>
              <w:instrText xml:space="preserve"> ADDIN EN.CITE &lt;EndNote&gt;&lt;Cite&gt;&lt;Author&gt;Géron&lt;/Author&gt;&lt;Year&gt;2022&lt;/Year&gt;&lt;RecNum&gt;692&lt;/RecNum&gt;&lt;DisplayText&gt;(Géron, 2022)&lt;/DisplayText&gt;&lt;record&gt;&lt;rec-number&gt;692&lt;/rec-number&gt;&lt;foreign-keys&gt;&lt;key app="EN" db-id="x2t5fpr9929fsoet2r25zz08p0wv95rfav50" timestamp="1773654738"&gt;692&lt;/key&gt;&lt;/foreign-keys&gt;&lt;ref-type name="Book"&gt;6&lt;/ref-type&gt;&lt;contributors&gt;&lt;authors&gt;&lt;author&gt;Géron, Aurélien&lt;/author&gt;&lt;/authors&gt;&lt;/contributors&gt;&lt;titles&gt;&lt;title&gt;Hands-on machine learning with Scikit-Learn, Keras, and TensorFlow&lt;/title&gt;&lt;/titles&gt;&lt;dates&gt;&lt;year&gt;2022&lt;/year&gt;&lt;/dates&gt;&lt;publisher&gt;&amp;quot; O&amp;apos;Reilly Media, Inc.&amp;quot;&lt;/publisher&gt;&lt;isbn&gt;1098122461&lt;/isbn&gt;&lt;urls&gt;&lt;/urls&gt;&lt;/record&gt;&lt;/Cite&gt;&lt;/EndNote&gt;</w:instrText>
            </w:r>
            <w:r w:rsidR="00656F82" w:rsidRPr="009F22F6">
              <w:rPr>
                <w:rFonts w:asciiTheme="minorHAnsi" w:hAnsiTheme="minorHAnsi" w:cstheme="minorHAnsi"/>
                <w:color w:val="000000"/>
                <w:sz w:val="22"/>
                <w:szCs w:val="22"/>
              </w:rPr>
              <w:fldChar w:fldCharType="separate"/>
            </w:r>
            <w:r w:rsidR="00656F82" w:rsidRPr="009F22F6">
              <w:rPr>
                <w:rFonts w:asciiTheme="minorHAnsi" w:hAnsiTheme="minorHAnsi" w:cstheme="minorHAnsi"/>
                <w:noProof/>
                <w:color w:val="000000"/>
                <w:sz w:val="22"/>
                <w:szCs w:val="22"/>
              </w:rPr>
              <w:t>(Géron, 2022)</w:t>
            </w:r>
            <w:r w:rsidR="00656F82" w:rsidRPr="009F22F6">
              <w:rPr>
                <w:rFonts w:asciiTheme="minorHAnsi" w:hAnsiTheme="minorHAnsi" w:cstheme="minorHAnsi"/>
                <w:color w:val="000000"/>
                <w:sz w:val="22"/>
                <w:szCs w:val="22"/>
              </w:rPr>
              <w:fldChar w:fldCharType="end"/>
            </w:r>
          </w:p>
        </w:tc>
      </w:tr>
      <w:tr w:rsidR="00AD05A0" w:rsidRPr="009F22F6" w14:paraId="4350B9F7"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3B807F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Train / Test split</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6176B4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80% / 20% (800 / 200 events)</w:t>
            </w:r>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B7C1C26" w14:textId="1D2E20DB"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Standard practice </w:t>
            </w:r>
            <w:r w:rsidR="00656F82" w:rsidRPr="009F22F6">
              <w:rPr>
                <w:rFonts w:asciiTheme="minorHAnsi" w:hAnsiTheme="minorHAnsi" w:cstheme="minorHAnsi"/>
                <w:color w:val="000000"/>
                <w:sz w:val="22"/>
                <w:szCs w:val="22"/>
              </w:rPr>
              <w:fldChar w:fldCharType="begin"/>
            </w:r>
            <w:r w:rsidR="00656F82" w:rsidRPr="009F22F6">
              <w:rPr>
                <w:rFonts w:asciiTheme="minorHAnsi" w:hAnsiTheme="minorHAnsi" w:cstheme="minorHAnsi"/>
                <w:color w:val="000000"/>
                <w:sz w:val="22"/>
                <w:szCs w:val="22"/>
              </w:rPr>
              <w:instrText xml:space="preserve"> ADDIN EN.CITE &lt;EndNote&gt;&lt;Cite&gt;&lt;Author&gt;Hastie&lt;/Author&gt;&lt;Year&gt;2009&lt;/Year&gt;&lt;RecNum&gt;697&lt;/RecNum&gt;&lt;DisplayText&gt;(Hastie et al., 2009)&lt;/DisplayText&gt;&lt;record&gt;&lt;rec-number&gt;697&lt;/rec-number&gt;&lt;foreign-keys&gt;&lt;key app="EN" db-id="x2t5fpr9929fsoet2r25zz08p0wv95rfav50" timestamp="1773654826"&gt;697&lt;/key&gt;&lt;/foreign-keys&gt;&lt;ref-type name="Book"&gt;6&lt;/ref-type&gt;&lt;contributors&gt;&lt;authors&gt;&lt;author&gt;Hastie, Trevor&lt;/author&gt;&lt;author&gt;Tibshirani, Robert&lt;/author&gt;&lt;author&gt;Friedman, Jerome H&lt;/author&gt;&lt;author&gt;Friedman, Jerome H&lt;/author&gt;&lt;/authors&gt;&lt;/contributors&gt;&lt;titles&gt;&lt;title&gt;The elements of statistical learning: data mining, inference, and prediction&lt;/title&gt;&lt;/titles&gt;&lt;volume&gt;2&lt;/volume&gt;&lt;dates&gt;&lt;year&gt;2009&lt;/year&gt;&lt;/dates&gt;&lt;publisher&gt;Springer&lt;/publisher&gt;&lt;urls&gt;&lt;/urls&gt;&lt;/record&gt;&lt;/Cite&gt;&lt;/EndNote&gt;</w:instrText>
            </w:r>
            <w:r w:rsidR="00656F82" w:rsidRPr="009F22F6">
              <w:rPr>
                <w:rFonts w:asciiTheme="minorHAnsi" w:hAnsiTheme="minorHAnsi" w:cstheme="minorHAnsi"/>
                <w:color w:val="000000"/>
                <w:sz w:val="22"/>
                <w:szCs w:val="22"/>
              </w:rPr>
              <w:fldChar w:fldCharType="separate"/>
            </w:r>
            <w:r w:rsidR="00656F82" w:rsidRPr="009F22F6">
              <w:rPr>
                <w:rFonts w:asciiTheme="minorHAnsi" w:hAnsiTheme="minorHAnsi" w:cstheme="minorHAnsi"/>
                <w:noProof/>
                <w:color w:val="000000"/>
                <w:sz w:val="22"/>
                <w:szCs w:val="22"/>
              </w:rPr>
              <w:t>(Hastie et al., 2009)</w:t>
            </w:r>
            <w:r w:rsidR="00656F82" w:rsidRPr="009F22F6">
              <w:rPr>
                <w:rFonts w:asciiTheme="minorHAnsi" w:hAnsiTheme="minorHAnsi" w:cstheme="minorHAnsi"/>
                <w:color w:val="000000"/>
                <w:sz w:val="22"/>
                <w:szCs w:val="22"/>
              </w:rPr>
              <w:fldChar w:fldCharType="end"/>
            </w:r>
          </w:p>
        </w:tc>
      </w:tr>
      <w:tr w:rsidR="00AD05A0" w:rsidRPr="009F22F6" w14:paraId="1BB7B3D9"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AFB229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Cross-validation</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F6B610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10-fold CV on training set</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576701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Guards against overfitting</w:t>
            </w:r>
          </w:p>
        </w:tc>
      </w:tr>
      <w:tr w:rsidR="00AD05A0" w:rsidRPr="009F22F6" w14:paraId="255E4EEE"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17B3ED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Simulation runs</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0274C2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 (seeds: 42, 123, 456, 789, 1011)</w:t>
            </w:r>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EA1198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Enables </w:t>
            </w:r>
            <w:proofErr w:type="gramStart"/>
            <w:r w:rsidRPr="009F22F6">
              <w:rPr>
                <w:rFonts w:asciiTheme="minorHAnsi" w:hAnsiTheme="minorHAnsi" w:cstheme="minorHAnsi"/>
                <w:color w:val="000000"/>
                <w:sz w:val="22"/>
                <w:szCs w:val="22"/>
              </w:rPr>
              <w:t>mean ±</w:t>
            </w:r>
            <w:proofErr w:type="gramEnd"/>
            <w:r w:rsidRPr="009F22F6">
              <w:rPr>
                <w:rFonts w:asciiTheme="minorHAnsi" w:hAnsiTheme="minorHAnsi" w:cstheme="minorHAnsi"/>
                <w:color w:val="000000"/>
                <w:sz w:val="22"/>
                <w:szCs w:val="22"/>
              </w:rPr>
              <w:t xml:space="preserve"> SD stability reporting</w:t>
            </w:r>
          </w:p>
        </w:tc>
      </w:tr>
      <w:tr w:rsidR="00AD05A0" w:rsidRPr="009F22F6" w14:paraId="3DB7B259"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E06BAF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Total events</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34003B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1,000 per run</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9DAE60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SE &lt; 0.02 for stable metric estimation</w:t>
            </w:r>
          </w:p>
        </w:tc>
      </w:tr>
      <w:tr w:rsidR="00AD05A0" w:rsidRPr="009F22F6" w14:paraId="29C57EDE"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B41DA52"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lastRenderedPageBreak/>
              <w:t>Owner correctness</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8615B6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95%</w:t>
            </w:r>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9FC2935" w14:textId="46FD8A81"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98% lab accuracy minus 5–7% field degradation </w:t>
            </w:r>
            <w:r w:rsidR="007C3C3A"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&lt;EndNote&gt;&lt;Cite&gt;&lt;Author&gt;Fianyi&lt;/Author&gt;&lt;Year&gt;2019&lt;/Year&gt;&lt;RecNum&gt;622&lt;/RecNum&gt;&lt;DisplayText&gt;(Fianyi and Zia, 2019, Reed and Dunaway, 2019)&lt;/DisplayText&gt;&lt;record&gt;&lt;rec-number&gt;622&lt;/rec-number&gt;&lt;foreign-keys&gt;&lt;key app="EN" db-id="x2t5fpr9929fsoet2r25zz08p0wv95rfav50" timestamp="1773654417"&gt;622&lt;/key&gt;&lt;/foreign-keys&gt;&lt;ref-type name="Book Section"&gt;5&lt;/ref-type&gt;&lt;contributors&gt;&lt;authors&gt;&lt;author&gt;Fianyi, Israel&lt;/author&gt;&lt;author&gt;Zia, Tanveer A&lt;/author&gt;&lt;/authors&gt;&lt;/contributors&gt;&lt;titles&gt;&lt;title&gt;Biometric technology solutions to countering today&amp;apos;s terrorism&lt;/title&gt;&lt;secondary-title&gt;Violent Extremism: Breakthroughs in Research and Practice&lt;/secondary-title&gt;&lt;/titles&gt;&lt;pages&gt;399-412&lt;/pages&gt;&lt;dates&gt;&lt;year&gt;2019&lt;/year&gt;&lt;/dates&gt;&lt;publisher&gt;IGI Global Scientific Publishing&lt;/publisher&gt;&lt;urls&gt;&lt;/urls&gt;&lt;/record&gt;&lt;/Cite&gt;&lt;Cite&gt;&lt;Author&gt;Reed&lt;/Author&gt;&lt;Year&gt;2019&lt;/Year&gt;&lt;RecNum&gt;636&lt;/RecNum&gt;&lt;record&gt;&lt;rec-number&gt;636&lt;/rec-number&gt;&lt;foreign-keys&gt;&lt;key app="EN" db-id="x2t5fpr9929fsoet2r25zz08p0wv95rfav50" timestamp="1773654417"&gt;636&lt;/key&gt;&lt;/foreign-keys&gt;&lt;ref-type name="Journal Article"&gt;17&lt;/ref-type&gt;&lt;contributors&gt;&lt;authors&gt;&lt;author&gt;Reed, J Craig&lt;/author&gt;&lt;author&gt;Dunaway, Nicolas&lt;/author&gt;&lt;/authors&gt;&lt;/contributors&gt;&lt;titles&gt;&lt;title&gt;Cyberbiosecurity implications for the laboratory of the future&lt;/title&gt;&lt;secondary-title&gt;Frontiers in bioengineering and biotechnology&lt;/secondary-title&gt;&lt;/titles&gt;&lt;periodical&gt;&lt;full-title&gt;Frontiers in bioengineering and biotechnology&lt;/full-title&gt;&lt;/periodical&gt;&lt;pages&gt;182&lt;/pages&gt;&lt;volume&gt;7&lt;/volume&gt;&lt;dates&gt;&lt;year&gt;2019&lt;/year&gt;&lt;/dates&gt;&lt;isbn&gt;2296-4185&lt;/isbn&gt;&lt;urls&gt;&lt;/urls&gt;&lt;/record&gt;&lt;/Cite&gt;&lt;/EndNote&gt;</w:instrText>
            </w:r>
            <w:r w:rsidR="007C3C3A"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(Fianyi and Zia, 2019, Reed and Dunaway, 2019)</w:t>
            </w:r>
            <w:r w:rsidR="007C3C3A" w:rsidRPr="009F22F6">
              <w:rPr>
                <w:rFonts w:asciiTheme="minorHAnsi" w:hAnsiTheme="minorHAnsi" w:cstheme="minorHAnsi"/>
                <w:color w:val="000000"/>
                <w:sz w:val="22"/>
                <w:szCs w:val="22"/>
              </w:rPr>
              <w:fldChar w:fldCharType="end"/>
            </w:r>
          </w:p>
        </w:tc>
      </w:tr>
      <w:tr w:rsidR="00AD05A0" w:rsidRPr="009F22F6" w14:paraId="10CA00F1"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8A0CF5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Location correctness</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C3FC58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90%</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58A96D9" w14:textId="6D8A3C5B"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Engineering assumption for GPS/cellular hybrid; GPS baseline: 7–13m </w:t>
            </w:r>
            <w:r w:rsidR="00491B21"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&lt;EndNote&gt;&lt;Cite&gt;&lt;Author&gt;Merry&lt;/Author&gt;&lt;Year&gt;2019&lt;/Year&gt;&lt;RecNum&gt;743&lt;/RecNum&gt;&lt;DisplayText&gt;(Merry and Bettinger, 2019)&lt;/DisplayText&gt;&lt;record&gt;&lt;rec-number&gt;743&lt;/rec-number&gt;&lt;foreign-keys&gt;&lt;key app="EN" db-id="x2t5fpr9929fsoet2r25zz08p0wv95rfav50" timestamp="1774354791"&gt;743&lt;/key&gt;&lt;/foreign-keys&gt;&lt;ref-type name="Journal Article"&gt;17&lt;/ref-type&gt;&lt;contributors&gt;&lt;authors&gt;&lt;author&gt;Merry, Krista&lt;/author&gt;&lt;author&gt;Bettinger, Pete&lt;/author&gt;&lt;/authors&gt;&lt;/contributors&gt;&lt;titles&gt;&lt;title&gt;Smartphone GPS accuracy study in an urban environment&lt;/title&gt;&lt;secondary-title&gt;PloS one&lt;/secondary-title&gt;&lt;/titles&gt;&lt;periodical&gt;&lt;full-title&gt;PloS one&lt;/full-title&gt;&lt;/periodical&gt;&lt;pages&gt;e0219890&lt;/pages&gt;&lt;volume&gt;14&lt;/volume&gt;&lt;number&gt;7&lt;/number&gt;&lt;dates&gt;&lt;year&gt;2019&lt;/year&gt;&lt;/dates&gt;&lt;isbn&gt;1932-6203&lt;/isbn&gt;&lt;urls&gt;&lt;/urls&gt;&lt;/record&gt;&lt;/Cite&gt;&lt;/EndNote&gt;</w:instrText>
            </w:r>
            <w:r w:rsidR="00491B21"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(Merry and Bettinger, 2019)</w:t>
            </w:r>
            <w:r w:rsidR="00491B21" w:rsidRPr="009F22F6">
              <w:rPr>
                <w:rFonts w:asciiTheme="minorHAnsi" w:hAnsiTheme="minorHAnsi" w:cstheme="minorHAnsi"/>
                <w:color w:val="000000"/>
                <w:sz w:val="22"/>
                <w:szCs w:val="22"/>
              </w:rPr>
              <w:fldChar w:fldCharType="end"/>
            </w:r>
          </w:p>
        </w:tc>
      </w:tr>
      <w:tr w:rsidR="00AD05A0" w:rsidRPr="009F22F6" w14:paraId="2081D9B7"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092C590"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GPS noise sigma</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9B1FF0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10 </w:t>
            </w:r>
            <w:proofErr w:type="spellStart"/>
            <w:r w:rsidRPr="009F22F6">
              <w:rPr>
                <w:rFonts w:asciiTheme="minorHAnsi" w:hAnsiTheme="minorHAnsi" w:cstheme="minorHAnsi"/>
                <w:color w:val="000000"/>
                <w:sz w:val="22"/>
                <w:szCs w:val="22"/>
              </w:rPr>
              <w:t>metres</w:t>
            </w:r>
            <w:proofErr w:type="spellEnd"/>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C908D1A" w14:textId="4DA977B2"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Nominal outdoor GPS accuracy </w:t>
            </w:r>
            <w:r w:rsidR="00491B21"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&lt;EndNote&gt;&lt;Cite&gt;&lt;Author&gt;Kaplan&lt;/Author&gt;&lt;Year&gt;2017&lt;/Year&gt;&lt;RecNum&gt;700&lt;/RecNum&gt;&lt;DisplayText&gt;(Kaplan and Hegarty, 2017)&lt;/DisplayText&gt;&lt;record&gt;&lt;rec-number&gt;700&lt;/rec-number&gt;&lt;foreign-keys&gt;&lt;key app="EN" db-id="x2t5fpr9929fsoet2r25zz08p0wv95rfav50" timestamp="1773654869"&gt;700&lt;/key&gt;&lt;/foreign-keys&gt;&lt;ref-type name="Book"&gt;6&lt;/ref-type&gt;&lt;contributors&gt;&lt;authors&gt;&lt;author&gt;Kaplan, Elliott D&lt;/author&gt;&lt;author&gt;Hegarty, Christopher&lt;/author&gt;&lt;/authors&gt;&lt;/contributors&gt;&lt;titles&gt;&lt;title&gt;Understanding GPS/GNSS: principles and applications&lt;/title&gt;&lt;/titles&gt;&lt;dates&gt;&lt;year&gt;2017&lt;/year&gt;&lt;/dates&gt;&lt;publisher&gt;Artech house&lt;/publisher&gt;&lt;isbn&gt;1630814423&lt;/isbn&gt;&lt;urls&gt;&lt;/urls&gt;&lt;/record&gt;&lt;/Cite&gt;&lt;/EndNote&gt;</w:instrText>
            </w:r>
            <w:r w:rsidR="00491B21"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(Kaplan and Hegarty, 2017)</w:t>
            </w:r>
            <w:r w:rsidR="00491B21" w:rsidRPr="009F22F6">
              <w:rPr>
                <w:rFonts w:asciiTheme="minorHAnsi" w:hAnsiTheme="minorHAnsi" w:cstheme="minorHAnsi"/>
                <w:color w:val="000000"/>
                <w:sz w:val="22"/>
                <w:szCs w:val="22"/>
              </w:rPr>
              <w:fldChar w:fldCharType="end"/>
            </w:r>
            <w:r w:rsidR="002E1A73" w:rsidRPr="009F22F6">
              <w:rPr>
                <w:rFonts w:asciiTheme="minorHAnsi" w:hAnsiTheme="minorHAnsi" w:cstheme="minorHAnsi"/>
                <w:color w:val="000000"/>
                <w:sz w:val="22"/>
                <w:szCs w:val="22"/>
              </w:rPr>
              <w:t>.</w:t>
            </w:r>
          </w:p>
        </w:tc>
      </w:tr>
      <w:tr w:rsidR="00AD05A0" w:rsidRPr="009F22F6" w14:paraId="6A9E22BE"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08A0EF5"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Geographic zones</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B6C9FC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 Kenyan WGS-84 coordinates</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13B4A4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Urban/rural diversity across Kenya (Nairobi, Mombasa, Kisumu, Eldoret, Nakuru, Machakos, Meru, Kisii, Baringo, Turkana)</w:t>
            </w:r>
          </w:p>
        </w:tc>
      </w:tr>
      <w:tr w:rsidR="00AD05A0" w:rsidRPr="009F22F6" w14:paraId="5D9844D2"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FA7CAC2"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 positive class prevalence</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31A585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~95%</w:t>
            </w:r>
          </w:p>
        </w:tc>
        <w:tc>
          <w:tcPr>
            <w:tcW w:w="4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4BC79C4" w14:textId="64F8311C"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Derived from 95% correctness parameter; accuracy alone is misleading — AUC and weighted F1 are primary metrics </w:t>
            </w:r>
            <w:r w:rsidR="002E1A73" w:rsidRPr="009F22F6">
              <w:rPr>
                <w:rFonts w:asciiTheme="minorHAnsi" w:hAnsiTheme="minorHAnsi" w:cstheme="minorHAnsi"/>
                <w:color w:val="000000"/>
                <w:sz w:val="22"/>
                <w:szCs w:val="22"/>
              </w:rPr>
              <w:fldChar w:fldCharType="begin"/>
            </w:r>
            <w:r w:rsidR="002E1A73" w:rsidRPr="009F22F6">
              <w:rPr>
                <w:rFonts w:asciiTheme="minorHAnsi" w:hAnsiTheme="minorHAnsi" w:cstheme="minorHAnsi"/>
                <w:color w:val="000000"/>
                <w:sz w:val="22"/>
                <w:szCs w:val="22"/>
              </w:rPr>
              <w:instrText xml:space="preserve"> ADDIN EN.CITE &lt;EndNote&gt;&lt;Cite&gt;&lt;Author&gt;Flach&lt;/Author&gt;&lt;Year&gt;2019&lt;/Year&gt;&lt;RecNum&gt;658&lt;/RecNum&gt;&lt;DisplayText&gt;(Flach, 2019)&lt;/DisplayText&gt;&lt;record&gt;&lt;rec-number&gt;658&lt;/rec-number&gt;&lt;foreign-keys&gt;&lt;key app="EN" db-id="x2t5fpr9929fsoet2r25zz08p0wv95rfav50" timestamp="1773654417"&gt;658&lt;/key&gt;&lt;/foreign-keys&gt;&lt;ref-type name="Conference Proceedings"&gt;10&lt;/ref-type&gt;&lt;contributors&gt;&lt;authors&gt;&lt;author&gt;Flach, Peter&lt;/author&gt;&lt;/authors&gt;&lt;/contributors&gt;&lt;titles&gt;&lt;title&gt;Performance evaluation in machine learning: the good, the bad, the ugly, and the way forward&lt;/title&gt;&lt;secondary-title&gt;Proceedings of the AAAI conference on artificial intelligence&lt;/secondary-title&gt;&lt;/titles&gt;&lt;pages&gt;9808-9814&lt;/pages&gt;&lt;volume&gt;33&lt;/volume&gt;&lt;number&gt;01&lt;/number&gt;&lt;dates&gt;&lt;year&gt;2019&lt;/year&gt;&lt;/dates&gt;&lt;isbn&gt;2374-3468&lt;/isbn&gt;&lt;urls&gt;&lt;/urls&gt;&lt;/record&gt;&lt;/Cite&gt;&lt;/EndNote&gt;</w:instrText>
            </w:r>
            <w:r w:rsidR="002E1A73" w:rsidRPr="009F22F6">
              <w:rPr>
                <w:rFonts w:asciiTheme="minorHAnsi" w:hAnsiTheme="minorHAnsi" w:cstheme="minorHAnsi"/>
                <w:color w:val="000000"/>
                <w:sz w:val="22"/>
                <w:szCs w:val="22"/>
              </w:rPr>
              <w:fldChar w:fldCharType="separate"/>
            </w:r>
            <w:r w:rsidR="002E1A73" w:rsidRPr="009F22F6">
              <w:rPr>
                <w:rFonts w:asciiTheme="minorHAnsi" w:hAnsiTheme="minorHAnsi" w:cstheme="minorHAnsi"/>
                <w:noProof/>
                <w:color w:val="000000"/>
                <w:sz w:val="22"/>
                <w:szCs w:val="22"/>
              </w:rPr>
              <w:t>(Flach, 2019)</w:t>
            </w:r>
            <w:r w:rsidR="002E1A73" w:rsidRPr="009F22F6">
              <w:rPr>
                <w:rFonts w:asciiTheme="minorHAnsi" w:hAnsiTheme="minorHAnsi" w:cstheme="minorHAnsi"/>
                <w:color w:val="000000"/>
                <w:sz w:val="22"/>
                <w:szCs w:val="22"/>
              </w:rPr>
              <w:fldChar w:fldCharType="end"/>
            </w:r>
            <w:r w:rsidR="002E1A73" w:rsidRPr="009F22F6">
              <w:rPr>
                <w:rFonts w:asciiTheme="minorHAnsi" w:hAnsiTheme="minorHAnsi" w:cstheme="minorHAnsi"/>
                <w:color w:val="000000"/>
                <w:sz w:val="22"/>
                <w:szCs w:val="22"/>
              </w:rPr>
              <w:t>.</w:t>
            </w:r>
          </w:p>
        </w:tc>
      </w:tr>
      <w:tr w:rsidR="00AD05A0" w:rsidRPr="009F22F6" w14:paraId="71F812DA"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595065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 positive class prevalence</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121914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~90%</w:t>
            </w:r>
          </w:p>
        </w:tc>
        <w:tc>
          <w:tcPr>
            <w:tcW w:w="4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FCEF77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Same caution applies</w:t>
            </w:r>
          </w:p>
        </w:tc>
      </w:tr>
    </w:tbl>
    <w:p w14:paraId="54F81CD2" w14:textId="77777777" w:rsidR="00AD05A0" w:rsidRPr="009F22F6" w:rsidRDefault="00AD05A0" w:rsidP="00824805">
      <w:pPr>
        <w:spacing w:after="80"/>
        <w:rPr>
          <w:rFonts w:asciiTheme="minorHAnsi" w:hAnsiTheme="minorHAnsi" w:cstheme="minorHAnsi"/>
          <w:sz w:val="22"/>
          <w:szCs w:val="22"/>
        </w:rPr>
      </w:pPr>
    </w:p>
    <w:p w14:paraId="225A7D83" w14:textId="048DCC28" w:rsidR="001B6539" w:rsidRPr="004C6EE4" w:rsidRDefault="00233247" w:rsidP="001B6539">
      <w:pPr>
        <w:pStyle w:val="ListParagraph"/>
        <w:numPr>
          <w:ilvl w:val="0"/>
          <w:numId w:val="5"/>
        </w:numPr>
        <w:spacing w:after="80"/>
        <w:rPr>
          <w:rFonts w:asciiTheme="minorHAnsi" w:hAnsiTheme="minorHAnsi" w:cstheme="minorHAnsi"/>
          <w:b/>
          <w:bCs/>
          <w:sz w:val="22"/>
          <w:szCs w:val="22"/>
        </w:rPr>
      </w:pPr>
      <w:r w:rsidRPr="004C6EE4">
        <w:rPr>
          <w:rFonts w:asciiTheme="minorHAnsi" w:hAnsiTheme="minorHAnsi" w:cstheme="minorHAnsi"/>
          <w:b/>
          <w:bCs/>
          <w:sz w:val="22"/>
          <w:szCs w:val="22"/>
        </w:rPr>
        <w:t>Data Collection and Analysis Qualitative</w:t>
      </w:r>
    </w:p>
    <w:p w14:paraId="68D23E6E" w14:textId="4758AEB6" w:rsidR="00A6651E" w:rsidRPr="004C6EE4" w:rsidRDefault="00233247" w:rsidP="001B6539">
      <w:pPr>
        <w:spacing w:after="80"/>
        <w:ind w:firstLine="360"/>
        <w:rPr>
          <w:rFonts w:asciiTheme="minorHAnsi" w:hAnsiTheme="minorHAnsi" w:cstheme="minorHAnsi"/>
          <w:sz w:val="22"/>
          <w:szCs w:val="22"/>
        </w:rPr>
      </w:pPr>
      <w:r w:rsidRPr="004C6EE4">
        <w:rPr>
          <w:rFonts w:asciiTheme="minorHAnsi" w:hAnsiTheme="minorHAnsi" w:cstheme="minorHAnsi"/>
          <w:sz w:val="22"/>
          <w:szCs w:val="22"/>
        </w:rPr>
        <w:t xml:space="preserve">Semi-structured interviews were carried out with 18 purposely selected domain experts from four professional domains: security sector (n = 6), technology and software engineering (n = 5), policy and regulation (n = 4) and technology law (n = 3). Selection was based on eight years or more of directly relevant professional experience </w:t>
      </w:r>
      <w:r w:rsidR="007B40AD" w:rsidRPr="004C6EE4">
        <w:rPr>
          <w:rFonts w:asciiTheme="minorHAnsi" w:hAnsiTheme="minorHAnsi" w:cstheme="minorHAnsi"/>
          <w:sz w:val="22"/>
          <w:szCs w:val="22"/>
        </w:rPr>
        <w:fldChar w:fldCharType="begin"/>
      </w:r>
      <w:r w:rsidR="007B40AD" w:rsidRPr="004C6EE4">
        <w:rPr>
          <w:rFonts w:asciiTheme="minorHAnsi" w:hAnsiTheme="minorHAnsi" w:cstheme="minorHAnsi"/>
          <w:sz w:val="22"/>
          <w:szCs w:val="22"/>
        </w:rPr>
        <w:instrText xml:space="preserve"> ADDIN EN.CITE &lt;EndNote&gt;&lt;Cite&gt;&lt;Author&gt;Fusch&lt;/Author&gt;&lt;Year&gt;2018&lt;/Year&gt;&lt;RecNum&gt;686&lt;/RecNum&gt;&lt;DisplayText&gt;(Fusch et al., 2018)&lt;/DisplayText&gt;&lt;record&gt;&lt;rec-number&gt;686&lt;/rec-number&gt;&lt;foreign-keys&gt;&lt;key app="EN" db-id="x2t5fpr9929fsoet2r25zz08p0wv95rfav50" timestamp="1773654616"&gt;686&lt;/key&gt;&lt;/foreign-keys&gt;&lt;ref-type name="Journal Article"&gt;17&lt;/ref-type&gt;&lt;contributors&gt;&lt;authors&gt;&lt;author&gt;Fusch, Patricia&lt;/author&gt;&lt;author&gt;Fusch, Gene E&lt;/author&gt;&lt;author&gt;Ness, Lawrence R&lt;/author&gt;&lt;/authors&gt;&lt;/contributors&gt;&lt;titles&gt;&lt;title&gt;Denzin’s paradigm shift: Revisiting triangulation in qualitative research&lt;/title&gt;&lt;secondary-title&gt;Journal of Sustainable Social Change&lt;/secondary-title&gt;&lt;/titles&gt;&lt;periodical&gt;&lt;full-title&gt;Journal of Sustainable Social Change&lt;/full-title&gt;&lt;/periodical&gt;&lt;pages&gt;2&lt;/pages&gt;&lt;volume&gt;10&lt;/volume&gt;&lt;number&gt;1&lt;/number&gt;&lt;dates&gt;&lt;year&gt;2018&lt;/year&gt;&lt;/dates&gt;&lt;isbn&gt;2834-507X&lt;/isbn&gt;&lt;urls&gt;&lt;/urls&gt;&lt;/record&gt;&lt;/Cite&gt;&lt;/EndNote&gt;</w:instrText>
      </w:r>
      <w:r w:rsidR="007B40AD" w:rsidRPr="004C6EE4">
        <w:rPr>
          <w:rFonts w:asciiTheme="minorHAnsi" w:hAnsiTheme="minorHAnsi" w:cstheme="minorHAnsi"/>
          <w:sz w:val="22"/>
          <w:szCs w:val="22"/>
        </w:rPr>
        <w:fldChar w:fldCharType="separate"/>
      </w:r>
      <w:r w:rsidR="007B40AD" w:rsidRPr="004C6EE4">
        <w:rPr>
          <w:rFonts w:asciiTheme="minorHAnsi" w:hAnsiTheme="minorHAnsi" w:cstheme="minorHAnsi"/>
          <w:noProof/>
          <w:sz w:val="22"/>
          <w:szCs w:val="22"/>
        </w:rPr>
        <w:t>(Fusch et al., 2018)</w:t>
      </w:r>
      <w:r w:rsidR="007B40AD" w:rsidRPr="004C6EE4">
        <w:rPr>
          <w:rFonts w:asciiTheme="minorHAnsi" w:hAnsiTheme="minorHAnsi" w:cstheme="minorHAnsi"/>
          <w:sz w:val="22"/>
          <w:szCs w:val="22"/>
        </w:rPr>
        <w:fldChar w:fldCharType="end"/>
      </w:r>
      <w:r w:rsidRPr="004C6EE4">
        <w:rPr>
          <w:rFonts w:asciiTheme="minorHAnsi" w:hAnsiTheme="minorHAnsi" w:cstheme="minorHAnsi"/>
          <w:sz w:val="22"/>
          <w:szCs w:val="22"/>
        </w:rPr>
        <w:t xml:space="preserve">. The sample included 11 males </w:t>
      </w:r>
      <w:r w:rsidR="007B40AD" w:rsidRPr="004C6EE4">
        <w:rPr>
          <w:rFonts w:asciiTheme="minorHAnsi" w:hAnsiTheme="minorHAnsi" w:cstheme="minorHAnsi"/>
          <w:sz w:val="22"/>
          <w:szCs w:val="22"/>
        </w:rPr>
        <w:t xml:space="preserve">accounting for </w:t>
      </w:r>
      <w:r w:rsidRPr="004C6EE4">
        <w:rPr>
          <w:rFonts w:asciiTheme="minorHAnsi" w:hAnsiTheme="minorHAnsi" w:cstheme="minorHAnsi"/>
          <w:sz w:val="22"/>
          <w:szCs w:val="22"/>
        </w:rPr>
        <w:t xml:space="preserve">61.1% and 7 females </w:t>
      </w:r>
      <w:r w:rsidR="00DF593E" w:rsidRPr="004C6EE4">
        <w:rPr>
          <w:rFonts w:asciiTheme="minorHAnsi" w:hAnsiTheme="minorHAnsi" w:cstheme="minorHAnsi"/>
          <w:sz w:val="22"/>
          <w:szCs w:val="22"/>
        </w:rPr>
        <w:t xml:space="preserve">representing </w:t>
      </w:r>
      <w:r w:rsidRPr="004C6EE4">
        <w:rPr>
          <w:rFonts w:asciiTheme="minorHAnsi" w:hAnsiTheme="minorHAnsi" w:cstheme="minorHAnsi"/>
          <w:sz w:val="22"/>
          <w:szCs w:val="22"/>
        </w:rPr>
        <w:t xml:space="preserve">38.9%, and the subjects had a minimum of 8 and maximum of 35 years of professional experience (M = 19.7, SD = 7.2) and 35 and maximum age of 62 years (M = 48.3). Interviews lasted between 45-65 minutes and were audio-recorded with </w:t>
      </w:r>
      <w:r w:rsidR="00DF593E" w:rsidRPr="004C6EE4">
        <w:rPr>
          <w:rFonts w:asciiTheme="minorHAnsi" w:hAnsiTheme="minorHAnsi" w:cstheme="minorHAnsi"/>
          <w:sz w:val="22"/>
          <w:szCs w:val="22"/>
        </w:rPr>
        <w:t xml:space="preserve">written </w:t>
      </w:r>
      <w:r w:rsidRPr="004C6EE4">
        <w:rPr>
          <w:rFonts w:asciiTheme="minorHAnsi" w:hAnsiTheme="minorHAnsi" w:cstheme="minorHAnsi"/>
          <w:sz w:val="22"/>
          <w:szCs w:val="22"/>
        </w:rPr>
        <w:t>consent</w:t>
      </w:r>
      <w:r w:rsidR="000F6425" w:rsidRPr="004C6EE4">
        <w:rPr>
          <w:rFonts w:asciiTheme="minorHAnsi" w:hAnsiTheme="minorHAnsi" w:cstheme="minorHAnsi"/>
          <w:sz w:val="22"/>
          <w:szCs w:val="22"/>
        </w:rPr>
        <w:t xml:space="preserve"> from each participant. Interview data was</w:t>
      </w:r>
      <w:r w:rsidRPr="004C6EE4">
        <w:rPr>
          <w:rFonts w:asciiTheme="minorHAnsi" w:hAnsiTheme="minorHAnsi" w:cstheme="minorHAnsi"/>
          <w:sz w:val="22"/>
          <w:szCs w:val="22"/>
        </w:rPr>
        <w:t xml:space="preserve"> then transcribed as-is and handed back for member checking </w:t>
      </w:r>
      <w:r w:rsidR="00921B60" w:rsidRPr="004C6EE4">
        <w:rPr>
          <w:rFonts w:asciiTheme="minorHAnsi" w:hAnsiTheme="minorHAnsi" w:cstheme="minorHAnsi"/>
          <w:sz w:val="22"/>
          <w:szCs w:val="22"/>
        </w:rPr>
        <w:fldChar w:fldCharType="begin"/>
      </w:r>
      <w:r w:rsidR="00F96C85">
        <w:rPr>
          <w:rFonts w:asciiTheme="minorHAnsi" w:hAnsiTheme="minorHAnsi" w:cstheme="minorHAnsi"/>
          <w:sz w:val="22"/>
          <w:szCs w:val="22"/>
        </w:rPr>
        <w:instrText xml:space="preserve"> ADDIN EN.CITE &lt;EndNote&gt;&lt;Cite&gt;&lt;Author&gt;Creswell&lt;/Author&gt;&lt;Year&gt;2017&lt;/Year&gt;&lt;RecNum&gt;666&lt;/RecNum&gt;&lt;DisplayText&gt;(Creswell and Creswell, 2017)&lt;/DisplayText&gt;&lt;record&gt;&lt;rec-number&gt;666&lt;/rec-number&gt;&lt;foreign-keys&gt;&lt;key app="EN" db-id="x2t5fpr9929fsoet2r25zz08p0wv95rfav50" timestamp="1773654417"&gt;666&lt;/key&gt;&lt;/foreign-keys&gt;&lt;ref-type name="Book"&gt;6&lt;/ref-type&gt;&lt;contributors&gt;&lt;authors&gt;&lt;author&gt;Creswell, John W&lt;/author&gt;&lt;author&gt;Creswell, J David&lt;/author&gt;&lt;/authors&gt;&lt;/contributors&gt;&lt;titles&gt;&lt;title&gt;Research design: Qualitative, quantitative, and mixed methods approaches&lt;/title&gt;&lt;/titles&gt;&lt;dates&gt;&lt;year&gt;2017&lt;/year&gt;&lt;/dates&gt;&lt;publisher&gt;Sage publications&lt;/publisher&gt;&lt;isbn&gt;1506386695&lt;/isbn&gt;&lt;urls&gt;&lt;/urls&gt;&lt;/record&gt;&lt;/Cite&gt;&lt;/EndNote&gt;</w:instrText>
      </w:r>
      <w:r w:rsidR="00921B60" w:rsidRPr="004C6EE4">
        <w:rPr>
          <w:rFonts w:asciiTheme="minorHAnsi" w:hAnsiTheme="minorHAnsi" w:cstheme="minorHAnsi"/>
          <w:sz w:val="22"/>
          <w:szCs w:val="22"/>
        </w:rPr>
        <w:fldChar w:fldCharType="separate"/>
      </w:r>
      <w:r w:rsidR="00F96C85">
        <w:rPr>
          <w:rFonts w:asciiTheme="minorHAnsi" w:hAnsiTheme="minorHAnsi" w:cstheme="minorHAnsi"/>
          <w:noProof/>
          <w:sz w:val="22"/>
          <w:szCs w:val="22"/>
        </w:rPr>
        <w:t>(Creswell and Creswell, 2017)</w:t>
      </w:r>
      <w:r w:rsidR="00921B60" w:rsidRPr="004C6EE4">
        <w:rPr>
          <w:rFonts w:asciiTheme="minorHAnsi" w:hAnsiTheme="minorHAnsi" w:cstheme="minorHAnsi"/>
          <w:sz w:val="22"/>
          <w:szCs w:val="22"/>
        </w:rPr>
        <w:fldChar w:fldCharType="end"/>
      </w:r>
      <w:r w:rsidR="007B2577" w:rsidRPr="004C6EE4">
        <w:rPr>
          <w:rFonts w:asciiTheme="minorHAnsi" w:hAnsiTheme="minorHAnsi" w:cstheme="minorHAnsi"/>
          <w:sz w:val="22"/>
          <w:szCs w:val="22"/>
        </w:rPr>
        <w:t xml:space="preserve">. </w:t>
      </w:r>
      <w:r w:rsidRPr="004C6EE4">
        <w:rPr>
          <w:rFonts w:asciiTheme="minorHAnsi" w:hAnsiTheme="minorHAnsi" w:cstheme="minorHAnsi"/>
          <w:sz w:val="22"/>
          <w:szCs w:val="22"/>
        </w:rPr>
        <w:t>Two participatory stakeholder workshops with 24 participants from five organi</w:t>
      </w:r>
      <w:r w:rsidR="007B2577" w:rsidRPr="004C6EE4">
        <w:rPr>
          <w:rFonts w:asciiTheme="minorHAnsi" w:hAnsiTheme="minorHAnsi" w:cstheme="minorHAnsi"/>
          <w:sz w:val="22"/>
          <w:szCs w:val="22"/>
        </w:rPr>
        <w:t>z</w:t>
      </w:r>
      <w:r w:rsidRPr="004C6EE4">
        <w:rPr>
          <w:rFonts w:asciiTheme="minorHAnsi" w:hAnsiTheme="minorHAnsi" w:cstheme="minorHAnsi"/>
          <w:sz w:val="22"/>
          <w:szCs w:val="22"/>
        </w:rPr>
        <w:t>ational sectors used the Nominal Group Technique for a priority-ranking. The workshop cohort included 14 males (58.3%) and 10 females (41.7%) with experience of between 5 and 30 years (M=15.2, SD=6.8). All qualitative data was analy</w:t>
      </w:r>
      <w:r w:rsidR="00831545" w:rsidRPr="004C6EE4">
        <w:rPr>
          <w:rFonts w:asciiTheme="minorHAnsi" w:hAnsiTheme="minorHAnsi" w:cstheme="minorHAnsi"/>
          <w:sz w:val="22"/>
          <w:szCs w:val="22"/>
        </w:rPr>
        <w:t>z</w:t>
      </w:r>
      <w:r w:rsidRPr="004C6EE4">
        <w:rPr>
          <w:rFonts w:asciiTheme="minorHAnsi" w:hAnsiTheme="minorHAnsi" w:cstheme="minorHAnsi"/>
          <w:sz w:val="22"/>
          <w:szCs w:val="22"/>
        </w:rPr>
        <w:t>ed in NVivo 14 using Thematic</w:t>
      </w:r>
      <w:r w:rsidR="00F35DE7" w:rsidRPr="004C6EE4">
        <w:rPr>
          <w:rFonts w:asciiTheme="minorHAnsi" w:hAnsiTheme="minorHAnsi" w:cstheme="minorHAnsi"/>
          <w:sz w:val="22"/>
          <w:szCs w:val="22"/>
        </w:rPr>
        <w:t xml:space="preserve">ally where interview data was grouped into </w:t>
      </w:r>
      <w:r w:rsidR="00524767" w:rsidRPr="004C6EE4">
        <w:rPr>
          <w:rFonts w:asciiTheme="minorHAnsi" w:hAnsiTheme="minorHAnsi" w:cstheme="minorHAnsi"/>
          <w:sz w:val="22"/>
          <w:szCs w:val="22"/>
        </w:rPr>
        <w:t>distinct themes</w:t>
      </w:r>
      <w:r w:rsidRPr="004C6EE4">
        <w:rPr>
          <w:rFonts w:asciiTheme="minorHAnsi" w:hAnsiTheme="minorHAnsi" w:cstheme="minorHAnsi"/>
          <w:sz w:val="22"/>
          <w:szCs w:val="22"/>
        </w:rPr>
        <w:t xml:space="preserve"> </w:t>
      </w:r>
      <w:r w:rsidR="00EF2CFB" w:rsidRPr="004C6EE4">
        <w:rPr>
          <w:rFonts w:asciiTheme="minorHAnsi" w:hAnsiTheme="minorHAnsi" w:cstheme="minorHAnsi"/>
          <w:sz w:val="22"/>
          <w:szCs w:val="22"/>
        </w:rPr>
        <w:fldChar w:fldCharType="begin"/>
      </w:r>
      <w:r w:rsidR="00F96C85">
        <w:rPr>
          <w:rFonts w:asciiTheme="minorHAnsi" w:hAnsiTheme="minorHAnsi" w:cstheme="minorHAnsi"/>
          <w:sz w:val="22"/>
          <w:szCs w:val="22"/>
        </w:rPr>
        <w:instrText xml:space="preserve"> ADDIN EN.CITE &lt;EndNote&gt;&lt;Cite&gt;&lt;Author&gt;Clarke&lt;/Author&gt;&lt;Year&gt;2017&lt;/Year&gt;&lt;RecNum&gt;737&lt;/RecNum&gt;&lt;DisplayText&gt;(Clarke and Braun, 2017)&lt;/DisplayText&gt;&lt;record&gt;&lt;rec-number&gt;737&lt;/rec-number&gt;&lt;foreign-keys&gt;&lt;key app="EN" db-id="x2t5fpr9929fsoet2r25zz08p0wv95rfav50" timestamp="1773944569"&gt;737&lt;/key&gt;&lt;/foreign-keys&gt;&lt;ref-type name="Journal Article"&gt;17&lt;/ref-type&gt;&lt;contributors&gt;&lt;authors&gt;&lt;author&gt;Clarke, Victoria&lt;/author&gt;&lt;author&gt;Braun, Virginia&lt;/author&gt;&lt;/authors&gt;&lt;/contributors&gt;&lt;titles&gt;&lt;title&gt;Thematic analysis&lt;/title&gt;&lt;secondary-title&gt;The journal of positive psychology&lt;/secondary-title&gt;&lt;/titles&gt;&lt;periodical&gt;&lt;full-title&gt;The journal of positive psychology&lt;/full-title&gt;&lt;/periodical&gt;&lt;pages&gt;297-298&lt;/pages&gt;&lt;volume&gt;12&lt;/volume&gt;&lt;number&gt;3&lt;/number&gt;&lt;dates&gt;&lt;year&gt;2017&lt;/year&gt;&lt;/dates&gt;&lt;isbn&gt;1743-9760&lt;/isbn&gt;&lt;urls&gt;&lt;/urls&gt;&lt;/record&gt;&lt;/Cite&gt;&lt;/EndNote&gt;</w:instrText>
      </w:r>
      <w:r w:rsidR="00EF2CFB" w:rsidRPr="004C6EE4">
        <w:rPr>
          <w:rFonts w:asciiTheme="minorHAnsi" w:hAnsiTheme="minorHAnsi" w:cstheme="minorHAnsi"/>
          <w:sz w:val="22"/>
          <w:szCs w:val="22"/>
        </w:rPr>
        <w:fldChar w:fldCharType="separate"/>
      </w:r>
      <w:r w:rsidR="00F96C85">
        <w:rPr>
          <w:rFonts w:asciiTheme="minorHAnsi" w:hAnsiTheme="minorHAnsi" w:cstheme="minorHAnsi"/>
          <w:noProof/>
          <w:sz w:val="22"/>
          <w:szCs w:val="22"/>
        </w:rPr>
        <w:t>(Clarke and Braun, 2017)</w:t>
      </w:r>
      <w:r w:rsidR="00EF2CFB" w:rsidRPr="004C6EE4">
        <w:rPr>
          <w:rFonts w:asciiTheme="minorHAnsi" w:hAnsiTheme="minorHAnsi" w:cstheme="minorHAnsi"/>
          <w:sz w:val="22"/>
          <w:szCs w:val="22"/>
        </w:rPr>
        <w:fldChar w:fldCharType="end"/>
      </w:r>
      <w:r w:rsidRPr="004C6EE4">
        <w:rPr>
          <w:rFonts w:asciiTheme="minorHAnsi" w:hAnsiTheme="minorHAnsi" w:cstheme="minorHAnsi"/>
          <w:sz w:val="22"/>
          <w:szCs w:val="22"/>
        </w:rPr>
        <w:t xml:space="preserve">. </w:t>
      </w:r>
      <w:r w:rsidR="00F54A32" w:rsidRPr="004C6EE4">
        <w:rPr>
          <w:rFonts w:asciiTheme="minorHAnsi" w:hAnsiTheme="minorHAnsi" w:cstheme="minorHAnsi"/>
          <w:sz w:val="22"/>
          <w:szCs w:val="22"/>
        </w:rPr>
        <w:t>The first</w:t>
      </w:r>
      <w:r w:rsidRPr="004C6EE4">
        <w:rPr>
          <w:rFonts w:asciiTheme="minorHAnsi" w:hAnsiTheme="minorHAnsi" w:cstheme="minorHAnsi"/>
          <w:sz w:val="22"/>
          <w:szCs w:val="22"/>
        </w:rPr>
        <w:t xml:space="preserve"> free coding pass produced 312 individual codes, which were reduced</w:t>
      </w:r>
      <w:r w:rsidR="00F54A32" w:rsidRPr="004C6EE4">
        <w:rPr>
          <w:rFonts w:asciiTheme="minorHAnsi" w:hAnsiTheme="minorHAnsi" w:cstheme="minorHAnsi"/>
          <w:sz w:val="22"/>
          <w:szCs w:val="22"/>
        </w:rPr>
        <w:t xml:space="preserve"> after</w:t>
      </w:r>
      <w:r w:rsidRPr="004C6EE4">
        <w:rPr>
          <w:rFonts w:asciiTheme="minorHAnsi" w:hAnsiTheme="minorHAnsi" w:cstheme="minorHAnsi"/>
          <w:sz w:val="22"/>
          <w:szCs w:val="22"/>
        </w:rPr>
        <w:t xml:space="preserve"> re-reading </w:t>
      </w:r>
      <w:r w:rsidR="00F54A32" w:rsidRPr="004C6EE4">
        <w:rPr>
          <w:rFonts w:asciiTheme="minorHAnsi" w:hAnsiTheme="minorHAnsi" w:cstheme="minorHAnsi"/>
          <w:sz w:val="22"/>
          <w:szCs w:val="22"/>
        </w:rPr>
        <w:t xml:space="preserve">to </w:t>
      </w:r>
      <w:r w:rsidRPr="004C6EE4">
        <w:rPr>
          <w:rFonts w:asciiTheme="minorHAnsi" w:hAnsiTheme="minorHAnsi" w:cstheme="minorHAnsi"/>
          <w:sz w:val="22"/>
          <w:szCs w:val="22"/>
        </w:rPr>
        <w:t>eight primary themes. Inter-rater reliability was evaluated on a 20% random sample of transcripts that were coded independently by a second researcher with the results: Cohen's kappa, k = 0.78 that indicates substantial agreement (</w:t>
      </w:r>
      <w:r w:rsidR="007547C9" w:rsidRPr="004C6EE4">
        <w:rPr>
          <w:rFonts w:asciiTheme="minorHAnsi" w:hAnsiTheme="minorHAnsi" w:cstheme="minorHAnsi"/>
          <w:sz w:val="22"/>
          <w:szCs w:val="22"/>
        </w:rPr>
        <w:fldChar w:fldCharType="begin"/>
      </w:r>
      <w:r w:rsidR="007547C9" w:rsidRPr="004C6EE4">
        <w:rPr>
          <w:rFonts w:asciiTheme="minorHAnsi" w:hAnsiTheme="minorHAnsi" w:cstheme="minorHAnsi"/>
          <w:sz w:val="22"/>
          <w:szCs w:val="22"/>
        </w:rPr>
        <w:instrText xml:space="preserve"> ADDIN EN.CITE &lt;EndNote&gt;&lt;Cite&gt;&lt;Author&gt;Li&lt;/Author&gt;&lt;Year&gt;2023&lt;/Year&gt;&lt;RecNum&gt;711&lt;/RecNum&gt;&lt;DisplayText&gt;(Li et al., 2023)&lt;/DisplayText&gt;&lt;record&gt;&lt;rec-number&gt;711&lt;/rec-number&gt;&lt;foreign-keys&gt;&lt;key app="EN" db-id="x2t5fpr9929fsoet2r25zz08p0wv95rfav50" timestamp="1773655023"&gt;711&lt;/key&gt;&lt;/foreign-keys&gt;&lt;ref-type name="Journal Article"&gt;17&lt;/ref-type&gt;&lt;contributors&gt;&lt;authors&gt;&lt;author&gt;Li, Ming&lt;/author&gt;&lt;author&gt;Gao, Qian&lt;/author&gt;&lt;author&gt;Yu, Tianfei&lt;/author&gt;&lt;/authors&gt;&lt;/contributors&gt;&lt;titles&gt;&lt;title&gt;Kappa statistic considerations in evaluating inter-rater reliability between two raters: which, when and context matters&lt;/title&gt;&lt;secondary-title&gt;BMC cancer&lt;/secondary-title&gt;&lt;/titles&gt;&lt;periodical&gt;&lt;full-title&gt;BMC cancer&lt;/full-title&gt;&lt;/periodical&gt;&lt;pages&gt;799&lt;/pages&gt;&lt;volume&gt;23&lt;/volume&gt;&lt;number&gt;1&lt;/number&gt;&lt;dates&gt;&lt;year&gt;2023&lt;/year&gt;&lt;/dates&gt;&lt;isbn&gt;1471-2407&lt;/isbn&gt;&lt;urls&gt;&lt;/urls&gt;&lt;/record&gt;&lt;/Cite&gt;&lt;/EndNote&gt;</w:instrText>
      </w:r>
      <w:r w:rsidR="007547C9" w:rsidRPr="004C6EE4">
        <w:rPr>
          <w:rFonts w:asciiTheme="minorHAnsi" w:hAnsiTheme="minorHAnsi" w:cstheme="minorHAnsi"/>
          <w:sz w:val="22"/>
          <w:szCs w:val="22"/>
        </w:rPr>
        <w:fldChar w:fldCharType="separate"/>
      </w:r>
      <w:r w:rsidR="007547C9" w:rsidRPr="004C6EE4">
        <w:rPr>
          <w:rFonts w:asciiTheme="minorHAnsi" w:hAnsiTheme="minorHAnsi" w:cstheme="minorHAnsi"/>
          <w:noProof/>
          <w:sz w:val="22"/>
          <w:szCs w:val="22"/>
        </w:rPr>
        <w:t>(Li et al., 2023)</w:t>
      </w:r>
      <w:r w:rsidR="007547C9" w:rsidRPr="004C6EE4">
        <w:rPr>
          <w:rFonts w:asciiTheme="minorHAnsi" w:hAnsiTheme="minorHAnsi" w:cstheme="minorHAnsi"/>
          <w:sz w:val="22"/>
          <w:szCs w:val="22"/>
        </w:rPr>
        <w:fldChar w:fldCharType="end"/>
      </w:r>
    </w:p>
    <w:p w14:paraId="1849C221" w14:textId="60A91A5E" w:rsidR="00A6651E" w:rsidRPr="004C6EE4" w:rsidRDefault="00233247" w:rsidP="00A6651E">
      <w:pPr>
        <w:pStyle w:val="ListParagraph"/>
        <w:numPr>
          <w:ilvl w:val="0"/>
          <w:numId w:val="5"/>
        </w:numPr>
        <w:spacing w:after="80"/>
        <w:rPr>
          <w:rFonts w:asciiTheme="minorHAnsi" w:hAnsiTheme="minorHAnsi" w:cstheme="minorHAnsi"/>
          <w:b/>
          <w:bCs/>
          <w:sz w:val="22"/>
          <w:szCs w:val="22"/>
        </w:rPr>
      </w:pPr>
      <w:r w:rsidRPr="004C6EE4">
        <w:rPr>
          <w:rFonts w:asciiTheme="minorHAnsi" w:hAnsiTheme="minorHAnsi" w:cstheme="minorHAnsi"/>
          <w:b/>
          <w:bCs/>
          <w:sz w:val="22"/>
          <w:szCs w:val="22"/>
        </w:rPr>
        <w:t xml:space="preserve">Quantitative Analysis Strategy </w:t>
      </w:r>
    </w:p>
    <w:p w14:paraId="1FC873F1" w14:textId="77777777" w:rsidR="00F05D93" w:rsidRPr="004C6EE4" w:rsidRDefault="00233247" w:rsidP="00A6651E">
      <w:pPr>
        <w:spacing w:after="80"/>
        <w:ind w:firstLine="360"/>
        <w:rPr>
          <w:rFonts w:asciiTheme="minorHAnsi" w:hAnsiTheme="minorHAnsi" w:cstheme="minorHAnsi"/>
          <w:sz w:val="22"/>
          <w:szCs w:val="22"/>
        </w:rPr>
      </w:pPr>
      <w:r w:rsidRPr="004C6EE4">
        <w:rPr>
          <w:rFonts w:asciiTheme="minorHAnsi" w:hAnsiTheme="minorHAnsi" w:cstheme="minorHAnsi"/>
          <w:sz w:val="22"/>
          <w:szCs w:val="22"/>
        </w:rPr>
        <w:t xml:space="preserve">The approach used in the analysis was deliberately conservative and reflects the sample sizes n = 18 and n = 24. All inferential tests are non-parametric, which is in line with </w:t>
      </w:r>
      <w:r w:rsidR="006256B4" w:rsidRPr="004C6EE4">
        <w:rPr>
          <w:rFonts w:asciiTheme="minorHAnsi" w:hAnsiTheme="minorHAnsi" w:cstheme="minorHAnsi"/>
          <w:sz w:val="22"/>
          <w:szCs w:val="22"/>
        </w:rPr>
        <w:fldChar w:fldCharType="begin"/>
      </w:r>
      <w:r w:rsidR="00C71594" w:rsidRPr="004C6EE4">
        <w:rPr>
          <w:rFonts w:asciiTheme="minorHAnsi" w:hAnsiTheme="minorHAnsi" w:cstheme="minorHAnsi"/>
          <w:sz w:val="22"/>
          <w:szCs w:val="22"/>
        </w:rPr>
        <w:instrText xml:space="preserve"> ADDIN EN.CITE &lt;EndNote&gt;&lt;Cite AuthorYear="1"&gt;&lt;Author&gt;Creswell&lt;/Author&gt;&lt;Year&gt;2017&lt;/Year&gt;&lt;RecNum&gt;666&lt;/RecNum&gt;&lt;DisplayText&gt;Creswell and Creswell (2017)&lt;/DisplayText&gt;&lt;record&gt;&lt;rec-number&gt;666&lt;/rec-number&gt;&lt;foreign-keys&gt;&lt;key app="EN" db-id="x2t5fpr9929fsoet2r25zz08p0wv95rfav50" timestamp="1773654417"&gt;666&lt;/key&gt;&lt;/foreign-keys&gt;&lt;ref-type name="Book"&gt;6&lt;/ref-type&gt;&lt;contributors&gt;&lt;authors&gt;&lt;author&gt;Creswell, John W&lt;/author&gt;&lt;author&gt;Creswell, J David&lt;/author&gt;&lt;/authors&gt;&lt;/contributors&gt;&lt;titles&gt;&lt;title&gt;Research design: Qualitative, quantitative, and mixed methods approaches&lt;/title&gt;&lt;/titles&gt;&lt;dates&gt;&lt;year&gt;2017&lt;/year&gt;&lt;/dates&gt;&lt;publisher&gt;Sage publications&lt;/publisher&gt;&lt;isbn&gt;1506386695&lt;/isbn&gt;&lt;urls&gt;&lt;/urls&gt;&lt;/record&gt;&lt;/Cite&gt;&lt;/EndNote&gt;</w:instrText>
      </w:r>
      <w:r w:rsidR="006256B4" w:rsidRPr="004C6EE4">
        <w:rPr>
          <w:rFonts w:asciiTheme="minorHAnsi" w:hAnsiTheme="minorHAnsi" w:cstheme="minorHAnsi"/>
          <w:sz w:val="22"/>
          <w:szCs w:val="22"/>
        </w:rPr>
        <w:fldChar w:fldCharType="separate"/>
      </w:r>
      <w:r w:rsidR="00C71594" w:rsidRPr="004C6EE4">
        <w:rPr>
          <w:rFonts w:asciiTheme="minorHAnsi" w:hAnsiTheme="minorHAnsi" w:cstheme="minorHAnsi"/>
          <w:noProof/>
          <w:sz w:val="22"/>
          <w:szCs w:val="22"/>
        </w:rPr>
        <w:t>Creswell and Creswell (2017)</w:t>
      </w:r>
      <w:r w:rsidR="006256B4" w:rsidRPr="004C6EE4">
        <w:rPr>
          <w:rFonts w:asciiTheme="minorHAnsi" w:hAnsiTheme="minorHAnsi" w:cstheme="minorHAnsi"/>
          <w:sz w:val="22"/>
          <w:szCs w:val="22"/>
        </w:rPr>
        <w:fldChar w:fldCharType="end"/>
      </w:r>
      <w:r w:rsidR="00C71594" w:rsidRPr="004C6EE4">
        <w:rPr>
          <w:rFonts w:asciiTheme="minorHAnsi" w:hAnsiTheme="minorHAnsi" w:cstheme="minorHAnsi"/>
          <w:sz w:val="22"/>
          <w:szCs w:val="22"/>
        </w:rPr>
        <w:t xml:space="preserve"> </w:t>
      </w:r>
      <w:r w:rsidRPr="004C6EE4">
        <w:rPr>
          <w:rFonts w:asciiTheme="minorHAnsi" w:hAnsiTheme="minorHAnsi" w:cstheme="minorHAnsi"/>
          <w:sz w:val="22"/>
          <w:szCs w:val="22"/>
        </w:rPr>
        <w:t>recommendation for groups less than n = 30. Scale reliability was evaluated with the application of Cronbach's alpha before composite scores were used in any analysis</w:t>
      </w:r>
      <w:r w:rsidR="003B0D09" w:rsidRPr="004C6EE4">
        <w:rPr>
          <w:rFonts w:asciiTheme="minorHAnsi" w:hAnsiTheme="minorHAnsi" w:cstheme="minorHAnsi"/>
          <w:sz w:val="22"/>
          <w:szCs w:val="22"/>
        </w:rPr>
        <w:t xml:space="preserve"> </w:t>
      </w:r>
      <w:r w:rsidR="00374B29" w:rsidRPr="004C6EE4">
        <w:rPr>
          <w:rFonts w:asciiTheme="minorHAnsi" w:hAnsiTheme="minorHAnsi" w:cstheme="minorHAnsi"/>
          <w:sz w:val="22"/>
          <w:szCs w:val="22"/>
        </w:rPr>
        <w:fldChar w:fldCharType="begin"/>
      </w:r>
      <w:r w:rsidR="00374B29" w:rsidRPr="004C6EE4">
        <w:rPr>
          <w:rFonts w:asciiTheme="minorHAnsi" w:hAnsiTheme="minorHAnsi" w:cstheme="minorHAnsi"/>
          <w:sz w:val="22"/>
          <w:szCs w:val="22"/>
        </w:rPr>
        <w:instrText xml:space="preserve"> ADDIN EN.CITE &lt;EndNote&gt;&lt;Cite&gt;&lt;Author&gt;Li&lt;/Author&gt;&lt;Year&gt;2023&lt;/Year&gt;&lt;RecNum&gt;711&lt;/RecNum&gt;&lt;DisplayText&gt;(Li et al., 2023)&lt;/DisplayText&gt;&lt;record&gt;&lt;rec-number&gt;711&lt;/rec-number&gt;&lt;foreign-keys&gt;&lt;key app="EN" db-id="x2t5fpr9929fsoet2r25zz08p0wv95rfav50" timestamp="1773655023"&gt;711&lt;/key&gt;&lt;/foreign-keys&gt;&lt;ref-type name="Journal Article"&gt;17&lt;/ref-type&gt;&lt;contributors&gt;&lt;authors&gt;&lt;author&gt;Li, Ming&lt;/author&gt;&lt;author&gt;Gao, Qian&lt;/author&gt;&lt;author&gt;Yu, Tianfei&lt;/author&gt;&lt;/authors&gt;&lt;/contributors&gt;&lt;titles&gt;&lt;title&gt;Kappa statistic considerations in evaluating inter-rater reliability between two raters: which, when and context matters&lt;/title&gt;&lt;secondary-title&gt;BMC cancer&lt;/secondary-title&gt;&lt;/titles&gt;&lt;periodical&gt;&lt;full-title&gt;BMC cancer&lt;/full-title&gt;&lt;/periodical&gt;&lt;pages&gt;799&lt;/pages&gt;&lt;volume&gt;23&lt;/volume&gt;&lt;number&gt;1&lt;/number&gt;&lt;dates&gt;&lt;year&gt;2023&lt;/year&gt;&lt;/dates&gt;&lt;isbn&gt;1471-2407&lt;/isbn&gt;&lt;urls&gt;&lt;/urls&gt;&lt;/record&gt;&lt;/Cite&gt;&lt;/EndNote&gt;</w:instrText>
      </w:r>
      <w:r w:rsidR="00374B29" w:rsidRPr="004C6EE4">
        <w:rPr>
          <w:rFonts w:asciiTheme="minorHAnsi" w:hAnsiTheme="minorHAnsi" w:cstheme="minorHAnsi"/>
          <w:sz w:val="22"/>
          <w:szCs w:val="22"/>
        </w:rPr>
        <w:fldChar w:fldCharType="separate"/>
      </w:r>
      <w:r w:rsidR="00374B29" w:rsidRPr="004C6EE4">
        <w:rPr>
          <w:rFonts w:asciiTheme="minorHAnsi" w:hAnsiTheme="minorHAnsi" w:cstheme="minorHAnsi"/>
          <w:noProof/>
          <w:sz w:val="22"/>
          <w:szCs w:val="22"/>
        </w:rPr>
        <w:t>(Li et al., 2023)</w:t>
      </w:r>
      <w:r w:rsidR="00374B29" w:rsidRPr="004C6EE4">
        <w:rPr>
          <w:rFonts w:asciiTheme="minorHAnsi" w:hAnsiTheme="minorHAnsi" w:cstheme="minorHAnsi"/>
          <w:sz w:val="22"/>
          <w:szCs w:val="22"/>
        </w:rPr>
        <w:fldChar w:fldCharType="end"/>
      </w:r>
      <w:r w:rsidRPr="004C6EE4">
        <w:rPr>
          <w:rFonts w:asciiTheme="minorHAnsi" w:hAnsiTheme="minorHAnsi" w:cstheme="minorHAnsi"/>
          <w:sz w:val="22"/>
          <w:szCs w:val="22"/>
        </w:rPr>
        <w:t>. Both the feasibility scale of expert consultation and the workshop endorsement scale resulted in a = 0.84 and a = 0.81, respectively, which both indicate good internal consistency</w:t>
      </w:r>
      <w:r w:rsidR="003D0EAF" w:rsidRPr="004C6EE4">
        <w:rPr>
          <w:rFonts w:asciiTheme="minorHAnsi" w:hAnsiTheme="minorHAnsi" w:cstheme="minorHAnsi"/>
          <w:sz w:val="22"/>
          <w:szCs w:val="22"/>
        </w:rPr>
        <w:t xml:space="preserve"> </w:t>
      </w:r>
      <w:r w:rsidR="003D0EAF" w:rsidRPr="004C6EE4">
        <w:rPr>
          <w:rFonts w:asciiTheme="minorHAnsi" w:hAnsiTheme="minorHAnsi" w:cstheme="minorHAnsi"/>
          <w:sz w:val="22"/>
          <w:szCs w:val="22"/>
        </w:rPr>
        <w:fldChar w:fldCharType="begin"/>
      </w:r>
      <w:r w:rsidR="003D0EAF" w:rsidRPr="004C6EE4">
        <w:rPr>
          <w:rFonts w:asciiTheme="minorHAnsi" w:hAnsiTheme="minorHAnsi" w:cstheme="minorHAnsi"/>
          <w:sz w:val="22"/>
          <w:szCs w:val="22"/>
        </w:rPr>
        <w:instrText xml:space="preserve"> ADDIN EN.CITE &lt;EndNote&gt;&lt;Cite&gt;&lt;Author&gt;Taber&lt;/Author&gt;&lt;Year&gt;2018&lt;/Year&gt;&lt;RecNum&gt;682&lt;/RecNum&gt;&lt;DisplayText&gt;(Taber, 2018)&lt;/DisplayText&gt;&lt;record&gt;&lt;rec-number&gt;682&lt;/rec-number&gt;&lt;foreign-keys&gt;&lt;key app="EN" db-id="x2t5fpr9929fsoet2r25zz08p0wv95rfav50" timestamp="1773654417"&gt;682&lt;/key&gt;&lt;/foreign-keys&gt;&lt;ref-type name="Journal Article"&gt;17&lt;/ref-type&gt;&lt;contributors&gt;&lt;authors&gt;&lt;author&gt;Taber, Keith S&lt;/author&gt;&lt;/authors&gt;&lt;/contributors&gt;&lt;titles&gt;&lt;title&gt;The use of Cronbach’s alpha when developing and reporting research instruments in science education&lt;/title&gt;&lt;secondary-title&gt;Research in science education&lt;/secondary-title&gt;&lt;/titles&gt;&lt;periodical&gt;&lt;full-title&gt;Research in science education&lt;/full-title&gt;&lt;/periodical&gt;&lt;pages&gt;1273-1296&lt;/pages&gt;&lt;volume&gt;48&lt;/volume&gt;&lt;number&gt;6&lt;/number&gt;&lt;dates&gt;&lt;year&gt;2018&lt;/year&gt;&lt;/dates&gt;&lt;isbn&gt;0157-244X&lt;/isbn&gt;&lt;urls&gt;&lt;/urls&gt;&lt;/record&gt;&lt;/Cite&gt;&lt;/EndNote&gt;</w:instrText>
      </w:r>
      <w:r w:rsidR="003D0EAF" w:rsidRPr="004C6EE4">
        <w:rPr>
          <w:rFonts w:asciiTheme="minorHAnsi" w:hAnsiTheme="minorHAnsi" w:cstheme="minorHAnsi"/>
          <w:sz w:val="22"/>
          <w:szCs w:val="22"/>
        </w:rPr>
        <w:fldChar w:fldCharType="separate"/>
      </w:r>
      <w:r w:rsidR="003D0EAF" w:rsidRPr="004C6EE4">
        <w:rPr>
          <w:rFonts w:asciiTheme="minorHAnsi" w:hAnsiTheme="minorHAnsi" w:cstheme="minorHAnsi"/>
          <w:noProof/>
          <w:sz w:val="22"/>
          <w:szCs w:val="22"/>
        </w:rPr>
        <w:t>(Taber, 2018)</w:t>
      </w:r>
      <w:r w:rsidR="003D0EAF" w:rsidRPr="004C6EE4">
        <w:rPr>
          <w:rFonts w:asciiTheme="minorHAnsi" w:hAnsiTheme="minorHAnsi" w:cstheme="minorHAnsi"/>
          <w:sz w:val="22"/>
          <w:szCs w:val="22"/>
        </w:rPr>
        <w:fldChar w:fldCharType="end"/>
      </w:r>
      <w:r w:rsidRPr="004C6EE4">
        <w:rPr>
          <w:rFonts w:asciiTheme="minorHAnsi" w:hAnsiTheme="minorHAnsi" w:cstheme="minorHAnsi"/>
          <w:sz w:val="22"/>
          <w:szCs w:val="22"/>
        </w:rPr>
        <w:t xml:space="preserve">. Simulation performance was compared in five independent </w:t>
      </w:r>
      <w:proofErr w:type="gramStart"/>
      <w:r w:rsidRPr="004C6EE4">
        <w:rPr>
          <w:rFonts w:asciiTheme="minorHAnsi" w:hAnsiTheme="minorHAnsi" w:cstheme="minorHAnsi"/>
          <w:sz w:val="22"/>
          <w:szCs w:val="22"/>
        </w:rPr>
        <w:t>runs</w:t>
      </w:r>
      <w:proofErr w:type="gramEnd"/>
      <w:r w:rsidRPr="004C6EE4">
        <w:rPr>
          <w:rFonts w:asciiTheme="minorHAnsi" w:hAnsiTheme="minorHAnsi" w:cstheme="minorHAnsi"/>
          <w:sz w:val="22"/>
          <w:szCs w:val="22"/>
        </w:rPr>
        <w:t xml:space="preserve"> and a Wilcoxon signed-ranks was compared for pair comparison of the primary simulation results instead of a paired t-test since no meaningful power exists in the Shapiro-Wilk test with n = 5 pairs. </w:t>
      </w:r>
    </w:p>
    <w:p w14:paraId="7D26C786" w14:textId="0EA9BD53" w:rsidR="00F05D93" w:rsidRPr="004C6EE4" w:rsidRDefault="00233247" w:rsidP="008E3EED">
      <w:pPr>
        <w:pStyle w:val="ListParagraph"/>
        <w:numPr>
          <w:ilvl w:val="0"/>
          <w:numId w:val="3"/>
        </w:numPr>
        <w:spacing w:after="80"/>
        <w:jc w:val="center"/>
        <w:rPr>
          <w:rFonts w:asciiTheme="minorHAnsi" w:hAnsiTheme="minorHAnsi" w:cstheme="minorHAnsi"/>
          <w:b/>
          <w:bCs/>
          <w:sz w:val="22"/>
          <w:szCs w:val="22"/>
        </w:rPr>
      </w:pPr>
      <w:r w:rsidRPr="004C6EE4">
        <w:rPr>
          <w:rFonts w:asciiTheme="minorHAnsi" w:hAnsiTheme="minorHAnsi" w:cstheme="minorHAnsi"/>
          <w:b/>
          <w:bCs/>
          <w:sz w:val="22"/>
          <w:szCs w:val="22"/>
        </w:rPr>
        <w:lastRenderedPageBreak/>
        <w:t xml:space="preserve">RESULTS </w:t>
      </w:r>
    </w:p>
    <w:p w14:paraId="635F7D65" w14:textId="3D2A7508" w:rsidR="007F4275" w:rsidRPr="004C6EE4" w:rsidRDefault="00233247" w:rsidP="007F4275">
      <w:pPr>
        <w:pStyle w:val="ListParagraph"/>
        <w:numPr>
          <w:ilvl w:val="0"/>
          <w:numId w:val="6"/>
        </w:numPr>
        <w:spacing w:after="80"/>
        <w:rPr>
          <w:rFonts w:asciiTheme="minorHAnsi" w:hAnsiTheme="minorHAnsi" w:cstheme="minorHAnsi"/>
          <w:sz w:val="22"/>
          <w:szCs w:val="22"/>
        </w:rPr>
      </w:pPr>
      <w:r w:rsidRPr="004C6EE4">
        <w:rPr>
          <w:rFonts w:asciiTheme="minorHAnsi" w:hAnsiTheme="minorHAnsi" w:cstheme="minorHAnsi"/>
          <w:b/>
          <w:bCs/>
          <w:sz w:val="22"/>
          <w:szCs w:val="22"/>
        </w:rPr>
        <w:t>Objective 1:</w:t>
      </w:r>
      <w:r w:rsidRPr="004C6EE4">
        <w:rPr>
          <w:rFonts w:asciiTheme="minorHAnsi" w:hAnsiTheme="minorHAnsi" w:cstheme="minorHAnsi"/>
          <w:sz w:val="22"/>
          <w:szCs w:val="22"/>
        </w:rPr>
        <w:t xml:space="preserve"> </w:t>
      </w:r>
      <w:r w:rsidRPr="004C6EE4">
        <w:rPr>
          <w:rFonts w:asciiTheme="minorHAnsi" w:hAnsiTheme="minorHAnsi" w:cstheme="minorHAnsi"/>
          <w:b/>
          <w:bCs/>
          <w:sz w:val="22"/>
          <w:szCs w:val="22"/>
        </w:rPr>
        <w:t>Global Technology Review</w:t>
      </w:r>
    </w:p>
    <w:p w14:paraId="02383E9E" w14:textId="73F6E718" w:rsidR="006A7717" w:rsidRPr="004C6EE4" w:rsidRDefault="00233247" w:rsidP="007F4275">
      <w:pPr>
        <w:spacing w:after="80"/>
        <w:ind w:firstLine="360"/>
        <w:rPr>
          <w:rFonts w:asciiTheme="minorHAnsi" w:hAnsiTheme="minorHAnsi" w:cstheme="minorHAnsi"/>
          <w:sz w:val="22"/>
          <w:szCs w:val="22"/>
        </w:rPr>
      </w:pPr>
      <w:r w:rsidRPr="004C6EE4">
        <w:rPr>
          <w:rFonts w:asciiTheme="minorHAnsi" w:hAnsiTheme="minorHAnsi" w:cstheme="minorHAnsi"/>
          <w:sz w:val="22"/>
          <w:szCs w:val="22"/>
        </w:rPr>
        <w:t xml:space="preserve"> The systematic literature review was carried out adhering to the PRISMA guidelines and identified 847 records from four electronic databases; 68 studies were retained after deduction and eligibility evaluation. Three areas of technology comprise the current world frontier. Biometric authentication has up to 98% laboratory accuracy </w:t>
      </w:r>
      <w:r w:rsidR="009E4E93" w:rsidRPr="004C6EE4">
        <w:rPr>
          <w:rFonts w:asciiTheme="minorHAnsi" w:hAnsiTheme="minorHAnsi" w:cstheme="minorHAnsi"/>
          <w:sz w:val="22"/>
          <w:szCs w:val="22"/>
        </w:rPr>
        <w:fldChar w:fldCharType="begin"/>
      </w:r>
      <w:r w:rsidR="00F96C85">
        <w:rPr>
          <w:rFonts w:asciiTheme="minorHAnsi" w:hAnsiTheme="minorHAnsi" w:cstheme="minorHAnsi"/>
          <w:sz w:val="22"/>
          <w:szCs w:val="22"/>
        </w:rPr>
        <w:instrText xml:space="preserve"> ADDIN EN.CITE &lt;EndNote&gt;&lt;Cite&gt;&lt;Author&gt;Fianyi&lt;/Author&gt;&lt;Year&gt;2019&lt;/Year&gt;&lt;RecNum&gt;622&lt;/RecNum&gt;&lt;DisplayText&gt;(Fianyi and Zia, 2019)&lt;/DisplayText&gt;&lt;record&gt;&lt;rec-number&gt;622&lt;/rec-number&gt;&lt;foreign-keys&gt;&lt;key app="EN" db-id="x2t5fpr9929fsoet2r25zz08p0wv95rfav50" timestamp="1773654417"&gt;622&lt;/key&gt;&lt;/foreign-keys&gt;&lt;ref-type name="Book Section"&gt;5&lt;/ref-type&gt;&lt;contributors&gt;&lt;authors&gt;&lt;author&gt;Fianyi, Israel&lt;/author&gt;&lt;author&gt;Zia, Tanveer A&lt;/author&gt;&lt;/authors&gt;&lt;/contributors&gt;&lt;titles&gt;&lt;title&gt;Biometric technology solutions to countering today&amp;apos;s terrorism&lt;/title&gt;&lt;secondary-title&gt;Violent Extremism: Breakthroughs in Research and Practice&lt;/secondary-title&gt;&lt;/titles&gt;&lt;pages&gt;399-412&lt;/pages&gt;&lt;dates&gt;&lt;year&gt;2019&lt;/year&gt;&lt;/dates&gt;&lt;publisher&gt;IGI Global Scientific Publishing&lt;/publisher&gt;&lt;urls&gt;&lt;/urls&gt;&lt;/record&gt;&lt;/Cite&gt;&lt;/EndNote&gt;</w:instrText>
      </w:r>
      <w:r w:rsidR="009E4E93" w:rsidRPr="004C6EE4">
        <w:rPr>
          <w:rFonts w:asciiTheme="minorHAnsi" w:hAnsiTheme="minorHAnsi" w:cstheme="minorHAnsi"/>
          <w:sz w:val="22"/>
          <w:szCs w:val="22"/>
        </w:rPr>
        <w:fldChar w:fldCharType="separate"/>
      </w:r>
      <w:r w:rsidR="00F96C85">
        <w:rPr>
          <w:rFonts w:asciiTheme="minorHAnsi" w:hAnsiTheme="minorHAnsi" w:cstheme="minorHAnsi"/>
          <w:noProof/>
          <w:sz w:val="22"/>
          <w:szCs w:val="22"/>
        </w:rPr>
        <w:t>(Fianyi and Zia, 2019)</w:t>
      </w:r>
      <w:r w:rsidR="009E4E93" w:rsidRPr="004C6EE4">
        <w:rPr>
          <w:rFonts w:asciiTheme="minorHAnsi" w:hAnsiTheme="minorHAnsi" w:cstheme="minorHAnsi"/>
          <w:sz w:val="22"/>
          <w:szCs w:val="22"/>
        </w:rPr>
        <w:fldChar w:fldCharType="end"/>
      </w:r>
      <w:r w:rsidR="009E4E93" w:rsidRPr="004C6EE4">
        <w:rPr>
          <w:rFonts w:asciiTheme="minorHAnsi" w:hAnsiTheme="minorHAnsi" w:cstheme="minorHAnsi"/>
          <w:sz w:val="22"/>
          <w:szCs w:val="22"/>
        </w:rPr>
        <w:t xml:space="preserve">; </w:t>
      </w:r>
      <w:r w:rsidRPr="004C6EE4">
        <w:rPr>
          <w:rFonts w:asciiTheme="minorHAnsi" w:hAnsiTheme="minorHAnsi" w:cstheme="minorHAnsi"/>
          <w:sz w:val="22"/>
          <w:szCs w:val="22"/>
        </w:rPr>
        <w:t xml:space="preserve">but degrades reliably 5-7% under field conditions </w:t>
      </w:r>
      <w:r w:rsidR="00DC6461" w:rsidRPr="004C6EE4">
        <w:rPr>
          <w:rFonts w:asciiTheme="minorHAnsi" w:hAnsiTheme="minorHAnsi" w:cstheme="minorHAnsi"/>
          <w:sz w:val="22"/>
          <w:szCs w:val="22"/>
        </w:rPr>
        <w:fldChar w:fldCharType="begin"/>
      </w:r>
      <w:r w:rsidR="00F96C85">
        <w:rPr>
          <w:rFonts w:asciiTheme="minorHAnsi" w:hAnsiTheme="minorHAnsi" w:cstheme="minorHAnsi"/>
          <w:sz w:val="22"/>
          <w:szCs w:val="22"/>
        </w:rPr>
        <w:instrText xml:space="preserve"> ADDIN EN.CITE &lt;EndNote&gt;&lt;Cite&gt;&lt;Author&gt;Reed&lt;/Author&gt;&lt;Year&gt;2019&lt;/Year&gt;&lt;RecNum&gt;636&lt;/RecNum&gt;&lt;DisplayText&gt;(Reed and Dunaway, 2019)&lt;/DisplayText&gt;&lt;record&gt;&lt;rec-number&gt;636&lt;/rec-number&gt;&lt;foreign-keys&gt;&lt;key app="EN" db-id="x2t5fpr9929fsoet2r25zz08p0wv95rfav50" timestamp="1773654417"&gt;636&lt;/key&gt;&lt;/foreign-keys&gt;&lt;ref-type name="Journal Article"&gt;17&lt;/ref-type&gt;&lt;contributors&gt;&lt;authors&gt;&lt;author&gt;Reed, J Craig&lt;/author&gt;&lt;author&gt;Dunaway, Nicolas&lt;/author&gt;&lt;/authors&gt;&lt;/contributors&gt;&lt;titles&gt;&lt;title&gt;Cyberbiosecurity implications for the laboratory of the future&lt;/title&gt;&lt;secondary-title&gt;Frontiers in bioengineering and biotechnology&lt;/secondary-title&gt;&lt;/titles&gt;&lt;periodical&gt;&lt;full-title&gt;Frontiers in bioengineering and biotechnology&lt;/full-title&gt;&lt;/periodical&gt;&lt;pages&gt;182&lt;/pages&gt;&lt;volume&gt;7&lt;/volume&gt;&lt;dates&gt;&lt;year&gt;2019&lt;/year&gt;&lt;/dates&gt;&lt;isbn&gt;2296-4185&lt;/isbn&gt;&lt;urls&gt;&lt;/urls&gt;&lt;/record&gt;&lt;/Cite&gt;&lt;/EndNote&gt;</w:instrText>
      </w:r>
      <w:r w:rsidR="00DC6461" w:rsidRPr="004C6EE4">
        <w:rPr>
          <w:rFonts w:asciiTheme="minorHAnsi" w:hAnsiTheme="minorHAnsi" w:cstheme="minorHAnsi"/>
          <w:sz w:val="22"/>
          <w:szCs w:val="22"/>
        </w:rPr>
        <w:fldChar w:fldCharType="separate"/>
      </w:r>
      <w:r w:rsidR="00F96C85">
        <w:rPr>
          <w:rFonts w:asciiTheme="minorHAnsi" w:hAnsiTheme="minorHAnsi" w:cstheme="minorHAnsi"/>
          <w:noProof/>
          <w:sz w:val="22"/>
          <w:szCs w:val="22"/>
        </w:rPr>
        <w:t>(Reed and Dunaway, 2019)</w:t>
      </w:r>
      <w:r w:rsidR="00DC6461" w:rsidRPr="004C6EE4">
        <w:rPr>
          <w:rFonts w:asciiTheme="minorHAnsi" w:hAnsiTheme="minorHAnsi" w:cstheme="minorHAnsi"/>
          <w:sz w:val="22"/>
          <w:szCs w:val="22"/>
        </w:rPr>
        <w:fldChar w:fldCharType="end"/>
      </w:r>
      <w:r w:rsidR="00DC6461" w:rsidRPr="004C6EE4">
        <w:rPr>
          <w:rFonts w:asciiTheme="minorHAnsi" w:hAnsiTheme="minorHAnsi" w:cstheme="minorHAnsi"/>
          <w:sz w:val="22"/>
          <w:szCs w:val="22"/>
        </w:rPr>
        <w:t>;</w:t>
      </w:r>
      <w:r w:rsidRPr="004C6EE4">
        <w:rPr>
          <w:rFonts w:asciiTheme="minorHAnsi" w:hAnsiTheme="minorHAnsi" w:cstheme="minorHAnsi"/>
          <w:sz w:val="22"/>
          <w:szCs w:val="22"/>
        </w:rPr>
        <w:t xml:space="preserve"> the most operationally significant result in the literature so far for Kenyan deployments. GPS/cellular hybrid systems show about 87% positioning accuracy of around 10 met</w:t>
      </w:r>
      <w:r w:rsidR="00DC6461" w:rsidRPr="004C6EE4">
        <w:rPr>
          <w:rFonts w:asciiTheme="minorHAnsi" w:hAnsiTheme="minorHAnsi" w:cstheme="minorHAnsi"/>
          <w:sz w:val="22"/>
          <w:szCs w:val="22"/>
        </w:rPr>
        <w:t>ers</w:t>
      </w:r>
      <w:r w:rsidRPr="004C6EE4">
        <w:rPr>
          <w:rFonts w:asciiTheme="minorHAnsi" w:hAnsiTheme="minorHAnsi" w:cstheme="minorHAnsi"/>
          <w:sz w:val="22"/>
          <w:szCs w:val="22"/>
        </w:rPr>
        <w:t xml:space="preserve"> in African urban areas, so the feasibility of the PGMM's architecture of hybrid positioning is confirmed. </w:t>
      </w:r>
      <w:r w:rsidR="00F916C2" w:rsidRPr="004C6EE4">
        <w:rPr>
          <w:rFonts w:asciiTheme="minorHAnsi" w:hAnsiTheme="minorHAnsi" w:cstheme="minorHAnsi"/>
          <w:sz w:val="22"/>
          <w:szCs w:val="22"/>
        </w:rPr>
        <w:fldChar w:fldCharType="begin"/>
      </w:r>
      <w:r w:rsidR="00746027" w:rsidRPr="004C6EE4">
        <w:rPr>
          <w:rFonts w:asciiTheme="minorHAnsi" w:hAnsiTheme="minorHAnsi" w:cstheme="minorHAnsi"/>
          <w:sz w:val="22"/>
          <w:szCs w:val="22"/>
        </w:rPr>
        <w:instrText xml:space="preserve"> ADDIN EN.CITE &lt;EndNote&gt;&lt;Cite AuthorYear="1"&gt;&lt;Author&gt;Anagnostopoulos&lt;/Author&gt;&lt;Year&gt;2022&lt;/Year&gt;&lt;RecNum&gt;648&lt;/RecNum&gt;&lt;DisplayText&gt;Anagnostopoulos (2022)&lt;/DisplayText&gt;&lt;record&gt;&lt;rec-number&gt;648&lt;/rec-number&gt;&lt;foreign-keys&gt;&lt;key app="EN" db-id="x2t5fpr9929fsoet2r25zz08p0wv95rfav50" timestamp="1773654417"&gt;648&lt;/key&gt;&lt;/foreign-keys&gt;&lt;ref-type name="Book"&gt;6&lt;/ref-type&gt;&lt;contributors&gt;&lt;authors&gt;&lt;author&gt;Anagnostopoulos, Theodoros&lt;/author&gt;&lt;/authors&gt;&lt;/contributors&gt;&lt;titles&gt;&lt;title&gt;IoT-enabled unobtrusive surveillance systems for smart campus safety&lt;/title&gt;&lt;/titles&gt;&lt;dates&gt;&lt;year&gt;2022&lt;/year&gt;&lt;/dates&gt;&lt;publisher&gt;John Wiley &amp;amp; Sons&lt;/publisher&gt;&lt;isbn&gt;1119903904&lt;/isbn&gt;&lt;urls&gt;&lt;/urls&gt;&lt;/record&gt;&lt;/Cite&gt;&lt;/EndNote&gt;</w:instrText>
      </w:r>
      <w:r w:rsidR="00F916C2" w:rsidRPr="004C6EE4">
        <w:rPr>
          <w:rFonts w:asciiTheme="minorHAnsi" w:hAnsiTheme="minorHAnsi" w:cstheme="minorHAnsi"/>
          <w:sz w:val="22"/>
          <w:szCs w:val="22"/>
        </w:rPr>
        <w:fldChar w:fldCharType="separate"/>
      </w:r>
      <w:r w:rsidR="00746027" w:rsidRPr="004C6EE4">
        <w:rPr>
          <w:rFonts w:asciiTheme="minorHAnsi" w:hAnsiTheme="minorHAnsi" w:cstheme="minorHAnsi"/>
          <w:noProof/>
          <w:sz w:val="22"/>
          <w:szCs w:val="22"/>
        </w:rPr>
        <w:t>Anagnostopoulos (2022)</w:t>
      </w:r>
      <w:r w:rsidR="00F916C2" w:rsidRPr="004C6EE4">
        <w:rPr>
          <w:rFonts w:asciiTheme="minorHAnsi" w:hAnsiTheme="minorHAnsi" w:cstheme="minorHAnsi"/>
          <w:sz w:val="22"/>
          <w:szCs w:val="22"/>
        </w:rPr>
        <w:fldChar w:fldCharType="end"/>
      </w:r>
      <w:r w:rsidR="00746027" w:rsidRPr="004C6EE4">
        <w:rPr>
          <w:rFonts w:asciiTheme="minorHAnsi" w:hAnsiTheme="minorHAnsi" w:cstheme="minorHAnsi"/>
          <w:sz w:val="22"/>
          <w:szCs w:val="22"/>
        </w:rPr>
        <w:t xml:space="preserve"> argues that IoT monitoring architecture has shown a 40% improvement in security incident response times a</w:t>
      </w:r>
      <w:r w:rsidRPr="004C6EE4">
        <w:rPr>
          <w:rFonts w:asciiTheme="minorHAnsi" w:hAnsiTheme="minorHAnsi" w:cstheme="minorHAnsi"/>
          <w:sz w:val="22"/>
          <w:szCs w:val="22"/>
        </w:rPr>
        <w:t>ssuming a quantified operational benefit benchmark has been set. No previous study combines these three domains in a coherent, simulation-validated middleware architecture for sub-Saharan Africa</w:t>
      </w:r>
      <w:r w:rsidR="006A7717" w:rsidRPr="004C6EE4">
        <w:rPr>
          <w:rFonts w:asciiTheme="minorHAnsi" w:hAnsiTheme="minorHAnsi" w:cstheme="minorHAnsi"/>
          <w:sz w:val="22"/>
          <w:szCs w:val="22"/>
        </w:rPr>
        <w:t>. This c</w:t>
      </w:r>
      <w:r w:rsidRPr="004C6EE4">
        <w:rPr>
          <w:rFonts w:asciiTheme="minorHAnsi" w:hAnsiTheme="minorHAnsi" w:cstheme="minorHAnsi"/>
          <w:sz w:val="22"/>
          <w:szCs w:val="22"/>
        </w:rPr>
        <w:t xml:space="preserve">onfirms the PGMM as an original architecture contribution. </w:t>
      </w:r>
    </w:p>
    <w:p w14:paraId="1A64038C" w14:textId="09E8D992" w:rsidR="007F4275" w:rsidRPr="004C6EE4" w:rsidRDefault="00233247" w:rsidP="007F4275">
      <w:pPr>
        <w:pStyle w:val="ListParagraph"/>
        <w:numPr>
          <w:ilvl w:val="0"/>
          <w:numId w:val="6"/>
        </w:numPr>
        <w:spacing w:after="80"/>
        <w:rPr>
          <w:rFonts w:asciiTheme="minorHAnsi" w:hAnsiTheme="minorHAnsi" w:cstheme="minorHAnsi"/>
          <w:sz w:val="22"/>
          <w:szCs w:val="22"/>
        </w:rPr>
      </w:pPr>
      <w:r w:rsidRPr="004C6EE4">
        <w:rPr>
          <w:rFonts w:asciiTheme="minorHAnsi" w:hAnsiTheme="minorHAnsi" w:cstheme="minorHAnsi"/>
          <w:b/>
          <w:bCs/>
          <w:sz w:val="22"/>
          <w:szCs w:val="22"/>
        </w:rPr>
        <w:t xml:space="preserve">Objective 2: Feasibility Assessment </w:t>
      </w:r>
    </w:p>
    <w:p w14:paraId="2037E60A" w14:textId="2FB6FF11" w:rsidR="00AD05A0" w:rsidRPr="004C6EE4" w:rsidRDefault="00233247" w:rsidP="007F4275">
      <w:pPr>
        <w:spacing w:after="80"/>
        <w:ind w:firstLine="360"/>
        <w:rPr>
          <w:rFonts w:asciiTheme="minorHAnsi" w:hAnsiTheme="minorHAnsi" w:cstheme="minorHAnsi"/>
          <w:sz w:val="22"/>
          <w:szCs w:val="22"/>
        </w:rPr>
      </w:pPr>
      <w:r w:rsidRPr="004C6EE4">
        <w:rPr>
          <w:rFonts w:asciiTheme="minorHAnsi" w:hAnsiTheme="minorHAnsi" w:cstheme="minorHAnsi"/>
          <w:sz w:val="22"/>
          <w:szCs w:val="22"/>
        </w:rPr>
        <w:t xml:space="preserve">Expert Consultations The six item technology feasibility rating </w:t>
      </w:r>
      <w:proofErr w:type="gramStart"/>
      <w:r w:rsidRPr="004C6EE4">
        <w:rPr>
          <w:rFonts w:asciiTheme="minorHAnsi" w:hAnsiTheme="minorHAnsi" w:cstheme="minorHAnsi"/>
          <w:sz w:val="22"/>
          <w:szCs w:val="22"/>
        </w:rPr>
        <w:t>scale</w:t>
      </w:r>
      <w:proofErr w:type="gramEnd"/>
      <w:r w:rsidRPr="004C6EE4">
        <w:rPr>
          <w:rFonts w:asciiTheme="minorHAnsi" w:hAnsiTheme="minorHAnsi" w:cstheme="minorHAnsi"/>
          <w:sz w:val="22"/>
          <w:szCs w:val="22"/>
        </w:rPr>
        <w:t xml:space="preserve"> (Cronbach's a= 0.84) provided a composite mean of M=3.76 (SD= 0.61) on a 1-5 scale, reflecting positive but qualified expert assessment. Multi-factor authentication got the most important rating (M = 4.17, SD = 0.62)</w:t>
      </w:r>
      <w:r w:rsidR="00AC681D" w:rsidRPr="004C6EE4">
        <w:rPr>
          <w:rFonts w:asciiTheme="minorHAnsi" w:hAnsiTheme="minorHAnsi" w:cstheme="minorHAnsi"/>
          <w:sz w:val="22"/>
          <w:szCs w:val="22"/>
        </w:rPr>
        <w:t xml:space="preserve">, </w:t>
      </w:r>
      <w:r w:rsidRPr="004C6EE4">
        <w:rPr>
          <w:rFonts w:asciiTheme="minorHAnsi" w:hAnsiTheme="minorHAnsi" w:cstheme="minorHAnsi"/>
          <w:sz w:val="22"/>
          <w:szCs w:val="22"/>
        </w:rPr>
        <w:t>the narrowest standard deviation in the scale, indicating strong expert consensus</w:t>
      </w:r>
      <w:r w:rsidR="00AC681D" w:rsidRPr="004C6EE4">
        <w:rPr>
          <w:rFonts w:asciiTheme="minorHAnsi" w:hAnsiTheme="minorHAnsi" w:cstheme="minorHAnsi"/>
          <w:sz w:val="22"/>
          <w:szCs w:val="22"/>
        </w:rPr>
        <w:t>,</w:t>
      </w:r>
      <w:r w:rsidRPr="004C6EE4">
        <w:rPr>
          <w:rFonts w:asciiTheme="minorHAnsi" w:hAnsiTheme="minorHAnsi" w:cstheme="minorHAnsi"/>
          <w:sz w:val="22"/>
          <w:szCs w:val="22"/>
        </w:rPr>
        <w:t xml:space="preserve"> while BLE/LoRaWAN IoT communication the lowest (M = 3.44, SD = 0.92), the widest standard deviation</w:t>
      </w:r>
      <w:r w:rsidR="00054117" w:rsidRPr="004C6EE4">
        <w:rPr>
          <w:rFonts w:asciiTheme="minorHAnsi" w:hAnsiTheme="minorHAnsi" w:cstheme="minorHAnsi"/>
          <w:sz w:val="22"/>
          <w:szCs w:val="22"/>
        </w:rPr>
        <w:t>,</w:t>
      </w:r>
      <w:r w:rsidRPr="004C6EE4">
        <w:rPr>
          <w:rFonts w:asciiTheme="minorHAnsi" w:hAnsiTheme="minorHAnsi" w:cstheme="minorHAnsi"/>
          <w:sz w:val="22"/>
          <w:szCs w:val="22"/>
        </w:rPr>
        <w:t xml:space="preserve"> indicating genuine domain-based disagreement between technology specialists and security practitioners.</w:t>
      </w:r>
    </w:p>
    <w:p w14:paraId="1B80BF63" w14:textId="16398FCD" w:rsidR="00AD05A0" w:rsidRPr="004C6EE4" w:rsidRDefault="00E80E9C" w:rsidP="00824805">
      <w:pPr>
        <w:spacing w:before="120" w:after="60"/>
        <w:jc w:val="center"/>
        <w:rPr>
          <w:rFonts w:asciiTheme="minorHAnsi" w:hAnsiTheme="minorHAnsi" w:cstheme="minorHAnsi"/>
          <w:b/>
          <w:bCs/>
          <w:sz w:val="22"/>
          <w:szCs w:val="22"/>
        </w:rPr>
      </w:pPr>
      <w:r w:rsidRPr="004C6EE4">
        <w:rPr>
          <w:rFonts w:asciiTheme="minorHAnsi" w:hAnsiTheme="minorHAnsi" w:cstheme="minorHAnsi"/>
          <w:b/>
          <w:bCs/>
          <w:caps/>
          <w:sz w:val="22"/>
          <w:szCs w:val="22"/>
        </w:rPr>
        <w:t>Table II</w:t>
      </w:r>
      <w:r w:rsidR="00653183" w:rsidRPr="004C6EE4">
        <w:rPr>
          <w:rFonts w:asciiTheme="minorHAnsi" w:hAnsiTheme="minorHAnsi" w:cstheme="minorHAnsi"/>
          <w:b/>
          <w:bCs/>
          <w:caps/>
          <w:sz w:val="22"/>
          <w:szCs w:val="22"/>
        </w:rPr>
        <w:t>:</w:t>
      </w:r>
      <w:r w:rsidRPr="004C6EE4">
        <w:rPr>
          <w:rFonts w:asciiTheme="minorHAnsi" w:hAnsiTheme="minorHAnsi" w:cstheme="minorHAnsi"/>
          <w:b/>
          <w:bCs/>
          <w:caps/>
          <w:sz w:val="22"/>
          <w:szCs w:val="22"/>
        </w:rPr>
        <w:t xml:space="preserve"> Technology Feasibility Rating Scale: Descriptive Statistics (n = 18)</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949"/>
        <w:gridCol w:w="1012"/>
        <w:gridCol w:w="1013"/>
        <w:gridCol w:w="1013"/>
        <w:gridCol w:w="1013"/>
      </w:tblGrid>
      <w:tr w:rsidR="00AD05A0" w:rsidRPr="004C6EE4" w14:paraId="0CFB606E" w14:textId="77777777">
        <w:trPr>
          <w:tblHeader/>
        </w:trPr>
        <w:tc>
          <w:tcPr>
            <w:tcW w:w="44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53B03D2" w14:textId="77777777" w:rsidR="00AD05A0" w:rsidRPr="004C6EE4" w:rsidRDefault="00E80E9C" w:rsidP="00824805">
            <w:pPr>
              <w:rPr>
                <w:rFonts w:asciiTheme="minorHAnsi" w:hAnsiTheme="minorHAnsi" w:cstheme="minorHAnsi"/>
                <w:b/>
                <w:bCs/>
                <w:sz w:val="22"/>
                <w:szCs w:val="22"/>
              </w:rPr>
            </w:pPr>
            <w:r w:rsidRPr="004C6EE4">
              <w:rPr>
                <w:rFonts w:asciiTheme="minorHAnsi" w:hAnsiTheme="minorHAnsi" w:cstheme="minorHAnsi"/>
                <w:b/>
                <w:bCs/>
                <w:color w:val="FFFFFF"/>
                <w:sz w:val="22"/>
                <w:szCs w:val="22"/>
              </w:rPr>
              <w:t>Scale Item</w:t>
            </w:r>
          </w:p>
        </w:tc>
        <w:tc>
          <w:tcPr>
            <w:tcW w:w="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40E5460" w14:textId="77777777" w:rsidR="00AD05A0" w:rsidRPr="004C6EE4" w:rsidRDefault="00E80E9C" w:rsidP="00824805">
            <w:pPr>
              <w:jc w:val="center"/>
              <w:rPr>
                <w:rFonts w:asciiTheme="minorHAnsi" w:hAnsiTheme="minorHAnsi" w:cstheme="minorHAnsi"/>
                <w:b/>
                <w:bCs/>
                <w:sz w:val="22"/>
                <w:szCs w:val="22"/>
              </w:rPr>
            </w:pPr>
            <w:r w:rsidRPr="004C6EE4">
              <w:rPr>
                <w:rFonts w:asciiTheme="minorHAnsi" w:hAnsiTheme="minorHAnsi" w:cstheme="minorHAnsi"/>
                <w:b/>
                <w:bCs/>
                <w:color w:val="FFFFFF"/>
                <w:sz w:val="22"/>
                <w:szCs w:val="22"/>
              </w:rPr>
              <w:t>M</w:t>
            </w:r>
          </w:p>
        </w:tc>
        <w:tc>
          <w:tcPr>
            <w:tcW w:w="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24C7AC7C" w14:textId="77777777" w:rsidR="00AD05A0" w:rsidRPr="004C6EE4" w:rsidRDefault="00E80E9C" w:rsidP="00824805">
            <w:pPr>
              <w:jc w:val="center"/>
              <w:rPr>
                <w:rFonts w:asciiTheme="minorHAnsi" w:hAnsiTheme="minorHAnsi" w:cstheme="minorHAnsi"/>
                <w:b/>
                <w:bCs/>
                <w:sz w:val="22"/>
                <w:szCs w:val="22"/>
              </w:rPr>
            </w:pPr>
            <w:r w:rsidRPr="004C6EE4">
              <w:rPr>
                <w:rFonts w:asciiTheme="minorHAnsi" w:hAnsiTheme="minorHAnsi" w:cstheme="minorHAnsi"/>
                <w:b/>
                <w:bCs/>
                <w:color w:val="FFFFFF"/>
                <w:sz w:val="22"/>
                <w:szCs w:val="22"/>
              </w:rPr>
              <w:t>SD</w:t>
            </w:r>
          </w:p>
        </w:tc>
        <w:tc>
          <w:tcPr>
            <w:tcW w:w="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B30E113" w14:textId="77777777" w:rsidR="00AD05A0" w:rsidRPr="004C6EE4" w:rsidRDefault="00E80E9C" w:rsidP="00824805">
            <w:pPr>
              <w:jc w:val="center"/>
              <w:rPr>
                <w:rFonts w:asciiTheme="minorHAnsi" w:hAnsiTheme="minorHAnsi" w:cstheme="minorHAnsi"/>
                <w:b/>
                <w:bCs/>
                <w:sz w:val="22"/>
                <w:szCs w:val="22"/>
              </w:rPr>
            </w:pPr>
            <w:r w:rsidRPr="004C6EE4">
              <w:rPr>
                <w:rFonts w:asciiTheme="minorHAnsi" w:hAnsiTheme="minorHAnsi" w:cstheme="minorHAnsi"/>
                <w:b/>
                <w:bCs/>
                <w:color w:val="FFFFFF"/>
                <w:sz w:val="22"/>
                <w:szCs w:val="22"/>
              </w:rPr>
              <w:t>Min</w:t>
            </w:r>
          </w:p>
        </w:tc>
        <w:tc>
          <w:tcPr>
            <w:tcW w:w="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D374914" w14:textId="77777777" w:rsidR="00AD05A0" w:rsidRPr="004C6EE4" w:rsidRDefault="00E80E9C" w:rsidP="00824805">
            <w:pPr>
              <w:jc w:val="center"/>
              <w:rPr>
                <w:rFonts w:asciiTheme="minorHAnsi" w:hAnsiTheme="minorHAnsi" w:cstheme="minorHAnsi"/>
                <w:b/>
                <w:bCs/>
                <w:sz w:val="22"/>
                <w:szCs w:val="22"/>
              </w:rPr>
            </w:pPr>
            <w:r w:rsidRPr="004C6EE4">
              <w:rPr>
                <w:rFonts w:asciiTheme="minorHAnsi" w:hAnsiTheme="minorHAnsi" w:cstheme="minorHAnsi"/>
                <w:b/>
                <w:bCs/>
                <w:color w:val="FFFFFF"/>
                <w:sz w:val="22"/>
                <w:szCs w:val="22"/>
              </w:rPr>
              <w:t>Max</w:t>
            </w:r>
          </w:p>
        </w:tc>
      </w:tr>
      <w:tr w:rsidR="00AD05A0" w:rsidRPr="009F22F6" w14:paraId="7C5F6DAB" w14:textId="77777777">
        <w:tc>
          <w:tcPr>
            <w:tcW w:w="4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2AF1F79"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1. Biometric authentication (fingerprint / grip)</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35731A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3.78</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319E06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0.73</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2C3142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2</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0EA021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r>
      <w:tr w:rsidR="00AD05A0" w:rsidRPr="009F22F6" w14:paraId="7043D364" w14:textId="77777777">
        <w:tc>
          <w:tcPr>
            <w:tcW w:w="4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3FF423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2. GPS tracking for weapon geolocation</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29D079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3.61</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D38CED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0.85</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7642E0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2</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945A7D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r>
      <w:tr w:rsidR="00AD05A0" w:rsidRPr="009F22F6" w14:paraId="6C0DA214" w14:textId="77777777">
        <w:tc>
          <w:tcPr>
            <w:tcW w:w="4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51194B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3. Cellular triangulation (fallback positioning)</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E8243C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3.83</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66E5440"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0.79</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1A2EED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2</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2B2AFC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r>
      <w:tr w:rsidR="00AD05A0" w:rsidRPr="009F22F6" w14:paraId="04893D91" w14:textId="77777777">
        <w:tc>
          <w:tcPr>
            <w:tcW w:w="4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20FDC17"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4. BLE / LoRaWAN IoT communication</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57B3DE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3.44</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4021E0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0.92</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04605D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95A33F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r>
      <w:tr w:rsidR="00AD05A0" w:rsidRPr="009F22F6" w14:paraId="617339CF" w14:textId="77777777">
        <w:tc>
          <w:tcPr>
            <w:tcW w:w="4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00B902F"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5. Multi-factor authentication (combined)</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6A730D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4.17</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70A8DA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0.62</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AE9848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B8D293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r>
      <w:tr w:rsidR="00AD05A0" w:rsidRPr="009F22F6" w14:paraId="2A8D567C" w14:textId="77777777">
        <w:tc>
          <w:tcPr>
            <w:tcW w:w="4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C7DACB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6. Overall PGMM system feasibility</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C56CAC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3.72</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8AD40C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0.75</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99A028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2</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45EF94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r>
      <w:tr w:rsidR="00AD05A0" w:rsidRPr="009F22F6" w14:paraId="5A11182D" w14:textId="77777777">
        <w:tc>
          <w:tcPr>
            <w:tcW w:w="4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B3B900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Composite scale mean</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711A3E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3.76</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ACAA23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0.61</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ABD55F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C97E3F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w:t>
            </w:r>
          </w:p>
        </w:tc>
      </w:tr>
    </w:tbl>
    <w:p w14:paraId="5CD95EF2" w14:textId="77777777" w:rsidR="00AD05A0" w:rsidRPr="009F22F6" w:rsidRDefault="00E80E9C" w:rsidP="00824805">
      <w:pPr>
        <w:spacing w:after="80"/>
        <w:ind w:left="360"/>
        <w:jc w:val="both"/>
        <w:rPr>
          <w:rFonts w:asciiTheme="minorHAnsi" w:hAnsiTheme="minorHAnsi" w:cstheme="minorHAnsi"/>
          <w:sz w:val="22"/>
          <w:szCs w:val="22"/>
        </w:rPr>
      </w:pPr>
      <w:r w:rsidRPr="009F22F6">
        <w:rPr>
          <w:rFonts w:asciiTheme="minorHAnsi" w:hAnsiTheme="minorHAnsi" w:cstheme="minorHAnsi"/>
          <w:i/>
          <w:iCs/>
          <w:sz w:val="22"/>
          <w:szCs w:val="22"/>
        </w:rPr>
        <w:t>Note. Cronbach's α = 0.84. Negative skewness values (range: −0.09 to −0.47) confirm approximately normal distributions.</w:t>
      </w:r>
    </w:p>
    <w:p w14:paraId="4CA76F06" w14:textId="0492FEE1"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A Kruskal-Wallis H test revealed a statistically significant between-domain difference in biometric authentication feasibility ratings, H(3) = 7.89, p = .048, η² = 0.41 (large effect). This confirms that expert domain accounts for a substantial proportion of variance in feasibility perceptions. Post-hoc Mann-Whitney U comparison identified that technology specialists rated biometric feasibility significantly higher than security practitioners (U = 5.00, r = 0.59, large effect). This between-domain gap is the study's most practically important statistical finding: it confirms that technology specialists and operational end-users do not share feasibility perceptions, and that procurement processes driven exclusively by technology sector advocates will systematically underestimate the s</w:t>
      </w:r>
      <w:r w:rsidR="0055539C" w:rsidRPr="009F22F6">
        <w:rPr>
          <w:rFonts w:asciiTheme="minorHAnsi" w:hAnsiTheme="minorHAnsi" w:cstheme="minorHAnsi"/>
          <w:sz w:val="22"/>
          <w:szCs w:val="22"/>
        </w:rPr>
        <w:t>k</w:t>
      </w:r>
      <w:r w:rsidRPr="009F22F6">
        <w:rPr>
          <w:rFonts w:asciiTheme="minorHAnsi" w:hAnsiTheme="minorHAnsi" w:cstheme="minorHAnsi"/>
          <w:sz w:val="22"/>
          <w:szCs w:val="22"/>
        </w:rPr>
        <w:t xml:space="preserve">epticism of the practitioners who </w:t>
      </w:r>
      <w:r w:rsidR="00094B0C" w:rsidRPr="009F22F6">
        <w:rPr>
          <w:rFonts w:asciiTheme="minorHAnsi" w:hAnsiTheme="minorHAnsi" w:cstheme="minorHAnsi"/>
          <w:sz w:val="22"/>
          <w:szCs w:val="22"/>
        </w:rPr>
        <w:t>determine</w:t>
      </w:r>
      <w:r w:rsidRPr="009F22F6">
        <w:rPr>
          <w:rFonts w:asciiTheme="minorHAnsi" w:hAnsiTheme="minorHAnsi" w:cstheme="minorHAnsi"/>
          <w:sz w:val="22"/>
          <w:szCs w:val="22"/>
        </w:rPr>
        <w:t xml:space="preserve"> adoption outcomes.</w:t>
      </w:r>
    </w:p>
    <w:p w14:paraId="4E5B047B" w14:textId="77777777" w:rsidR="00AD05A0" w:rsidRPr="009F22F6" w:rsidRDefault="00AD05A0" w:rsidP="00824805">
      <w:pPr>
        <w:spacing w:after="80"/>
        <w:rPr>
          <w:rFonts w:asciiTheme="minorHAnsi" w:hAnsiTheme="minorHAnsi" w:cstheme="minorHAnsi"/>
          <w:sz w:val="22"/>
          <w:szCs w:val="22"/>
        </w:rPr>
      </w:pPr>
    </w:p>
    <w:p w14:paraId="14C7D195" w14:textId="76176BE3" w:rsidR="00AD05A0" w:rsidRPr="009F22F6" w:rsidRDefault="00E80E9C" w:rsidP="00824805">
      <w:pPr>
        <w:spacing w:before="120" w:after="60"/>
        <w:jc w:val="center"/>
        <w:rPr>
          <w:rFonts w:asciiTheme="minorHAnsi" w:hAnsiTheme="minorHAnsi" w:cstheme="minorHAnsi"/>
          <w:sz w:val="22"/>
          <w:szCs w:val="22"/>
        </w:rPr>
      </w:pPr>
      <w:r w:rsidRPr="009F22F6">
        <w:rPr>
          <w:rFonts w:asciiTheme="minorHAnsi" w:hAnsiTheme="minorHAnsi" w:cstheme="minorHAnsi"/>
          <w:caps/>
          <w:sz w:val="22"/>
          <w:szCs w:val="22"/>
        </w:rPr>
        <w:t>Table III — Kruskal-Wallis H Test: Biometric Feasibility Ratings Across Expert Domains</w:t>
      </w:r>
      <w:r w:rsidR="004865A8" w:rsidRPr="009F22F6">
        <w:rPr>
          <w:rFonts w:asciiTheme="minorHAnsi" w:hAnsiTheme="minorHAnsi" w:cstheme="minorHAnsi"/>
          <w:caps/>
          <w:sz w:val="22"/>
          <w:szCs w:val="22"/>
        </w:rPr>
        <w:t>.</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49"/>
        <w:gridCol w:w="1013"/>
        <w:gridCol w:w="1575"/>
        <w:gridCol w:w="1575"/>
        <w:gridCol w:w="1688"/>
      </w:tblGrid>
      <w:tr w:rsidR="00AD05A0" w:rsidRPr="009F22F6" w14:paraId="3E2CA6A0" w14:textId="77777777">
        <w:trPr>
          <w:tblHeader/>
        </w:trPr>
        <w:tc>
          <w:tcPr>
            <w:tcW w:w="28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50BFEE0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lastRenderedPageBreak/>
              <w:t>Expert Domain</w:t>
            </w:r>
          </w:p>
        </w:tc>
        <w:tc>
          <w:tcPr>
            <w:tcW w:w="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6E1ABB5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n</w:t>
            </w:r>
          </w:p>
        </w:tc>
        <w:tc>
          <w:tcPr>
            <w:tcW w:w="14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292A33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Mean Rank</w:t>
            </w:r>
          </w:p>
        </w:tc>
        <w:tc>
          <w:tcPr>
            <w:tcW w:w="14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E8B88D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Median</w:t>
            </w:r>
          </w:p>
        </w:tc>
        <w:tc>
          <w:tcPr>
            <w:tcW w:w="15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6A0E35A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IQR</w:t>
            </w:r>
          </w:p>
        </w:tc>
      </w:tr>
      <w:tr w:rsidR="00AD05A0" w:rsidRPr="009F22F6" w14:paraId="6D0FF0A1" w14:textId="77777777">
        <w:tc>
          <w:tcPr>
            <w:tcW w:w="2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2011DF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Security sector</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FE8794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6</w:t>
            </w:r>
          </w:p>
        </w:tc>
        <w:tc>
          <w:tcPr>
            <w:tcW w:w="1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480A69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6.83</w:t>
            </w:r>
          </w:p>
        </w:tc>
        <w:tc>
          <w:tcPr>
            <w:tcW w:w="1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68442A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3.50</w:t>
            </w:r>
          </w:p>
        </w:tc>
        <w:tc>
          <w:tcPr>
            <w:tcW w:w="15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AFED3C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1.00</w:t>
            </w:r>
          </w:p>
        </w:tc>
      </w:tr>
      <w:tr w:rsidR="00AD05A0" w:rsidRPr="009F22F6" w14:paraId="07765F05" w14:textId="77777777">
        <w:tc>
          <w:tcPr>
            <w:tcW w:w="2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78F412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Technology / Software Engineering</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DC462B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w:t>
            </w:r>
          </w:p>
        </w:tc>
        <w:tc>
          <w:tcPr>
            <w:tcW w:w="1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20CF57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13.60</w:t>
            </w:r>
          </w:p>
        </w:tc>
        <w:tc>
          <w:tcPr>
            <w:tcW w:w="1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6323D3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4.00</w:t>
            </w:r>
          </w:p>
        </w:tc>
        <w:tc>
          <w:tcPr>
            <w:tcW w:w="15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0640090"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1.00</w:t>
            </w:r>
          </w:p>
        </w:tc>
      </w:tr>
      <w:tr w:rsidR="00AD05A0" w:rsidRPr="009F22F6" w14:paraId="4FC6DADA" w14:textId="77777777">
        <w:tc>
          <w:tcPr>
            <w:tcW w:w="2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327F9F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Policy and Regulation</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FAD469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w:t>
            </w:r>
          </w:p>
        </w:tc>
        <w:tc>
          <w:tcPr>
            <w:tcW w:w="1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579916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10.13</w:t>
            </w:r>
          </w:p>
        </w:tc>
        <w:tc>
          <w:tcPr>
            <w:tcW w:w="14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3CBFD0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3.75</w:t>
            </w:r>
          </w:p>
        </w:tc>
        <w:tc>
          <w:tcPr>
            <w:tcW w:w="15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3B5C80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1.25</w:t>
            </w:r>
          </w:p>
        </w:tc>
      </w:tr>
      <w:tr w:rsidR="00AD05A0" w:rsidRPr="009F22F6" w14:paraId="34B31DBD" w14:textId="77777777">
        <w:tc>
          <w:tcPr>
            <w:tcW w:w="2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AC6CD2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Technology Law</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7B89FC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w:t>
            </w:r>
          </w:p>
        </w:tc>
        <w:tc>
          <w:tcPr>
            <w:tcW w:w="1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0D6EDA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7.17</w:t>
            </w:r>
          </w:p>
        </w:tc>
        <w:tc>
          <w:tcPr>
            <w:tcW w:w="14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069429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3.00</w:t>
            </w:r>
          </w:p>
        </w:tc>
        <w:tc>
          <w:tcPr>
            <w:tcW w:w="15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12C89E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1.00</w:t>
            </w:r>
          </w:p>
        </w:tc>
      </w:tr>
    </w:tbl>
    <w:p w14:paraId="5688A5B0" w14:textId="7B92E277" w:rsidR="00AD05A0" w:rsidRPr="009F22F6" w:rsidRDefault="00E80E9C" w:rsidP="00824805">
      <w:pPr>
        <w:spacing w:after="80"/>
        <w:ind w:left="360"/>
        <w:jc w:val="both"/>
        <w:rPr>
          <w:rFonts w:asciiTheme="minorHAnsi" w:hAnsiTheme="minorHAnsi" w:cstheme="minorHAnsi"/>
          <w:sz w:val="22"/>
          <w:szCs w:val="22"/>
        </w:rPr>
      </w:pPr>
      <w:r w:rsidRPr="009F22F6">
        <w:rPr>
          <w:rFonts w:asciiTheme="minorHAnsi" w:hAnsiTheme="minorHAnsi" w:cstheme="minorHAnsi"/>
          <w:i/>
          <w:iCs/>
          <w:sz w:val="22"/>
          <w:szCs w:val="22"/>
        </w:rPr>
        <w:t xml:space="preserve">Note. Kruskal-Wallis H(3) = 7.89, p = .048, η² = 0.41 (large effect, Cohen, 1988). </w:t>
      </w:r>
    </w:p>
    <w:p w14:paraId="3BA14772" w14:textId="7695919C"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 xml:space="preserve">NVivo thematic analysis yielded eight primary themes from 312 initial codes. Operational constraints (18/18 sources, 47 references) </w:t>
      </w:r>
      <w:proofErr w:type="gramStart"/>
      <w:r w:rsidRPr="009F22F6">
        <w:rPr>
          <w:rFonts w:asciiTheme="minorHAnsi" w:hAnsiTheme="minorHAnsi" w:cstheme="minorHAnsi"/>
          <w:sz w:val="22"/>
          <w:szCs w:val="22"/>
        </w:rPr>
        <w:t>was</w:t>
      </w:r>
      <w:proofErr w:type="gramEnd"/>
      <w:r w:rsidRPr="009F22F6">
        <w:rPr>
          <w:rFonts w:asciiTheme="minorHAnsi" w:hAnsiTheme="minorHAnsi" w:cstheme="minorHAnsi"/>
          <w:sz w:val="22"/>
          <w:szCs w:val="22"/>
        </w:rPr>
        <w:t xml:space="preserve"> the only theme coded by every participant</w:t>
      </w:r>
      <w:r w:rsidR="007D4A47" w:rsidRPr="009F22F6">
        <w:rPr>
          <w:rFonts w:asciiTheme="minorHAnsi" w:hAnsiTheme="minorHAnsi" w:cstheme="minorHAnsi"/>
          <w:sz w:val="22"/>
          <w:szCs w:val="22"/>
        </w:rPr>
        <w:t>;</w:t>
      </w:r>
      <w:r w:rsidRPr="009F22F6">
        <w:rPr>
          <w:rFonts w:asciiTheme="minorHAnsi" w:hAnsiTheme="minorHAnsi" w:cstheme="minorHAnsi"/>
          <w:sz w:val="22"/>
          <w:szCs w:val="22"/>
        </w:rPr>
        <w:t xml:space="preserve"> a finding that establishes Kenya's operational field conditions as the single most universal concern across all four expert domains. Technological infrastructure (16/18 sources, 38 references) and regulatory framework gaps (14/18 sources, 31 references) followed. A matrix coding query confirmed that biometric reliability concerns (Theme 4) showed the sharpest domain gradient: all six security sector experts coded it intensely, compared to one legal practitioner</w:t>
      </w:r>
      <w:r w:rsidR="00D819C3" w:rsidRPr="009F22F6">
        <w:rPr>
          <w:rFonts w:asciiTheme="minorHAnsi" w:hAnsiTheme="minorHAnsi" w:cstheme="minorHAnsi"/>
          <w:sz w:val="22"/>
          <w:szCs w:val="22"/>
        </w:rPr>
        <w:t xml:space="preserve">, this </w:t>
      </w:r>
      <w:r w:rsidRPr="009F22F6">
        <w:rPr>
          <w:rFonts w:asciiTheme="minorHAnsi" w:hAnsiTheme="minorHAnsi" w:cstheme="minorHAnsi"/>
          <w:sz w:val="22"/>
          <w:szCs w:val="22"/>
        </w:rPr>
        <w:t>reflect</w:t>
      </w:r>
      <w:r w:rsidR="00D819C3" w:rsidRPr="009F22F6">
        <w:rPr>
          <w:rFonts w:asciiTheme="minorHAnsi" w:hAnsiTheme="minorHAnsi" w:cstheme="minorHAnsi"/>
          <w:sz w:val="22"/>
          <w:szCs w:val="22"/>
        </w:rPr>
        <w:t xml:space="preserve">ed a </w:t>
      </w:r>
      <w:r w:rsidRPr="009F22F6">
        <w:rPr>
          <w:rFonts w:asciiTheme="minorHAnsi" w:hAnsiTheme="minorHAnsi" w:cstheme="minorHAnsi"/>
          <w:sz w:val="22"/>
          <w:szCs w:val="22"/>
        </w:rPr>
        <w:t xml:space="preserve">direct operational experience with the moisture, dust, and protective glove conditions that degrade fingerprint sensor performance, conditions that legal practitioners engaging with the study from a regulatory perspective had no comparable </w:t>
      </w:r>
      <w:r w:rsidR="00382F55" w:rsidRPr="009F22F6">
        <w:rPr>
          <w:rFonts w:asciiTheme="minorHAnsi" w:hAnsiTheme="minorHAnsi" w:cstheme="minorHAnsi"/>
          <w:sz w:val="22"/>
          <w:szCs w:val="22"/>
        </w:rPr>
        <w:t>lived experience</w:t>
      </w:r>
      <w:r w:rsidRPr="009F22F6">
        <w:rPr>
          <w:rFonts w:asciiTheme="minorHAnsi" w:hAnsiTheme="minorHAnsi" w:cstheme="minorHAnsi"/>
          <w:sz w:val="22"/>
          <w:szCs w:val="22"/>
        </w:rPr>
        <w:t xml:space="preserve"> point to raise.</w:t>
      </w:r>
    </w:p>
    <w:p w14:paraId="353EAC51" w14:textId="1D62502A" w:rsidR="00AD05A0" w:rsidRPr="007F4275" w:rsidRDefault="00E80E9C" w:rsidP="00824805">
      <w:pPr>
        <w:spacing w:before="200" w:after="80"/>
        <w:rPr>
          <w:rFonts w:asciiTheme="minorHAnsi" w:hAnsiTheme="minorHAnsi" w:cstheme="minorHAnsi"/>
          <w:b/>
          <w:bCs/>
          <w:sz w:val="22"/>
          <w:szCs w:val="22"/>
        </w:rPr>
      </w:pPr>
      <w:r w:rsidRPr="007F4275">
        <w:rPr>
          <w:rFonts w:asciiTheme="minorHAnsi" w:hAnsiTheme="minorHAnsi" w:cstheme="minorHAnsi"/>
          <w:b/>
          <w:bCs/>
          <w:i/>
          <w:iCs/>
          <w:sz w:val="22"/>
          <w:szCs w:val="22"/>
        </w:rPr>
        <w:t xml:space="preserve">C) Objective 3: Framework Development </w:t>
      </w:r>
      <w:r w:rsidR="000E0B2B" w:rsidRPr="007F4275">
        <w:rPr>
          <w:rFonts w:asciiTheme="minorHAnsi" w:hAnsiTheme="minorHAnsi" w:cstheme="minorHAnsi"/>
          <w:b/>
          <w:bCs/>
          <w:i/>
          <w:iCs/>
          <w:sz w:val="22"/>
          <w:szCs w:val="22"/>
        </w:rPr>
        <w:t>-</w:t>
      </w:r>
      <w:r w:rsidRPr="007F4275">
        <w:rPr>
          <w:rFonts w:asciiTheme="minorHAnsi" w:hAnsiTheme="minorHAnsi" w:cstheme="minorHAnsi"/>
          <w:b/>
          <w:bCs/>
          <w:i/>
          <w:iCs/>
          <w:sz w:val="22"/>
          <w:szCs w:val="22"/>
        </w:rPr>
        <w:t xml:space="preserve"> Stakeholder Workshops</w:t>
      </w:r>
    </w:p>
    <w:p w14:paraId="40657957" w14:textId="0A0417AC"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The six-item technology component endorsement scale (Cronbach's α = 0.81) yielded a composite mean of M = 4.19 (SD = 0.55), confirming strong cross-sectoral endorsement of all PGMM framework components. Multi-factor authentication and phased implementation each achieved 96% endorsement rates and tied for first position in the NGT priority ranking, together receiving 62.5% of all first-preference votes (15 of 24). A Spearman rank-order correlation confirmed a statistically significant moderate positive relationship between professional experience and composite technology acceptance, r</w:t>
      </w:r>
      <w:r w:rsidRPr="009F22F6">
        <w:rPr>
          <w:rFonts w:ascii="Cambria Math" w:hAnsi="Cambria Math" w:cs="Cambria Math"/>
          <w:sz w:val="22"/>
          <w:szCs w:val="22"/>
        </w:rPr>
        <w:t>ₛ</w:t>
      </w:r>
      <w:r w:rsidRPr="009F22F6">
        <w:rPr>
          <w:rFonts w:asciiTheme="minorHAnsi" w:hAnsiTheme="minorHAnsi" w:cstheme="minorHAnsi"/>
          <w:sz w:val="22"/>
          <w:szCs w:val="22"/>
        </w:rPr>
        <w:t>(22) = 0.47, p = .021, 95% CI [0.09, 0.74]</w:t>
      </w:r>
      <w:r w:rsidR="00851C27" w:rsidRPr="009F22F6">
        <w:rPr>
          <w:rFonts w:asciiTheme="minorHAnsi" w:hAnsiTheme="minorHAnsi" w:cstheme="minorHAnsi"/>
          <w:sz w:val="22"/>
          <w:szCs w:val="22"/>
        </w:rPr>
        <w:t>;</w:t>
      </w:r>
      <w:r w:rsidRPr="009F22F6">
        <w:rPr>
          <w:rFonts w:asciiTheme="minorHAnsi" w:hAnsiTheme="minorHAnsi" w:cstheme="minorHAnsi"/>
          <w:sz w:val="22"/>
          <w:szCs w:val="22"/>
        </w:rPr>
        <w:t xml:space="preserve"> </w:t>
      </w:r>
      <w:r w:rsidR="00001ABD" w:rsidRPr="009F22F6">
        <w:rPr>
          <w:rFonts w:asciiTheme="minorHAnsi" w:hAnsiTheme="minorHAnsi" w:cstheme="minorHAnsi"/>
          <w:sz w:val="22"/>
          <w:szCs w:val="22"/>
        </w:rPr>
        <w:t xml:space="preserve">This </w:t>
      </w:r>
      <w:r w:rsidR="004C6EE4" w:rsidRPr="009F22F6">
        <w:rPr>
          <w:rFonts w:asciiTheme="minorHAnsi" w:hAnsiTheme="minorHAnsi" w:cstheme="minorHAnsi"/>
          <w:sz w:val="22"/>
          <w:szCs w:val="22"/>
        </w:rPr>
        <w:t>finding</w:t>
      </w:r>
      <w:r w:rsidR="00001ABD" w:rsidRPr="009F22F6">
        <w:rPr>
          <w:rFonts w:asciiTheme="minorHAnsi" w:hAnsiTheme="minorHAnsi" w:cstheme="minorHAnsi"/>
          <w:sz w:val="22"/>
          <w:szCs w:val="22"/>
        </w:rPr>
        <w:t xml:space="preserve"> </w:t>
      </w:r>
      <w:r w:rsidR="008115A3" w:rsidRPr="009F22F6">
        <w:rPr>
          <w:rFonts w:asciiTheme="minorHAnsi" w:hAnsiTheme="minorHAnsi" w:cstheme="minorHAnsi"/>
          <w:sz w:val="22"/>
          <w:szCs w:val="22"/>
        </w:rPr>
        <w:t xml:space="preserve">means that the key to successful pilot deployment strategy is </w:t>
      </w:r>
      <w:r w:rsidRPr="009F22F6">
        <w:rPr>
          <w:rFonts w:asciiTheme="minorHAnsi" w:hAnsiTheme="minorHAnsi" w:cstheme="minorHAnsi"/>
          <w:sz w:val="22"/>
          <w:szCs w:val="22"/>
        </w:rPr>
        <w:t>identifying experienced senior practitioners as the</w:t>
      </w:r>
      <w:r w:rsidR="008115A3" w:rsidRPr="009F22F6">
        <w:rPr>
          <w:rFonts w:asciiTheme="minorHAnsi" w:hAnsiTheme="minorHAnsi" w:cstheme="minorHAnsi"/>
          <w:sz w:val="22"/>
          <w:szCs w:val="22"/>
        </w:rPr>
        <w:t xml:space="preserve"> </w:t>
      </w:r>
      <w:r w:rsidRPr="009F22F6">
        <w:rPr>
          <w:rFonts w:asciiTheme="minorHAnsi" w:hAnsiTheme="minorHAnsi" w:cstheme="minorHAnsi"/>
          <w:sz w:val="22"/>
          <w:szCs w:val="22"/>
        </w:rPr>
        <w:t>strategically valuable adoption champions</w:t>
      </w:r>
      <w:r w:rsidR="008115A3" w:rsidRPr="009F22F6">
        <w:rPr>
          <w:rFonts w:asciiTheme="minorHAnsi" w:hAnsiTheme="minorHAnsi" w:cstheme="minorHAnsi"/>
          <w:sz w:val="22"/>
          <w:szCs w:val="22"/>
        </w:rPr>
        <w:t>.</w:t>
      </w:r>
    </w:p>
    <w:p w14:paraId="0FECD740" w14:textId="77777777" w:rsidR="00AD05A0" w:rsidRPr="009F22F6" w:rsidRDefault="00AD05A0" w:rsidP="00824805">
      <w:pPr>
        <w:spacing w:after="80"/>
        <w:rPr>
          <w:rFonts w:asciiTheme="minorHAnsi" w:hAnsiTheme="minorHAnsi" w:cstheme="minorHAnsi"/>
          <w:sz w:val="22"/>
          <w:szCs w:val="22"/>
        </w:rPr>
      </w:pPr>
    </w:p>
    <w:p w14:paraId="0C0A6129" w14:textId="7F619E3D" w:rsidR="00AD05A0" w:rsidRPr="009F22F6" w:rsidRDefault="00E80E9C" w:rsidP="00824805">
      <w:pPr>
        <w:spacing w:before="120" w:after="60"/>
        <w:jc w:val="center"/>
        <w:rPr>
          <w:rFonts w:asciiTheme="minorHAnsi" w:hAnsiTheme="minorHAnsi" w:cstheme="minorHAnsi"/>
          <w:sz w:val="22"/>
          <w:szCs w:val="22"/>
        </w:rPr>
      </w:pPr>
      <w:r w:rsidRPr="009F22F6">
        <w:rPr>
          <w:rFonts w:asciiTheme="minorHAnsi" w:hAnsiTheme="minorHAnsi" w:cstheme="minorHAnsi"/>
          <w:caps/>
          <w:sz w:val="22"/>
          <w:szCs w:val="22"/>
        </w:rPr>
        <w:t>Table IV</w:t>
      </w:r>
      <w:r w:rsidR="0047549A" w:rsidRPr="009F22F6">
        <w:rPr>
          <w:rFonts w:asciiTheme="minorHAnsi" w:hAnsiTheme="minorHAnsi" w:cstheme="minorHAnsi"/>
          <w:caps/>
          <w:sz w:val="22"/>
          <w:szCs w:val="22"/>
        </w:rPr>
        <w:t>:</w:t>
      </w:r>
      <w:r w:rsidRPr="009F22F6">
        <w:rPr>
          <w:rFonts w:asciiTheme="minorHAnsi" w:hAnsiTheme="minorHAnsi" w:cstheme="minorHAnsi"/>
          <w:caps/>
          <w:sz w:val="22"/>
          <w:szCs w:val="22"/>
        </w:rPr>
        <w:t xml:space="preserve"> PGMM Component Endorsement Scale: Descriptive Statistics and NGT Rankings (n = 24)</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629"/>
        <w:gridCol w:w="900"/>
        <w:gridCol w:w="900"/>
        <w:gridCol w:w="1157"/>
        <w:gridCol w:w="1414"/>
      </w:tblGrid>
      <w:tr w:rsidR="00AD05A0" w:rsidRPr="009F22F6" w14:paraId="09340DBC" w14:textId="77777777">
        <w:trPr>
          <w:tblHeader/>
        </w:trPr>
        <w:tc>
          <w:tcPr>
            <w:tcW w:w="36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053E0A23"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Framework Component</w:t>
            </w:r>
          </w:p>
        </w:tc>
        <w:tc>
          <w:tcPr>
            <w:tcW w:w="7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817829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M</w:t>
            </w:r>
          </w:p>
        </w:tc>
        <w:tc>
          <w:tcPr>
            <w:tcW w:w="7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78F96BD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SD</w:t>
            </w:r>
          </w:p>
        </w:tc>
        <w:tc>
          <w:tcPr>
            <w:tcW w:w="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3ABE00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 ≥ 4</w:t>
            </w:r>
          </w:p>
        </w:tc>
        <w:tc>
          <w:tcPr>
            <w:tcW w:w="11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43BEC90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NGT Rank</w:t>
            </w:r>
          </w:p>
        </w:tc>
      </w:tr>
      <w:tr w:rsidR="00AD05A0" w:rsidRPr="009F22F6" w14:paraId="5E0E3B56" w14:textId="77777777">
        <w:tc>
          <w:tcPr>
            <w:tcW w:w="36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CFF8B23"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Multi-factor authentication (OIC + PIN + biometric)</w:t>
            </w:r>
          </w:p>
        </w:tc>
        <w:tc>
          <w:tcPr>
            <w:tcW w:w="7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2898D2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4.42</w:t>
            </w:r>
          </w:p>
        </w:tc>
        <w:tc>
          <w:tcPr>
            <w:tcW w:w="7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1F8663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0.58</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176E290"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96%</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8DE953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1st</w:t>
            </w:r>
          </w:p>
        </w:tc>
      </w:tr>
      <w:tr w:rsidR="00AD05A0" w:rsidRPr="009F22F6" w14:paraId="175CEA3A" w14:textId="77777777">
        <w:tc>
          <w:tcPr>
            <w:tcW w:w="36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3073778"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Phased implementation approach</w:t>
            </w:r>
          </w:p>
        </w:tc>
        <w:tc>
          <w:tcPr>
            <w:tcW w:w="7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6E7DFA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4.50</w:t>
            </w:r>
          </w:p>
        </w:tc>
        <w:tc>
          <w:tcPr>
            <w:tcW w:w="7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87B89B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0.51</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6601ED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96%</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08B9EE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1st (tied)</w:t>
            </w:r>
          </w:p>
        </w:tc>
      </w:tr>
      <w:tr w:rsidR="00AD05A0" w:rsidRPr="009F22F6" w14:paraId="0D30B99D" w14:textId="77777777">
        <w:tc>
          <w:tcPr>
            <w:tcW w:w="36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2927DC6"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Comprehensive training </w:t>
            </w:r>
            <w:proofErr w:type="spellStart"/>
            <w:r w:rsidRPr="009F22F6">
              <w:rPr>
                <w:rFonts w:asciiTheme="minorHAnsi" w:hAnsiTheme="minorHAnsi" w:cstheme="minorHAnsi"/>
                <w:color w:val="000000"/>
                <w:sz w:val="22"/>
                <w:szCs w:val="22"/>
              </w:rPr>
              <w:t>programme</w:t>
            </w:r>
            <w:proofErr w:type="spellEnd"/>
          </w:p>
        </w:tc>
        <w:tc>
          <w:tcPr>
            <w:tcW w:w="7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8EFF27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4.33</w:t>
            </w:r>
          </w:p>
        </w:tc>
        <w:tc>
          <w:tcPr>
            <w:tcW w:w="7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834A6E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0.64</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6F3BB3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92%</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F61276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3rd</w:t>
            </w:r>
          </w:p>
        </w:tc>
      </w:tr>
      <w:tr w:rsidR="00AD05A0" w:rsidRPr="009F22F6" w14:paraId="7F7D41EF" w14:textId="77777777">
        <w:tc>
          <w:tcPr>
            <w:tcW w:w="36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14D7BC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Hybrid GPS/cellular positioning (LIC)</w:t>
            </w:r>
          </w:p>
        </w:tc>
        <w:tc>
          <w:tcPr>
            <w:tcW w:w="7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493310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4.17</w:t>
            </w:r>
          </w:p>
        </w:tc>
        <w:tc>
          <w:tcPr>
            <w:tcW w:w="7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DCDA7C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0.72</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5AB226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92%</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154062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3rd (tied)</w:t>
            </w:r>
          </w:p>
        </w:tc>
      </w:tr>
      <w:tr w:rsidR="00AD05A0" w:rsidRPr="009F22F6" w14:paraId="77A5498E" w14:textId="77777777">
        <w:tc>
          <w:tcPr>
            <w:tcW w:w="36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3577560" w14:textId="77777777" w:rsidR="00AD05A0" w:rsidRPr="009F22F6" w:rsidRDefault="00E80E9C" w:rsidP="00824805">
            <w:pPr>
              <w:rPr>
                <w:rFonts w:asciiTheme="minorHAnsi" w:hAnsiTheme="minorHAnsi" w:cstheme="minorHAnsi"/>
                <w:sz w:val="22"/>
                <w:szCs w:val="22"/>
              </w:rPr>
            </w:pPr>
            <w:proofErr w:type="spellStart"/>
            <w:r w:rsidRPr="009F22F6">
              <w:rPr>
                <w:rFonts w:asciiTheme="minorHAnsi" w:hAnsiTheme="minorHAnsi" w:cstheme="minorHAnsi"/>
                <w:color w:val="000000"/>
                <w:sz w:val="22"/>
                <w:szCs w:val="22"/>
              </w:rPr>
              <w:t>Decentralised</w:t>
            </w:r>
            <w:proofErr w:type="spellEnd"/>
            <w:r w:rsidRPr="009F22F6">
              <w:rPr>
                <w:rFonts w:asciiTheme="minorHAnsi" w:hAnsiTheme="minorHAnsi" w:cstheme="minorHAnsi"/>
                <w:color w:val="000000"/>
                <w:sz w:val="22"/>
                <w:szCs w:val="22"/>
              </w:rPr>
              <w:t xml:space="preserve"> DTLS-encrypted communication</w:t>
            </w:r>
          </w:p>
        </w:tc>
        <w:tc>
          <w:tcPr>
            <w:tcW w:w="7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D3E879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3.92</w:t>
            </w:r>
          </w:p>
        </w:tc>
        <w:tc>
          <w:tcPr>
            <w:tcW w:w="7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2E5848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0.83</w:t>
            </w:r>
          </w:p>
        </w:tc>
        <w:tc>
          <w:tcPr>
            <w:tcW w:w="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A19F77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83%</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138B5D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5th</w:t>
            </w:r>
          </w:p>
        </w:tc>
      </w:tr>
      <w:tr w:rsidR="00AD05A0" w:rsidRPr="009F22F6" w14:paraId="2B49B05C" w14:textId="77777777">
        <w:tc>
          <w:tcPr>
            <w:tcW w:w="36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B03B2D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Regulatory adaptation mechanism</w:t>
            </w:r>
          </w:p>
        </w:tc>
        <w:tc>
          <w:tcPr>
            <w:tcW w:w="7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7F1AB6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3.83</w:t>
            </w:r>
          </w:p>
        </w:tc>
        <w:tc>
          <w:tcPr>
            <w:tcW w:w="7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D49E74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0.92</w:t>
            </w:r>
          </w:p>
        </w:tc>
        <w:tc>
          <w:tcPr>
            <w:tcW w:w="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739C29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79%</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DEAFF1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6th</w:t>
            </w:r>
          </w:p>
        </w:tc>
      </w:tr>
    </w:tbl>
    <w:p w14:paraId="44FF956F" w14:textId="77777777" w:rsidR="00AD05A0" w:rsidRPr="009F22F6" w:rsidRDefault="00E80E9C" w:rsidP="00824805">
      <w:pPr>
        <w:spacing w:after="80"/>
        <w:ind w:left="360"/>
        <w:jc w:val="both"/>
        <w:rPr>
          <w:rFonts w:asciiTheme="minorHAnsi" w:hAnsiTheme="minorHAnsi" w:cstheme="minorHAnsi"/>
          <w:sz w:val="22"/>
          <w:szCs w:val="22"/>
        </w:rPr>
      </w:pPr>
      <w:r w:rsidRPr="009F22F6">
        <w:rPr>
          <w:rFonts w:asciiTheme="minorHAnsi" w:hAnsiTheme="minorHAnsi" w:cstheme="minorHAnsi"/>
          <w:i/>
          <w:iCs/>
          <w:sz w:val="22"/>
          <w:szCs w:val="22"/>
        </w:rPr>
        <w:t>Note. Cronbach's α = 0.81. NGT = Nominal Group Technique. % ≥ 4 = proportion rating Agree or Strongly Agree.</w:t>
      </w:r>
    </w:p>
    <w:p w14:paraId="1C149F44" w14:textId="77777777" w:rsidR="00AD05A0" w:rsidRPr="009F22F6" w:rsidRDefault="00AD05A0" w:rsidP="00824805">
      <w:pPr>
        <w:spacing w:after="80"/>
        <w:rPr>
          <w:rFonts w:asciiTheme="minorHAnsi" w:hAnsiTheme="minorHAnsi" w:cstheme="minorHAnsi"/>
          <w:sz w:val="22"/>
          <w:szCs w:val="22"/>
        </w:rPr>
      </w:pPr>
    </w:p>
    <w:p w14:paraId="5E2EA24F" w14:textId="4A251106"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lastRenderedPageBreak/>
        <w:t>Three</w:t>
      </w:r>
      <w:r w:rsidR="00152F97" w:rsidRPr="009F22F6">
        <w:rPr>
          <w:rFonts w:asciiTheme="minorHAnsi" w:hAnsiTheme="minorHAnsi" w:cstheme="minorHAnsi"/>
          <w:sz w:val="22"/>
          <w:szCs w:val="22"/>
        </w:rPr>
        <w:t xml:space="preserve"> expected challenges in the </w:t>
      </w:r>
      <w:r w:rsidRPr="009F22F6">
        <w:rPr>
          <w:rFonts w:asciiTheme="minorHAnsi" w:hAnsiTheme="minorHAnsi" w:cstheme="minorHAnsi"/>
          <w:sz w:val="22"/>
          <w:szCs w:val="22"/>
        </w:rPr>
        <w:t>implementation</w:t>
      </w:r>
      <w:r w:rsidR="00152F97" w:rsidRPr="009F22F6">
        <w:rPr>
          <w:rFonts w:asciiTheme="minorHAnsi" w:hAnsiTheme="minorHAnsi" w:cstheme="minorHAnsi"/>
          <w:sz w:val="22"/>
          <w:szCs w:val="22"/>
        </w:rPr>
        <w:t xml:space="preserve"> phase </w:t>
      </w:r>
      <w:r w:rsidRPr="009F22F6">
        <w:rPr>
          <w:rFonts w:asciiTheme="minorHAnsi" w:hAnsiTheme="minorHAnsi" w:cstheme="minorHAnsi"/>
          <w:sz w:val="22"/>
          <w:szCs w:val="22"/>
        </w:rPr>
        <w:t>were rated for severity on a 1–5 scale. Resource allocation</w:t>
      </w:r>
      <w:r w:rsidR="00152F97" w:rsidRPr="009F22F6">
        <w:rPr>
          <w:rFonts w:asciiTheme="minorHAnsi" w:hAnsiTheme="minorHAnsi" w:cstheme="minorHAnsi"/>
          <w:sz w:val="22"/>
          <w:szCs w:val="22"/>
        </w:rPr>
        <w:t xml:space="preserve"> </w:t>
      </w:r>
      <w:r w:rsidR="007F0866" w:rsidRPr="009F22F6">
        <w:rPr>
          <w:rFonts w:asciiTheme="minorHAnsi" w:hAnsiTheme="minorHAnsi" w:cstheme="minorHAnsi"/>
          <w:sz w:val="22"/>
          <w:szCs w:val="22"/>
        </w:rPr>
        <w:t>peaked</w:t>
      </w:r>
      <w:r w:rsidR="00152F97" w:rsidRPr="009F22F6">
        <w:rPr>
          <w:rFonts w:asciiTheme="minorHAnsi" w:hAnsiTheme="minorHAnsi" w:cstheme="minorHAnsi"/>
          <w:sz w:val="22"/>
          <w:szCs w:val="22"/>
        </w:rPr>
        <w:t xml:space="preserve"> in the ratings</w:t>
      </w:r>
      <w:r w:rsidRPr="009F22F6">
        <w:rPr>
          <w:rFonts w:asciiTheme="minorHAnsi" w:hAnsiTheme="minorHAnsi" w:cstheme="minorHAnsi"/>
          <w:sz w:val="22"/>
          <w:szCs w:val="22"/>
        </w:rPr>
        <w:t xml:space="preserve"> (M = 3.92, SD = 0.88), data privacy </w:t>
      </w:r>
      <w:r w:rsidR="001439CD" w:rsidRPr="009F22F6">
        <w:rPr>
          <w:rFonts w:asciiTheme="minorHAnsi" w:hAnsiTheme="minorHAnsi" w:cstheme="minorHAnsi"/>
          <w:sz w:val="22"/>
          <w:szCs w:val="22"/>
        </w:rPr>
        <w:t>fears followed</w:t>
      </w:r>
      <w:r w:rsidR="00725102" w:rsidRPr="009F22F6">
        <w:rPr>
          <w:rFonts w:asciiTheme="minorHAnsi" w:hAnsiTheme="minorHAnsi" w:cstheme="minorHAnsi"/>
          <w:sz w:val="22"/>
          <w:szCs w:val="22"/>
        </w:rPr>
        <w:t xml:space="preserve"> a close second</w:t>
      </w:r>
      <w:r w:rsidRPr="009F22F6">
        <w:rPr>
          <w:rFonts w:asciiTheme="minorHAnsi" w:hAnsiTheme="minorHAnsi" w:cstheme="minorHAnsi"/>
          <w:sz w:val="22"/>
          <w:szCs w:val="22"/>
        </w:rPr>
        <w:t xml:space="preserve"> (M = 3.75, SD = 0.97)</w:t>
      </w:r>
      <w:r w:rsidR="00725102" w:rsidRPr="009F22F6">
        <w:rPr>
          <w:rFonts w:asciiTheme="minorHAnsi" w:hAnsiTheme="minorHAnsi" w:cstheme="minorHAnsi"/>
          <w:sz w:val="22"/>
          <w:szCs w:val="22"/>
        </w:rPr>
        <w:t>,</w:t>
      </w:r>
      <w:r w:rsidRPr="009F22F6">
        <w:rPr>
          <w:rFonts w:asciiTheme="minorHAnsi" w:hAnsiTheme="minorHAnsi" w:cstheme="minorHAnsi"/>
          <w:sz w:val="22"/>
          <w:szCs w:val="22"/>
        </w:rPr>
        <w:t xml:space="preserve"> where the wide standard deviation </w:t>
      </w:r>
      <w:r w:rsidR="003F0126" w:rsidRPr="009F22F6">
        <w:rPr>
          <w:rFonts w:asciiTheme="minorHAnsi" w:hAnsiTheme="minorHAnsi" w:cstheme="minorHAnsi"/>
          <w:sz w:val="22"/>
          <w:szCs w:val="22"/>
        </w:rPr>
        <w:t>shows</w:t>
      </w:r>
      <w:r w:rsidRPr="009F22F6">
        <w:rPr>
          <w:rFonts w:asciiTheme="minorHAnsi" w:hAnsiTheme="minorHAnsi" w:cstheme="minorHAnsi"/>
          <w:sz w:val="22"/>
          <w:szCs w:val="22"/>
        </w:rPr>
        <w:t xml:space="preserve"> divergent severity perceptions between security personnel and advocacy representatives</w:t>
      </w:r>
      <w:r w:rsidR="003F0126"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and </w:t>
      </w:r>
      <w:r w:rsidR="003F0126" w:rsidRPr="009F22F6">
        <w:rPr>
          <w:rFonts w:asciiTheme="minorHAnsi" w:hAnsiTheme="minorHAnsi" w:cstheme="minorHAnsi"/>
          <w:sz w:val="22"/>
          <w:szCs w:val="22"/>
        </w:rPr>
        <w:t xml:space="preserve">third, </w:t>
      </w:r>
      <w:r w:rsidRPr="009F22F6">
        <w:rPr>
          <w:rFonts w:asciiTheme="minorHAnsi" w:hAnsiTheme="minorHAnsi" w:cstheme="minorHAnsi"/>
          <w:sz w:val="22"/>
          <w:szCs w:val="22"/>
        </w:rPr>
        <w:t>technological dependence risk (M = 3.54, SD = 0.93). These challenge ratings informed the PGMM's failsafe default architecture and its phased implementation recommendation.</w:t>
      </w:r>
    </w:p>
    <w:p w14:paraId="3E1589CA" w14:textId="77777777" w:rsidR="00AD05A0" w:rsidRPr="007F4275" w:rsidRDefault="00E80E9C" w:rsidP="00824805">
      <w:pPr>
        <w:spacing w:before="200" w:after="80"/>
        <w:rPr>
          <w:rFonts w:asciiTheme="minorHAnsi" w:hAnsiTheme="minorHAnsi" w:cstheme="minorHAnsi"/>
          <w:b/>
          <w:bCs/>
          <w:sz w:val="22"/>
          <w:szCs w:val="22"/>
        </w:rPr>
      </w:pPr>
      <w:r w:rsidRPr="007F4275">
        <w:rPr>
          <w:rFonts w:asciiTheme="minorHAnsi" w:hAnsiTheme="minorHAnsi" w:cstheme="minorHAnsi"/>
          <w:b/>
          <w:bCs/>
          <w:i/>
          <w:iCs/>
          <w:sz w:val="22"/>
          <w:szCs w:val="22"/>
        </w:rPr>
        <w:t>D) Objective 4: Machine Learning Simulation Results</w:t>
      </w:r>
    </w:p>
    <w:p w14:paraId="5B53E319" w14:textId="123D9EFD"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Table V presents the classifier performance statistic</w:t>
      </w:r>
      <w:r w:rsidR="00AA4F7A" w:rsidRPr="009F22F6">
        <w:rPr>
          <w:rFonts w:asciiTheme="minorHAnsi" w:hAnsiTheme="minorHAnsi" w:cstheme="minorHAnsi"/>
          <w:sz w:val="22"/>
          <w:szCs w:val="22"/>
        </w:rPr>
        <w:t>al report</w:t>
      </w:r>
      <w:r w:rsidRPr="009F22F6">
        <w:rPr>
          <w:rFonts w:asciiTheme="minorHAnsi" w:hAnsiTheme="minorHAnsi" w:cstheme="minorHAnsi"/>
          <w:sz w:val="22"/>
          <w:szCs w:val="22"/>
        </w:rPr>
        <w:t xml:space="preserve"> across all five simulation runs. Both classifiers demonstrate high stability, with narrow 95% confidence intervals confirming that results are reproducible across random seeds rather than artefacts of a particular initiali</w:t>
      </w:r>
      <w:r w:rsidR="0047549A" w:rsidRPr="009F22F6">
        <w:rPr>
          <w:rFonts w:asciiTheme="minorHAnsi" w:hAnsiTheme="minorHAnsi" w:cstheme="minorHAnsi"/>
          <w:sz w:val="22"/>
          <w:szCs w:val="22"/>
        </w:rPr>
        <w:t>z</w:t>
      </w:r>
      <w:r w:rsidRPr="009F22F6">
        <w:rPr>
          <w:rFonts w:asciiTheme="minorHAnsi" w:hAnsiTheme="minorHAnsi" w:cstheme="minorHAnsi"/>
          <w:sz w:val="22"/>
          <w:szCs w:val="22"/>
        </w:rPr>
        <w:t>ation.</w:t>
      </w:r>
    </w:p>
    <w:p w14:paraId="3C3C1252" w14:textId="77777777" w:rsidR="00AD05A0" w:rsidRPr="009F22F6" w:rsidRDefault="00AD05A0" w:rsidP="00824805">
      <w:pPr>
        <w:spacing w:after="80"/>
        <w:rPr>
          <w:rFonts w:asciiTheme="minorHAnsi" w:hAnsiTheme="minorHAnsi" w:cstheme="minorHAnsi"/>
          <w:sz w:val="22"/>
          <w:szCs w:val="22"/>
        </w:rPr>
      </w:pPr>
    </w:p>
    <w:p w14:paraId="67979E44" w14:textId="44674A1B" w:rsidR="00AD05A0" w:rsidRPr="009F22F6" w:rsidRDefault="00E80E9C" w:rsidP="00824805">
      <w:pPr>
        <w:spacing w:before="120" w:after="60"/>
        <w:jc w:val="center"/>
        <w:rPr>
          <w:rFonts w:asciiTheme="minorHAnsi" w:hAnsiTheme="minorHAnsi" w:cstheme="minorHAnsi"/>
          <w:sz w:val="22"/>
          <w:szCs w:val="22"/>
        </w:rPr>
      </w:pPr>
      <w:r w:rsidRPr="009F22F6">
        <w:rPr>
          <w:rFonts w:asciiTheme="minorHAnsi" w:hAnsiTheme="minorHAnsi" w:cstheme="minorHAnsi"/>
          <w:caps/>
          <w:sz w:val="22"/>
          <w:szCs w:val="22"/>
        </w:rPr>
        <w:t>Table V</w:t>
      </w:r>
      <w:r w:rsidR="00BC5F55" w:rsidRPr="009F22F6">
        <w:rPr>
          <w:rFonts w:asciiTheme="minorHAnsi" w:hAnsiTheme="minorHAnsi" w:cstheme="minorHAnsi"/>
          <w:caps/>
          <w:sz w:val="22"/>
          <w:szCs w:val="22"/>
        </w:rPr>
        <w:t>:</w:t>
      </w:r>
      <w:r w:rsidRPr="009F22F6">
        <w:rPr>
          <w:rFonts w:asciiTheme="minorHAnsi" w:hAnsiTheme="minorHAnsi" w:cstheme="minorHAnsi"/>
          <w:caps/>
          <w:sz w:val="22"/>
          <w:szCs w:val="22"/>
        </w:rPr>
        <w:t xml:space="preserve"> OIC and LIC Performance Across Five Simulation Runs </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250"/>
        <w:gridCol w:w="1350"/>
        <w:gridCol w:w="1125"/>
        <w:gridCol w:w="1125"/>
        <w:gridCol w:w="3150"/>
      </w:tblGrid>
      <w:tr w:rsidR="00AD05A0" w:rsidRPr="009F22F6" w14:paraId="77BCED4D" w14:textId="77777777">
        <w:trPr>
          <w:tblHeader/>
        </w:trPr>
        <w:tc>
          <w:tcPr>
            <w:tcW w:w="2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E9F85A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Metric</w:t>
            </w:r>
          </w:p>
        </w:tc>
        <w:tc>
          <w:tcPr>
            <w:tcW w:w="12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08D7F1B4"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Classifier</w:t>
            </w:r>
          </w:p>
        </w:tc>
        <w:tc>
          <w:tcPr>
            <w:tcW w:w="1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5F602E2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Mean</w:t>
            </w:r>
          </w:p>
        </w:tc>
        <w:tc>
          <w:tcPr>
            <w:tcW w:w="1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07D85F80"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SD</w:t>
            </w:r>
          </w:p>
        </w:tc>
        <w:tc>
          <w:tcPr>
            <w:tcW w:w="28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2D45B3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95% CI</w:t>
            </w:r>
          </w:p>
        </w:tc>
      </w:tr>
      <w:tr w:rsidR="00AD05A0" w:rsidRPr="009F22F6" w14:paraId="6030A347" w14:textId="77777777">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5E8A16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Overall Accuracy (%)</w:t>
            </w:r>
          </w:p>
        </w:tc>
        <w:tc>
          <w:tcPr>
            <w:tcW w:w="1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883CA32"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2F0D6B4" w14:textId="057D2B38"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93.0</w:t>
            </w:r>
            <w:r w:rsidR="006B58B9" w:rsidRPr="009F22F6">
              <w:rPr>
                <w:rFonts w:asciiTheme="minorHAnsi" w:hAnsiTheme="minorHAnsi" w:cstheme="minorHAnsi"/>
                <w:color w:val="000000"/>
                <w:sz w:val="22"/>
                <w:szCs w:val="22"/>
              </w:rPr>
              <w:t>0</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C697882" w14:textId="6B81BA23"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0.71</w:t>
            </w:r>
            <w:r w:rsidR="006D10E2" w:rsidRPr="009F22F6">
              <w:rPr>
                <w:rFonts w:asciiTheme="minorHAnsi" w:hAnsiTheme="minorHAnsi" w:cstheme="minorHAnsi"/>
                <w:color w:val="000000"/>
                <w:sz w:val="22"/>
                <w:szCs w:val="22"/>
              </w:rPr>
              <w:t>0</w:t>
            </w:r>
          </w:p>
        </w:tc>
        <w:tc>
          <w:tcPr>
            <w:tcW w:w="2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540C0C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[92.1, 93.9]</w:t>
            </w:r>
          </w:p>
        </w:tc>
      </w:tr>
      <w:tr w:rsidR="00AD05A0" w:rsidRPr="009F22F6" w14:paraId="09BBA966" w14:textId="77777777">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4F4C6D7" w14:textId="77777777" w:rsidR="00AD05A0" w:rsidRPr="009F22F6" w:rsidRDefault="00AD05A0" w:rsidP="00824805">
            <w:pPr>
              <w:rPr>
                <w:rFonts w:asciiTheme="minorHAnsi" w:hAnsiTheme="minorHAnsi" w:cstheme="minorHAnsi"/>
                <w:sz w:val="22"/>
                <w:szCs w:val="22"/>
              </w:rPr>
            </w:pPr>
          </w:p>
        </w:tc>
        <w:tc>
          <w:tcPr>
            <w:tcW w:w="1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D7CFD18"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F067D80" w14:textId="2DEFC5A8"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87.5</w:t>
            </w:r>
            <w:r w:rsidR="006B58B9" w:rsidRPr="009F22F6">
              <w:rPr>
                <w:rFonts w:asciiTheme="minorHAnsi" w:hAnsiTheme="minorHAnsi" w:cstheme="minorHAnsi"/>
                <w:color w:val="000000"/>
                <w:sz w:val="22"/>
                <w:szCs w:val="22"/>
              </w:rPr>
              <w:t>0</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7097409" w14:textId="729AD18D"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0.61</w:t>
            </w:r>
            <w:r w:rsidR="006B58B9" w:rsidRPr="009F22F6">
              <w:rPr>
                <w:rFonts w:asciiTheme="minorHAnsi" w:hAnsiTheme="minorHAnsi" w:cstheme="minorHAnsi"/>
                <w:color w:val="000000"/>
                <w:sz w:val="22"/>
                <w:szCs w:val="22"/>
              </w:rPr>
              <w:t>0</w:t>
            </w:r>
          </w:p>
        </w:tc>
        <w:tc>
          <w:tcPr>
            <w:tcW w:w="2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0B5639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[86.7, 88.3]</w:t>
            </w:r>
          </w:p>
        </w:tc>
      </w:tr>
      <w:tr w:rsidR="00AD05A0" w:rsidRPr="009F22F6" w14:paraId="19619560" w14:textId="77777777">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F5E7156" w14:textId="1DF9F141"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AUC </w:t>
            </w:r>
            <w:r w:rsidR="002450E2"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ROC</w:t>
            </w:r>
          </w:p>
        </w:tc>
        <w:tc>
          <w:tcPr>
            <w:tcW w:w="1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52EF4CA"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571CFA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0.97</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A385DEA" w14:textId="3865F480"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0.01</w:t>
            </w:r>
            <w:r w:rsidR="006B58B9" w:rsidRPr="009F22F6">
              <w:rPr>
                <w:rFonts w:asciiTheme="minorHAnsi" w:hAnsiTheme="minorHAnsi" w:cstheme="minorHAnsi"/>
                <w:color w:val="000000"/>
                <w:sz w:val="22"/>
                <w:szCs w:val="22"/>
              </w:rPr>
              <w:t>0</w:t>
            </w:r>
          </w:p>
        </w:tc>
        <w:tc>
          <w:tcPr>
            <w:tcW w:w="2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F77937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[0.96, 0.98]</w:t>
            </w:r>
          </w:p>
        </w:tc>
      </w:tr>
      <w:tr w:rsidR="00AD05A0" w:rsidRPr="009F22F6" w14:paraId="324E166D" w14:textId="77777777">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FAC467C" w14:textId="77777777" w:rsidR="00AD05A0" w:rsidRPr="009F22F6" w:rsidRDefault="00AD05A0" w:rsidP="00824805">
            <w:pPr>
              <w:rPr>
                <w:rFonts w:asciiTheme="minorHAnsi" w:hAnsiTheme="minorHAnsi" w:cstheme="minorHAnsi"/>
                <w:sz w:val="22"/>
                <w:szCs w:val="22"/>
              </w:rPr>
            </w:pPr>
          </w:p>
        </w:tc>
        <w:tc>
          <w:tcPr>
            <w:tcW w:w="1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F18EF3F"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A9F027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0.81</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12DE951" w14:textId="3A61AA18"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0.01</w:t>
            </w:r>
            <w:r w:rsidR="006B58B9" w:rsidRPr="009F22F6">
              <w:rPr>
                <w:rFonts w:asciiTheme="minorHAnsi" w:hAnsiTheme="minorHAnsi" w:cstheme="minorHAnsi"/>
                <w:color w:val="000000"/>
                <w:sz w:val="22"/>
                <w:szCs w:val="22"/>
              </w:rPr>
              <w:t>0</w:t>
            </w:r>
          </w:p>
        </w:tc>
        <w:tc>
          <w:tcPr>
            <w:tcW w:w="2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95CA5B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[0.79, 0.83]</w:t>
            </w:r>
          </w:p>
        </w:tc>
      </w:tr>
      <w:tr w:rsidR="00AD05A0" w:rsidRPr="009F22F6" w14:paraId="2E062BDB" w14:textId="77777777">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8BF2F3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Weighted F1-Score</w:t>
            </w:r>
          </w:p>
        </w:tc>
        <w:tc>
          <w:tcPr>
            <w:tcW w:w="1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983F04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5A4D75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0.93</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FE5E36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0.005</w:t>
            </w:r>
          </w:p>
        </w:tc>
        <w:tc>
          <w:tcPr>
            <w:tcW w:w="2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1517BC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[0.92, 0.94]</w:t>
            </w:r>
          </w:p>
        </w:tc>
      </w:tr>
      <w:tr w:rsidR="00AD05A0" w:rsidRPr="009F22F6" w14:paraId="203F6071" w14:textId="77777777">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DCD2AA1" w14:textId="77777777" w:rsidR="00AD05A0" w:rsidRPr="009F22F6" w:rsidRDefault="00AD05A0" w:rsidP="00824805">
            <w:pPr>
              <w:rPr>
                <w:rFonts w:asciiTheme="minorHAnsi" w:hAnsiTheme="minorHAnsi" w:cstheme="minorHAnsi"/>
                <w:sz w:val="22"/>
                <w:szCs w:val="22"/>
              </w:rPr>
            </w:pPr>
          </w:p>
        </w:tc>
        <w:tc>
          <w:tcPr>
            <w:tcW w:w="1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2E93F1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9251F6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0.87</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03397E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0.004</w:t>
            </w:r>
          </w:p>
        </w:tc>
        <w:tc>
          <w:tcPr>
            <w:tcW w:w="2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6575AB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[0.86, 0.88]</w:t>
            </w:r>
          </w:p>
        </w:tc>
      </w:tr>
      <w:tr w:rsidR="00AD05A0" w:rsidRPr="009F22F6" w14:paraId="19216F2C" w14:textId="77777777">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A63999B" w14:textId="26BE034E"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AUC </w:t>
            </w:r>
            <w:r w:rsidR="002450E2"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PR Curve</w:t>
            </w:r>
          </w:p>
        </w:tc>
        <w:tc>
          <w:tcPr>
            <w:tcW w:w="1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A089EE3"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7C41A3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0.96</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92DBEB1" w14:textId="4FC71B28"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0.01</w:t>
            </w:r>
            <w:r w:rsidR="006B58B9" w:rsidRPr="009F22F6">
              <w:rPr>
                <w:rFonts w:asciiTheme="minorHAnsi" w:hAnsiTheme="minorHAnsi" w:cstheme="minorHAnsi"/>
                <w:color w:val="000000"/>
                <w:sz w:val="22"/>
                <w:szCs w:val="22"/>
              </w:rPr>
              <w:t>0</w:t>
            </w:r>
          </w:p>
        </w:tc>
        <w:tc>
          <w:tcPr>
            <w:tcW w:w="2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AF94D9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[0.95, 0.97]</w:t>
            </w:r>
          </w:p>
        </w:tc>
      </w:tr>
      <w:tr w:rsidR="00AD05A0" w:rsidRPr="009F22F6" w14:paraId="60D51BA8" w14:textId="77777777">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2B2A701" w14:textId="77777777" w:rsidR="00AD05A0" w:rsidRPr="009F22F6" w:rsidRDefault="00AD05A0" w:rsidP="00824805">
            <w:pPr>
              <w:rPr>
                <w:rFonts w:asciiTheme="minorHAnsi" w:hAnsiTheme="minorHAnsi" w:cstheme="minorHAnsi"/>
                <w:sz w:val="22"/>
                <w:szCs w:val="22"/>
              </w:rPr>
            </w:pPr>
          </w:p>
        </w:tc>
        <w:tc>
          <w:tcPr>
            <w:tcW w:w="1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ABD97C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6753D0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0.79</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AB43B04" w14:textId="2469AF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0.02</w:t>
            </w:r>
            <w:r w:rsidR="006B58B9" w:rsidRPr="009F22F6">
              <w:rPr>
                <w:rFonts w:asciiTheme="minorHAnsi" w:hAnsiTheme="minorHAnsi" w:cstheme="minorHAnsi"/>
                <w:color w:val="000000"/>
                <w:sz w:val="22"/>
                <w:szCs w:val="22"/>
              </w:rPr>
              <w:t>0</w:t>
            </w:r>
          </w:p>
        </w:tc>
        <w:tc>
          <w:tcPr>
            <w:tcW w:w="2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F490F1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[0.77, 0.81]</w:t>
            </w:r>
          </w:p>
        </w:tc>
      </w:tr>
    </w:tbl>
    <w:p w14:paraId="6A92D352" w14:textId="679C3A3A" w:rsidR="00AD05A0" w:rsidRPr="009F22F6" w:rsidRDefault="00E80E9C" w:rsidP="00824805">
      <w:pPr>
        <w:spacing w:after="80"/>
        <w:ind w:left="360"/>
        <w:jc w:val="both"/>
        <w:rPr>
          <w:rFonts w:asciiTheme="minorHAnsi" w:hAnsiTheme="minorHAnsi" w:cstheme="minorHAnsi"/>
          <w:sz w:val="22"/>
          <w:szCs w:val="22"/>
        </w:rPr>
      </w:pPr>
      <w:r w:rsidRPr="009F22F6">
        <w:rPr>
          <w:rFonts w:asciiTheme="minorHAnsi" w:hAnsiTheme="minorHAnsi" w:cstheme="minorHAnsi"/>
          <w:i/>
          <w:iCs/>
          <w:sz w:val="22"/>
          <w:szCs w:val="22"/>
        </w:rPr>
        <w:t>Note. Five simulation runs with seeds 42, 123, 456, 789, 1011. OIC = Owner Identification Classifier; LIC = Location Identification Classifier. PR = Precision-Recall. .</w:t>
      </w:r>
    </w:p>
    <w:p w14:paraId="1DC1E215" w14:textId="77777777" w:rsidR="00AD05A0" w:rsidRPr="009F22F6" w:rsidRDefault="00AD05A0" w:rsidP="00824805">
      <w:pPr>
        <w:spacing w:after="80"/>
        <w:rPr>
          <w:rFonts w:asciiTheme="minorHAnsi" w:hAnsiTheme="minorHAnsi" w:cstheme="minorHAnsi"/>
          <w:sz w:val="22"/>
          <w:szCs w:val="22"/>
        </w:rPr>
      </w:pPr>
    </w:p>
    <w:p w14:paraId="320B0BAF" w14:textId="243915F4"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 xml:space="preserve">Table VI presents </w:t>
      </w:r>
      <w:r w:rsidR="0071306D" w:rsidRPr="009F22F6">
        <w:rPr>
          <w:rFonts w:asciiTheme="minorHAnsi" w:hAnsiTheme="minorHAnsi" w:cstheme="minorHAnsi"/>
          <w:sz w:val="22"/>
          <w:szCs w:val="22"/>
        </w:rPr>
        <w:t>full</w:t>
      </w:r>
      <w:r w:rsidRPr="009F22F6">
        <w:rPr>
          <w:rFonts w:asciiTheme="minorHAnsi" w:hAnsiTheme="minorHAnsi" w:cstheme="minorHAnsi"/>
          <w:sz w:val="22"/>
          <w:szCs w:val="22"/>
        </w:rPr>
        <w:t xml:space="preserve"> per-class classification metrics. The high true-class performance of both classifiers</w:t>
      </w:r>
      <w:r w:rsidR="00ED49AB"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 OIC true-class F1 = 0.96, recall = 0.97; LIC true-class F1 = 0.93, recall = 0.94</w:t>
      </w:r>
      <w:r w:rsidR="00ED49AB"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directly </w:t>
      </w:r>
      <w:r w:rsidR="00B432D7" w:rsidRPr="009F22F6">
        <w:rPr>
          <w:rFonts w:asciiTheme="minorHAnsi" w:hAnsiTheme="minorHAnsi" w:cstheme="minorHAnsi"/>
          <w:sz w:val="22"/>
          <w:szCs w:val="22"/>
        </w:rPr>
        <w:t>handles</w:t>
      </w:r>
      <w:r w:rsidRPr="009F22F6">
        <w:rPr>
          <w:rFonts w:asciiTheme="minorHAnsi" w:hAnsiTheme="minorHAnsi" w:cstheme="minorHAnsi"/>
          <w:sz w:val="22"/>
          <w:szCs w:val="22"/>
        </w:rPr>
        <w:t xml:space="preserve"> the stakeholder accountability requirement articulated as a need for certainty of attribution. The depressed false-class metrics (OIC false-class F1 = 0.12; LIC = 0.00) reflect the severe class imbalance inherent in the simulation design</w:t>
      </w:r>
      <w:r w:rsidR="003D64C3" w:rsidRPr="009F22F6">
        <w:rPr>
          <w:rFonts w:asciiTheme="minorHAnsi" w:hAnsiTheme="minorHAnsi" w:cstheme="minorHAnsi"/>
          <w:sz w:val="22"/>
          <w:szCs w:val="22"/>
        </w:rPr>
        <w:t>,</w:t>
      </w:r>
      <w:r w:rsidRPr="009F22F6">
        <w:rPr>
          <w:rFonts w:asciiTheme="minorHAnsi" w:hAnsiTheme="minorHAnsi" w:cstheme="minorHAnsi"/>
          <w:sz w:val="22"/>
          <w:szCs w:val="22"/>
        </w:rPr>
        <w:t xml:space="preserve"> approximately 95% and 90% positive labels for OIC and LIC respectively and must be interpreted accordingly. The LIC's false-class F1 of 0.00 does not indicate zero discriminatory capability: the AUC of 0.81 confirms meaningful threshold-independent discrimination. Rather, it indicates that at the default threshold of 0.50, only 13 out-of-zone instances in the 200-event test set are insufficient to generate positive out-of-zone predictions. The Precision-Recall AUC of 0.79 for the LIC confirms useful minority-class discrimination when threshold adjustment is applied.</w:t>
      </w:r>
    </w:p>
    <w:p w14:paraId="6CCBFA0F" w14:textId="77777777" w:rsidR="00AD05A0" w:rsidRPr="009F22F6" w:rsidRDefault="00AD05A0" w:rsidP="00824805">
      <w:pPr>
        <w:spacing w:after="80"/>
        <w:rPr>
          <w:rFonts w:asciiTheme="minorHAnsi" w:hAnsiTheme="minorHAnsi" w:cstheme="minorHAnsi"/>
          <w:sz w:val="22"/>
          <w:szCs w:val="22"/>
        </w:rPr>
      </w:pPr>
    </w:p>
    <w:p w14:paraId="68450835" w14:textId="21D9690E" w:rsidR="00AD05A0" w:rsidRPr="007F4275" w:rsidRDefault="00E80E9C" w:rsidP="00824805">
      <w:pPr>
        <w:spacing w:before="120" w:after="60"/>
        <w:jc w:val="center"/>
        <w:rPr>
          <w:rFonts w:asciiTheme="minorHAnsi" w:hAnsiTheme="minorHAnsi" w:cstheme="minorHAnsi"/>
          <w:b/>
          <w:bCs/>
          <w:sz w:val="22"/>
          <w:szCs w:val="22"/>
        </w:rPr>
      </w:pPr>
      <w:r w:rsidRPr="007F4275">
        <w:rPr>
          <w:rFonts w:asciiTheme="minorHAnsi" w:hAnsiTheme="minorHAnsi" w:cstheme="minorHAnsi"/>
          <w:b/>
          <w:bCs/>
          <w:caps/>
          <w:sz w:val="22"/>
          <w:szCs w:val="22"/>
        </w:rPr>
        <w:t>Table VI</w:t>
      </w:r>
      <w:r w:rsidR="007F4275">
        <w:rPr>
          <w:rFonts w:asciiTheme="minorHAnsi" w:hAnsiTheme="minorHAnsi" w:cstheme="minorHAnsi"/>
          <w:b/>
          <w:bCs/>
          <w:caps/>
          <w:sz w:val="22"/>
          <w:szCs w:val="22"/>
        </w:rPr>
        <w:t>:</w:t>
      </w:r>
      <w:r w:rsidRPr="007F4275">
        <w:rPr>
          <w:rFonts w:asciiTheme="minorHAnsi" w:hAnsiTheme="minorHAnsi" w:cstheme="minorHAnsi"/>
          <w:b/>
          <w:bCs/>
          <w:caps/>
          <w:sz w:val="22"/>
          <w:szCs w:val="22"/>
        </w:rPr>
        <w:t xml:space="preserve"> Full Classification Metrics: OIC and LIC (Mean Across Five Runs, n = 200 Test Events per Run)</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900"/>
        <w:gridCol w:w="1000"/>
        <w:gridCol w:w="1000"/>
        <w:gridCol w:w="5100"/>
      </w:tblGrid>
      <w:tr w:rsidR="00AD05A0" w:rsidRPr="009F22F6" w14:paraId="6911D9C4" w14:textId="77777777">
        <w:trPr>
          <w:tblHeader/>
        </w:trPr>
        <w:tc>
          <w:tcPr>
            <w:tcW w:w="19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B58D5B6"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Metric</w:t>
            </w:r>
          </w:p>
        </w:tc>
        <w:tc>
          <w:tcPr>
            <w:tcW w:w="1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5A0B75A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OIC</w:t>
            </w:r>
          </w:p>
        </w:tc>
        <w:tc>
          <w:tcPr>
            <w:tcW w:w="1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04ACFC3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LIC</w:t>
            </w:r>
          </w:p>
        </w:tc>
        <w:tc>
          <w:tcPr>
            <w:tcW w:w="51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7B5438B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Interpretive Note</w:t>
            </w:r>
          </w:p>
        </w:tc>
      </w:tr>
      <w:tr w:rsidR="00AD05A0" w:rsidRPr="009F22F6" w14:paraId="6C17E267" w14:textId="77777777">
        <w:tc>
          <w:tcPr>
            <w:tcW w:w="1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CDC2112"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Overall Accuracy</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3EDACD1"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93.0%</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00BC2B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87.5%</w:t>
            </w:r>
          </w:p>
        </w:tc>
        <w:tc>
          <w:tcPr>
            <w:tcW w:w="5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3E3AAD51" w14:textId="5006DB2B"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Class imbalance inflates accuracy</w:t>
            </w:r>
            <w:r w:rsidR="00C72A8A" w:rsidRPr="009F22F6">
              <w:rPr>
                <w:rFonts w:asciiTheme="minorHAnsi" w:hAnsiTheme="minorHAnsi" w:cstheme="minorHAnsi"/>
                <w:color w:val="000000"/>
                <w:sz w:val="22"/>
                <w:szCs w:val="22"/>
              </w:rPr>
              <w:t xml:space="preserve"> -</w:t>
            </w:r>
            <w:r w:rsidRPr="009F22F6">
              <w:rPr>
                <w:rFonts w:asciiTheme="minorHAnsi" w:hAnsiTheme="minorHAnsi" w:cstheme="minorHAnsi"/>
                <w:color w:val="000000"/>
                <w:sz w:val="22"/>
                <w:szCs w:val="22"/>
              </w:rPr>
              <w:t xml:space="preserve"> interpret with AUC and weighted F1 (Flach, 2019)</w:t>
            </w:r>
          </w:p>
        </w:tc>
      </w:tr>
      <w:tr w:rsidR="00AD05A0" w:rsidRPr="009F22F6" w14:paraId="15FC02D8" w14:textId="77777777">
        <w:tc>
          <w:tcPr>
            <w:tcW w:w="1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B556B6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lastRenderedPageBreak/>
              <w:t>True-Class Precision</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706FE8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0.96</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2604BD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0.93</w:t>
            </w:r>
          </w:p>
        </w:tc>
        <w:tc>
          <w:tcPr>
            <w:tcW w:w="5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34AC1DC" w14:textId="79DFCBA9"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Low false-alarm rate for </w:t>
            </w:r>
            <w:r w:rsidR="00F47661" w:rsidRPr="009F22F6">
              <w:rPr>
                <w:rFonts w:asciiTheme="minorHAnsi" w:hAnsiTheme="minorHAnsi" w:cstheme="minorHAnsi"/>
                <w:color w:val="000000"/>
                <w:sz w:val="22"/>
                <w:szCs w:val="22"/>
              </w:rPr>
              <w:t>authorized</w:t>
            </w:r>
            <w:r w:rsidRPr="009F22F6">
              <w:rPr>
                <w:rFonts w:asciiTheme="minorHAnsi" w:hAnsiTheme="minorHAnsi" w:cstheme="minorHAnsi"/>
                <w:color w:val="000000"/>
                <w:sz w:val="22"/>
                <w:szCs w:val="22"/>
              </w:rPr>
              <w:t xml:space="preserve"> / in-zone events</w:t>
            </w:r>
          </w:p>
        </w:tc>
      </w:tr>
      <w:tr w:rsidR="00AD05A0" w:rsidRPr="009F22F6" w14:paraId="5A3BDDE7" w14:textId="77777777">
        <w:tc>
          <w:tcPr>
            <w:tcW w:w="1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005DDE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True-Class Recall</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C1FB58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0.97</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7849DA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0.94</w:t>
            </w:r>
          </w:p>
        </w:tc>
        <w:tc>
          <w:tcPr>
            <w:tcW w:w="5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5A085DA" w14:textId="070B6881" w:rsidR="00AD05A0" w:rsidRPr="009F22F6" w:rsidRDefault="00F47661" w:rsidP="00824805">
            <w:pPr>
              <w:rPr>
                <w:rFonts w:asciiTheme="minorHAnsi" w:hAnsiTheme="minorHAnsi" w:cstheme="minorHAnsi"/>
                <w:sz w:val="22"/>
                <w:szCs w:val="22"/>
              </w:rPr>
            </w:pPr>
            <w:r w:rsidRPr="009F22F6">
              <w:rPr>
                <w:rFonts w:asciiTheme="minorHAnsi" w:hAnsiTheme="minorHAnsi" w:cstheme="minorHAnsi"/>
                <w:color w:val="000000"/>
                <w:sz w:val="22"/>
                <w:szCs w:val="22"/>
              </w:rPr>
              <w:t>Authorized</w:t>
            </w:r>
            <w:r w:rsidR="00E80E9C" w:rsidRPr="009F22F6">
              <w:rPr>
                <w:rFonts w:asciiTheme="minorHAnsi" w:hAnsiTheme="minorHAnsi" w:cstheme="minorHAnsi"/>
                <w:color w:val="000000"/>
                <w:sz w:val="22"/>
                <w:szCs w:val="22"/>
              </w:rPr>
              <w:t xml:space="preserve"> events almost always correctly detected</w:t>
            </w:r>
          </w:p>
        </w:tc>
      </w:tr>
      <w:tr w:rsidR="00AD05A0" w:rsidRPr="009F22F6" w14:paraId="4D020862" w14:textId="77777777">
        <w:tc>
          <w:tcPr>
            <w:tcW w:w="1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5BCBB5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True-Class F1-Score</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46CAD7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0.96</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847571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0.93</w:t>
            </w:r>
          </w:p>
        </w:tc>
        <w:tc>
          <w:tcPr>
            <w:tcW w:w="5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3E400D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Strong precision-recall balance for majority class</w:t>
            </w:r>
          </w:p>
        </w:tc>
      </w:tr>
      <w:tr w:rsidR="00AD05A0" w:rsidRPr="009F22F6" w14:paraId="3ED7C133" w14:textId="77777777">
        <w:tc>
          <w:tcPr>
            <w:tcW w:w="1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208793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True-Class Support</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A1FC04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191</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F20103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187</w:t>
            </w:r>
          </w:p>
        </w:tc>
        <w:tc>
          <w:tcPr>
            <w:tcW w:w="5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C1B4FF7"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Reflects ~95% / ~90% positive class prevalence</w:t>
            </w:r>
          </w:p>
        </w:tc>
      </w:tr>
      <w:tr w:rsidR="00AD05A0" w:rsidRPr="009F22F6" w14:paraId="1620763C" w14:textId="77777777">
        <w:tc>
          <w:tcPr>
            <w:tcW w:w="1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61B8EC7"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False-Class Precision</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A414C8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0.14</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622723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0.00</w:t>
            </w:r>
          </w:p>
        </w:tc>
        <w:tc>
          <w:tcPr>
            <w:tcW w:w="5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283D21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Minority class: 9 OIC / 13 LIC false instances in test set</w:t>
            </w:r>
          </w:p>
        </w:tc>
      </w:tr>
      <w:tr w:rsidR="00AD05A0" w:rsidRPr="009F22F6" w14:paraId="3E552D95" w14:textId="77777777">
        <w:tc>
          <w:tcPr>
            <w:tcW w:w="1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6648B27"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False-Class Recall</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A3B403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0.11</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E1B714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0.00</w:t>
            </w:r>
          </w:p>
        </w:tc>
        <w:tc>
          <w:tcPr>
            <w:tcW w:w="5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DD638FE" w14:textId="5C407269"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Expected under heavy class imbalance </w:t>
            </w:r>
            <w:r w:rsidR="00C72A8A" w:rsidRPr="009F22F6">
              <w:rPr>
                <w:rFonts w:asciiTheme="minorHAnsi" w:hAnsiTheme="minorHAnsi" w:cstheme="minorHAnsi"/>
                <w:color w:val="000000"/>
                <w:sz w:val="22"/>
                <w:szCs w:val="22"/>
              </w:rPr>
              <w:t xml:space="preserve">- </w:t>
            </w:r>
            <w:r w:rsidRPr="009F22F6">
              <w:rPr>
                <w:rFonts w:asciiTheme="minorHAnsi" w:hAnsiTheme="minorHAnsi" w:cstheme="minorHAnsi"/>
                <w:color w:val="000000"/>
                <w:sz w:val="22"/>
                <w:szCs w:val="22"/>
              </w:rPr>
              <w:t>not classifier ignorance</w:t>
            </w:r>
          </w:p>
        </w:tc>
      </w:tr>
      <w:tr w:rsidR="00AD05A0" w:rsidRPr="009F22F6" w14:paraId="7E19D98F" w14:textId="77777777">
        <w:tc>
          <w:tcPr>
            <w:tcW w:w="1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4C287A4"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Macro Avg F1-Score</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5DA889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0.54</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BB7569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0.47</w:t>
            </w:r>
          </w:p>
        </w:tc>
        <w:tc>
          <w:tcPr>
            <w:tcW w:w="5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3827045" w14:textId="4678958F"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Depressed by false-class weakness </w:t>
            </w:r>
            <w:r w:rsidR="00C72A8A"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expected pattern</w:t>
            </w:r>
          </w:p>
        </w:tc>
      </w:tr>
      <w:tr w:rsidR="00AD05A0" w:rsidRPr="009F22F6" w14:paraId="2B05EEF5" w14:textId="77777777">
        <w:tc>
          <w:tcPr>
            <w:tcW w:w="1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0BC42A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Weighted Avg F1-Score</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154E1C0"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0.93</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0652C4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0.87</w:t>
            </w:r>
          </w:p>
        </w:tc>
        <w:tc>
          <w:tcPr>
            <w:tcW w:w="5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45FD1F1"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Best reflects real-world event distribution performance</w:t>
            </w:r>
          </w:p>
        </w:tc>
      </w:tr>
      <w:tr w:rsidR="00AD05A0" w:rsidRPr="009F22F6" w14:paraId="7E76363C" w14:textId="77777777">
        <w:tc>
          <w:tcPr>
            <w:tcW w:w="19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DACFE27" w14:textId="3E77FECD"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AUC </w:t>
            </w:r>
            <w:r w:rsidR="0061567A"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ROC</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09EED2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0.97</w:t>
            </w:r>
          </w:p>
        </w:tc>
        <w:tc>
          <w:tcPr>
            <w:tcW w:w="1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BFC692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0.81</w:t>
            </w:r>
          </w:p>
        </w:tc>
        <w:tc>
          <w:tcPr>
            <w:tcW w:w="5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D5AC64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Threshold-independent: OIC excellent; LIC good (above 0.80)</w:t>
            </w:r>
          </w:p>
        </w:tc>
      </w:tr>
      <w:tr w:rsidR="00AD05A0" w:rsidRPr="009F22F6" w14:paraId="33F2E567" w14:textId="77777777">
        <w:tc>
          <w:tcPr>
            <w:tcW w:w="19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80B99D4" w14:textId="16E22066"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AUC </w:t>
            </w:r>
            <w:r w:rsidR="0061567A"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PR Curve</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019219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0.96</w:t>
            </w:r>
          </w:p>
        </w:tc>
        <w:tc>
          <w:tcPr>
            <w:tcW w:w="1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F29C9C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0.79</w:t>
            </w:r>
          </w:p>
        </w:tc>
        <w:tc>
          <w:tcPr>
            <w:tcW w:w="5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12F0580" w14:textId="01619B9A"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 xml:space="preserve">More informative under class imbalance </w:t>
            </w:r>
            <w:r w:rsidR="0061567A" w:rsidRPr="009F22F6">
              <w:rPr>
                <w:rFonts w:asciiTheme="minorHAnsi" w:hAnsiTheme="minorHAnsi" w:cstheme="minorHAnsi"/>
                <w:color w:val="000000"/>
                <w:sz w:val="22"/>
                <w:szCs w:val="22"/>
              </w:rPr>
              <w:fldChar w:fldCharType="begin"/>
            </w:r>
            <w:r w:rsidR="0061567A" w:rsidRPr="009F22F6">
              <w:rPr>
                <w:rFonts w:asciiTheme="minorHAnsi" w:hAnsiTheme="minorHAnsi" w:cstheme="minorHAnsi"/>
                <w:color w:val="000000"/>
                <w:sz w:val="22"/>
                <w:szCs w:val="22"/>
              </w:rPr>
              <w:instrText xml:space="preserve"> ADDIN EN.CITE &lt;EndNote&gt;&lt;Cite&gt;&lt;Author&gt;Flach&lt;/Author&gt;&lt;Year&gt;2019&lt;/Year&gt;&lt;RecNum&gt;658&lt;/RecNum&gt;&lt;DisplayText&gt;(Flach, 2019)&lt;/DisplayText&gt;&lt;record&gt;&lt;rec-number&gt;658&lt;/rec-number&gt;&lt;foreign-keys&gt;&lt;key app="EN" db-id="x2t5fpr9929fsoet2r25zz08p0wv95rfav50" timestamp="1773654417"&gt;658&lt;/key&gt;&lt;/foreign-keys&gt;&lt;ref-type name="Conference Proceedings"&gt;10&lt;/ref-type&gt;&lt;contributors&gt;&lt;authors&gt;&lt;author&gt;Flach, Peter&lt;/author&gt;&lt;/authors&gt;&lt;/contributors&gt;&lt;titles&gt;&lt;title&gt;Performance evaluation in machine learning: the good, the bad, the ugly, and the way forward&lt;/title&gt;&lt;secondary-title&gt;Proceedings of the AAAI conference on artificial intelligence&lt;/secondary-title&gt;&lt;/titles&gt;&lt;pages&gt;9808-9814&lt;/pages&gt;&lt;volume&gt;33&lt;/volume&gt;&lt;number&gt;01&lt;/number&gt;&lt;dates&gt;&lt;year&gt;2019&lt;/year&gt;&lt;/dates&gt;&lt;isbn&gt;2374-3468&lt;/isbn&gt;&lt;urls&gt;&lt;/urls&gt;&lt;/record&gt;&lt;/Cite&gt;&lt;/EndNote&gt;</w:instrText>
            </w:r>
            <w:r w:rsidR="0061567A" w:rsidRPr="009F22F6">
              <w:rPr>
                <w:rFonts w:asciiTheme="minorHAnsi" w:hAnsiTheme="minorHAnsi" w:cstheme="minorHAnsi"/>
                <w:color w:val="000000"/>
                <w:sz w:val="22"/>
                <w:szCs w:val="22"/>
              </w:rPr>
              <w:fldChar w:fldCharType="separate"/>
            </w:r>
            <w:r w:rsidR="0061567A" w:rsidRPr="009F22F6">
              <w:rPr>
                <w:rFonts w:asciiTheme="minorHAnsi" w:hAnsiTheme="minorHAnsi" w:cstheme="minorHAnsi"/>
                <w:noProof/>
                <w:color w:val="000000"/>
                <w:sz w:val="22"/>
                <w:szCs w:val="22"/>
              </w:rPr>
              <w:t>(Flach, 2019)</w:t>
            </w:r>
            <w:r w:rsidR="0061567A" w:rsidRPr="009F22F6">
              <w:rPr>
                <w:rFonts w:asciiTheme="minorHAnsi" w:hAnsiTheme="minorHAnsi" w:cstheme="minorHAnsi"/>
                <w:color w:val="000000"/>
                <w:sz w:val="22"/>
                <w:szCs w:val="22"/>
              </w:rPr>
              <w:fldChar w:fldCharType="end"/>
            </w:r>
          </w:p>
        </w:tc>
      </w:tr>
    </w:tbl>
    <w:p w14:paraId="08577B76" w14:textId="77777777" w:rsidR="00AD05A0" w:rsidRPr="009F22F6" w:rsidRDefault="00AD05A0" w:rsidP="00824805">
      <w:pPr>
        <w:spacing w:after="80"/>
        <w:rPr>
          <w:rFonts w:asciiTheme="minorHAnsi" w:hAnsiTheme="minorHAnsi" w:cstheme="minorHAnsi"/>
          <w:sz w:val="22"/>
          <w:szCs w:val="22"/>
        </w:rPr>
      </w:pPr>
    </w:p>
    <w:p w14:paraId="1F280595" w14:textId="2B3B6DED"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t>A Wilcoxon signed-ranks test selected over a paired t-test given n = 5 pairs where parametric normality assumptions cannot be verified  confirmed that OIC accuracy significantly exceeded LIC accuracy</w:t>
      </w:r>
      <w:r w:rsidR="00160751" w:rsidRPr="009F22F6">
        <w:rPr>
          <w:rFonts w:asciiTheme="minorHAnsi" w:hAnsiTheme="minorHAnsi" w:cstheme="minorHAnsi"/>
          <w:sz w:val="22"/>
          <w:szCs w:val="22"/>
        </w:rPr>
        <w:t>.</w:t>
      </w:r>
      <w:r w:rsidRPr="009F22F6">
        <w:rPr>
          <w:rFonts w:asciiTheme="minorHAnsi" w:hAnsiTheme="minorHAnsi" w:cstheme="minorHAnsi"/>
          <w:sz w:val="22"/>
          <w:szCs w:val="22"/>
        </w:rPr>
        <w:t xml:space="preserve"> </w:t>
      </w:r>
      <w:r w:rsidR="00160751" w:rsidRPr="009F22F6">
        <w:rPr>
          <w:rFonts w:asciiTheme="minorHAnsi" w:hAnsiTheme="minorHAnsi" w:cstheme="minorHAnsi"/>
          <w:sz w:val="22"/>
          <w:szCs w:val="22"/>
        </w:rPr>
        <w:t>The argument comes from all the</w:t>
      </w:r>
      <w:r w:rsidRPr="009F22F6">
        <w:rPr>
          <w:rFonts w:asciiTheme="minorHAnsi" w:hAnsiTheme="minorHAnsi" w:cstheme="minorHAnsi"/>
          <w:sz w:val="22"/>
          <w:szCs w:val="22"/>
        </w:rPr>
        <w:t xml:space="preserve"> five simulation runs with all five </w:t>
      </w:r>
      <w:proofErr w:type="gramStart"/>
      <w:r w:rsidRPr="009F22F6">
        <w:rPr>
          <w:rFonts w:asciiTheme="minorHAnsi" w:hAnsiTheme="minorHAnsi" w:cstheme="minorHAnsi"/>
          <w:sz w:val="22"/>
          <w:szCs w:val="22"/>
        </w:rPr>
        <w:t>differences positive</w:t>
      </w:r>
      <w:proofErr w:type="gramEnd"/>
      <w:r w:rsidRPr="009F22F6">
        <w:rPr>
          <w:rFonts w:asciiTheme="minorHAnsi" w:hAnsiTheme="minorHAnsi" w:cstheme="minorHAnsi"/>
          <w:sz w:val="22"/>
          <w:szCs w:val="22"/>
        </w:rPr>
        <w:t>, T+ = 15, T- = 0, exact p = .031, r = 0.90 (large effect). The bootstrapped 95% confidence interval for the mean accuracy difference was [4.1%, 6.9%], confirming the performance gap is genuine and consistent. Table VII compares both classifiers against their pre-specified literature field-condition benchmarks.</w:t>
      </w:r>
    </w:p>
    <w:p w14:paraId="5D6AE2F1" w14:textId="77777777" w:rsidR="00AD05A0" w:rsidRPr="009F22F6" w:rsidRDefault="00AD05A0" w:rsidP="00824805">
      <w:pPr>
        <w:spacing w:after="80"/>
        <w:rPr>
          <w:rFonts w:asciiTheme="minorHAnsi" w:hAnsiTheme="minorHAnsi" w:cstheme="minorHAnsi"/>
          <w:sz w:val="22"/>
          <w:szCs w:val="22"/>
        </w:rPr>
      </w:pPr>
    </w:p>
    <w:p w14:paraId="68913222" w14:textId="310E8332" w:rsidR="00AD05A0" w:rsidRPr="004C6EE4" w:rsidRDefault="00E80E9C" w:rsidP="00824805">
      <w:pPr>
        <w:spacing w:before="120" w:after="60"/>
        <w:jc w:val="center"/>
        <w:rPr>
          <w:rFonts w:asciiTheme="minorHAnsi" w:hAnsiTheme="minorHAnsi" w:cstheme="minorHAnsi"/>
          <w:b/>
          <w:bCs/>
          <w:sz w:val="22"/>
          <w:szCs w:val="22"/>
        </w:rPr>
      </w:pPr>
      <w:r w:rsidRPr="004C6EE4">
        <w:rPr>
          <w:rFonts w:asciiTheme="minorHAnsi" w:hAnsiTheme="minorHAnsi" w:cstheme="minorHAnsi"/>
          <w:b/>
          <w:bCs/>
          <w:caps/>
          <w:sz w:val="22"/>
          <w:szCs w:val="22"/>
        </w:rPr>
        <w:t>Table VII</w:t>
      </w:r>
      <w:r w:rsidR="004C6EE4">
        <w:rPr>
          <w:rFonts w:asciiTheme="minorHAnsi" w:hAnsiTheme="minorHAnsi" w:cstheme="minorHAnsi"/>
          <w:b/>
          <w:bCs/>
          <w:caps/>
          <w:sz w:val="22"/>
          <w:szCs w:val="22"/>
        </w:rPr>
        <w:t>:</w:t>
      </w:r>
      <w:r w:rsidRPr="004C6EE4">
        <w:rPr>
          <w:rFonts w:asciiTheme="minorHAnsi" w:hAnsiTheme="minorHAnsi" w:cstheme="minorHAnsi"/>
          <w:b/>
          <w:bCs/>
          <w:caps/>
          <w:sz w:val="22"/>
          <w:szCs w:val="22"/>
        </w:rPr>
        <w:t xml:space="preserve"> PGMM Performance vs. Literature Field-Condition Benchmarks</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60"/>
        <w:gridCol w:w="1182"/>
        <w:gridCol w:w="1160"/>
        <w:gridCol w:w="1172"/>
        <w:gridCol w:w="2126"/>
        <w:gridCol w:w="2400"/>
      </w:tblGrid>
      <w:tr w:rsidR="00AD05A0" w:rsidRPr="009F22F6" w14:paraId="09F985E1" w14:textId="77777777">
        <w:trPr>
          <w:tblHeader/>
        </w:trPr>
        <w:tc>
          <w:tcPr>
            <w:tcW w:w="8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253D227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Classifier</w:t>
            </w:r>
          </w:p>
        </w:tc>
        <w:tc>
          <w:tcPr>
            <w:tcW w:w="12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560CA9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PGMM Mean Accuracy</w:t>
            </w:r>
          </w:p>
        </w:tc>
        <w:tc>
          <w:tcPr>
            <w:tcW w:w="12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5D499B2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95% CI</w:t>
            </w:r>
          </w:p>
        </w:tc>
        <w:tc>
          <w:tcPr>
            <w:tcW w:w="11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6BD26196"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Benchmark</w:t>
            </w:r>
          </w:p>
        </w:tc>
        <w:tc>
          <w:tcPr>
            <w:tcW w:w="22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00F6B4B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Source</w:t>
            </w:r>
          </w:p>
        </w:tc>
        <w:tc>
          <w:tcPr>
            <w:tcW w:w="25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37EFE96"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Margin</w:t>
            </w:r>
          </w:p>
        </w:tc>
      </w:tr>
      <w:tr w:rsidR="00AD05A0" w:rsidRPr="009F22F6" w14:paraId="37737579" w14:textId="77777777">
        <w:tc>
          <w:tcPr>
            <w:tcW w:w="8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491CF5C"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w:t>
            </w:r>
          </w:p>
        </w:tc>
        <w:tc>
          <w:tcPr>
            <w:tcW w:w="1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8CCCA9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93.0%</w:t>
            </w:r>
          </w:p>
        </w:tc>
        <w:tc>
          <w:tcPr>
            <w:tcW w:w="1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53859E1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[92.1, 93.9]</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80E7C8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90.0%</w:t>
            </w:r>
          </w:p>
        </w:tc>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ECCD66E" w14:textId="6BF2C133" w:rsidR="00AD05A0" w:rsidRPr="009F22F6" w:rsidRDefault="00F621DA"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&lt;EndNote&gt;&lt;Cite&gt;&lt;Author&gt;Fianyi&lt;/Author&gt;&lt;Year&gt;2019&lt;/Year&gt;&lt;RecNum&gt;622&lt;/RecNum&gt;&lt;DisplayText&gt;(Fianyi and Zia, 2019, Reed and Dunaway, 2019)&lt;/DisplayText&gt;&lt;record&gt;&lt;rec-number&gt;622&lt;/rec-number&gt;&lt;foreign-keys&gt;&lt;key app="EN" db-id="x2t5fpr9929fsoet2r25zz08p0wv95rfav50" timestamp="1773654417"&gt;622&lt;/key&gt;&lt;/foreign-keys&gt;&lt;ref-type name="Book Section"&gt;5&lt;/ref-type&gt;&lt;contributors&gt;&lt;authors&gt;&lt;author&gt;Fianyi, Israel&lt;/author&gt;&lt;author&gt;Zia, Tanveer A&lt;/author&gt;&lt;/authors&gt;&lt;/contributors&gt;&lt;titles&gt;&lt;title&gt;Biometric technology solutions to countering today&amp;apos;s terrorism&lt;/title&gt;&lt;secondary-title&gt;Violent Extremism: Breakthroughs in Research and Practice&lt;/secondary-title&gt;&lt;/titles&gt;&lt;pages&gt;399-412&lt;/pages&gt;&lt;dates&gt;&lt;year&gt;2019&lt;/year&gt;&lt;/dates&gt;&lt;publisher&gt;IGI Global Scientific Publishing&lt;/publisher&gt;&lt;urls&gt;&lt;/urls&gt;&lt;/record&gt;&lt;/Cite&gt;&lt;Cite&gt;&lt;Author&gt;Reed&lt;/Author&gt;&lt;Year&gt;2019&lt;/Year&gt;&lt;RecNum&gt;636&lt;/RecNum&gt;&lt;record&gt;&lt;rec-number&gt;636&lt;/rec-number&gt;&lt;foreign-keys&gt;&lt;key app="EN" db-id="x2t5fpr9929fsoet2r25zz08p0wv95rfav50" timestamp="1773654417"&gt;636&lt;/key&gt;&lt;/foreign-keys&gt;&lt;ref-type name="Journal Article"&gt;17&lt;/ref-type&gt;&lt;contributors&gt;&lt;authors&gt;&lt;author&gt;Reed, J Craig&lt;/author&gt;&lt;author&gt;Dunaway, Nicolas&lt;/author&gt;&lt;/authors&gt;&lt;/contributors&gt;&lt;titles&gt;&lt;title&gt;Cyberbiosecurity implications for the laboratory of the future&lt;/title&gt;&lt;secondary-title&gt;Frontiers in bioengineering and biotechnology&lt;/secondary-title&gt;&lt;/titles&gt;&lt;periodical&gt;&lt;full-title&gt;Frontiers in bioengineering and biotechnology&lt;/full-title&gt;&lt;/periodical&gt;&lt;pages&gt;182&lt;/pages&gt;&lt;volume&gt;7&lt;/volume&gt;&lt;dates&gt;&lt;year&gt;2019&lt;/year&gt;&lt;/dates&gt;&lt;isbn&gt;2296-4185&lt;/isbn&gt;&lt;urls&gt;&lt;/urls&gt;&lt;/record&gt;&lt;/Cite&gt;&lt;/EndNote&gt;</w:instrText>
            </w:r>
            <w:r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(Fianyi and Zia, 2019, Reed and Dunaway, 2019)</w:t>
            </w:r>
            <w:r w:rsidRPr="009F22F6">
              <w:rPr>
                <w:rFonts w:asciiTheme="minorHAnsi" w:hAnsiTheme="minorHAnsi" w:cstheme="minorHAnsi"/>
                <w:color w:val="000000"/>
                <w:sz w:val="22"/>
                <w:szCs w:val="22"/>
              </w:rPr>
              <w:fldChar w:fldCharType="end"/>
            </w:r>
          </w:p>
        </w:tc>
        <w:tc>
          <w:tcPr>
            <w:tcW w:w="25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34B366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+3.0 pp — CI entirely above benchmark</w:t>
            </w:r>
          </w:p>
        </w:tc>
      </w:tr>
      <w:tr w:rsidR="00AD05A0" w:rsidRPr="009F22F6" w14:paraId="10F293E0" w14:textId="77777777">
        <w:tc>
          <w:tcPr>
            <w:tcW w:w="8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36E6B30"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w:t>
            </w:r>
          </w:p>
        </w:tc>
        <w:tc>
          <w:tcPr>
            <w:tcW w:w="1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E12EE2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87.5%</w:t>
            </w:r>
          </w:p>
        </w:tc>
        <w:tc>
          <w:tcPr>
            <w:tcW w:w="1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747F0B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[86.7, 88.3]</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DEB6BE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~82.5%</w:t>
            </w:r>
          </w:p>
        </w:tc>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B989188" w14:textId="09042B5C" w:rsidR="00AD05A0" w:rsidRPr="009F22F6" w:rsidRDefault="006240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fldChar w:fldCharType="begin"/>
            </w:r>
            <w:r w:rsidR="00F96C85">
              <w:rPr>
                <w:rFonts w:asciiTheme="minorHAnsi" w:hAnsiTheme="minorHAnsi" w:cstheme="minorHAnsi"/>
                <w:color w:val="000000"/>
                <w:sz w:val="22"/>
                <w:szCs w:val="22"/>
              </w:rPr>
              <w:instrText xml:space="preserve"> ADDIN EN.CITE &lt;EndNote&gt;&lt;Cite&gt;&lt;Author&gt;Merry&lt;/Author&gt;&lt;Year&gt;2019&lt;/Year&gt;&lt;RecNum&gt;743&lt;/RecNum&gt;&lt;DisplayText&gt;(Merry and Bettinger, 2019)&lt;/DisplayText&gt;&lt;record&gt;&lt;rec-number&gt;743&lt;/rec-number&gt;&lt;foreign-keys&gt;&lt;key app="EN" db-id="x2t5fpr9929fsoet2r25zz08p0wv95rfav50" timestamp="1774354791"&gt;743&lt;/key&gt;&lt;/foreign-keys&gt;&lt;ref-type name="Journal Article"&gt;17&lt;/ref-type&gt;&lt;contributors&gt;&lt;authors&gt;&lt;author&gt;Merry, Krista&lt;/author&gt;&lt;author&gt;Bettinger, Pete&lt;/author&gt;&lt;/authors&gt;&lt;/contributors&gt;&lt;titles&gt;&lt;title&gt;Smartphone GPS accuracy study in an urban environment&lt;/title&gt;&lt;secondary-title&gt;PloS one&lt;/secondary-title&gt;&lt;/titles&gt;&lt;periodical&gt;&lt;full-title&gt;PloS one&lt;/full-title&gt;&lt;/periodical&gt;&lt;pages&gt;e0219890&lt;/pages&gt;&lt;volume&gt;14&lt;/volume&gt;&lt;number&gt;7&lt;/number&gt;&lt;dates&gt;&lt;year&gt;2019&lt;/year&gt;&lt;/dates&gt;&lt;isbn&gt;1932-6203&lt;/isbn&gt;&lt;urls&gt;&lt;/urls&gt;&lt;/record&gt;&lt;/Cite&gt;&lt;/EndNote&gt;</w:instrText>
            </w:r>
            <w:r w:rsidRPr="009F22F6">
              <w:rPr>
                <w:rFonts w:asciiTheme="minorHAnsi" w:hAnsiTheme="minorHAnsi" w:cstheme="minorHAnsi"/>
                <w:color w:val="000000"/>
                <w:sz w:val="22"/>
                <w:szCs w:val="22"/>
              </w:rPr>
              <w:fldChar w:fldCharType="separate"/>
            </w:r>
            <w:r w:rsidR="00F96C85">
              <w:rPr>
                <w:rFonts w:asciiTheme="minorHAnsi" w:hAnsiTheme="minorHAnsi" w:cstheme="minorHAnsi"/>
                <w:noProof/>
                <w:color w:val="000000"/>
                <w:sz w:val="22"/>
                <w:szCs w:val="22"/>
              </w:rPr>
              <w:t>(Merry and Bettinger, 2019)</w:t>
            </w:r>
            <w:r w:rsidRPr="009F22F6">
              <w:rPr>
                <w:rFonts w:asciiTheme="minorHAnsi" w:hAnsiTheme="minorHAnsi" w:cstheme="minorHAnsi"/>
                <w:color w:val="000000"/>
                <w:sz w:val="22"/>
                <w:szCs w:val="22"/>
              </w:rPr>
              <w:fldChar w:fldCharType="end"/>
            </w:r>
            <w:r w:rsidRPr="009F22F6">
              <w:rPr>
                <w:rFonts w:asciiTheme="minorHAnsi" w:hAnsiTheme="minorHAnsi" w:cstheme="minorHAnsi"/>
                <w:color w:val="000000"/>
                <w:sz w:val="22"/>
                <w:szCs w:val="22"/>
              </w:rPr>
              <w:t xml:space="preserve"> </w:t>
            </w:r>
            <w:r w:rsidR="00E80E9C" w:rsidRPr="009F22F6">
              <w:rPr>
                <w:rFonts w:asciiTheme="minorHAnsi" w:hAnsiTheme="minorHAnsi" w:cstheme="minorHAnsi"/>
                <w:color w:val="000000"/>
                <w:sz w:val="22"/>
                <w:szCs w:val="22"/>
              </w:rPr>
              <w:t>GPS baseline; engineering assumption for hybrid</w:t>
            </w:r>
          </w:p>
        </w:tc>
        <w:tc>
          <w:tcPr>
            <w:tcW w:w="25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713E2DA"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+5.0 pp — CI entirely above benchmark</w:t>
            </w:r>
          </w:p>
        </w:tc>
      </w:tr>
    </w:tbl>
    <w:p w14:paraId="451FA136" w14:textId="77777777" w:rsidR="00AD05A0" w:rsidRPr="009F22F6" w:rsidRDefault="00E80E9C" w:rsidP="00824805">
      <w:pPr>
        <w:spacing w:after="80"/>
        <w:ind w:left="360"/>
        <w:jc w:val="both"/>
        <w:rPr>
          <w:rFonts w:asciiTheme="minorHAnsi" w:hAnsiTheme="minorHAnsi" w:cstheme="minorHAnsi"/>
          <w:sz w:val="22"/>
          <w:szCs w:val="22"/>
        </w:rPr>
      </w:pPr>
      <w:r w:rsidRPr="009F22F6">
        <w:rPr>
          <w:rFonts w:asciiTheme="minorHAnsi" w:hAnsiTheme="minorHAnsi" w:cstheme="minorHAnsi"/>
          <w:i/>
          <w:iCs/>
          <w:sz w:val="22"/>
          <w:szCs w:val="22"/>
        </w:rPr>
        <w:t>Note. Bootstrapped 95% CI from five simulation run means. pp = percentage points. Literature benchmarks are field-condition estimates.</w:t>
      </w:r>
    </w:p>
    <w:p w14:paraId="69786E3B" w14:textId="77777777" w:rsidR="00AD05A0" w:rsidRPr="009F22F6" w:rsidRDefault="00AD05A0" w:rsidP="00824805">
      <w:pPr>
        <w:spacing w:after="80"/>
        <w:rPr>
          <w:rFonts w:asciiTheme="minorHAnsi" w:hAnsiTheme="minorHAnsi" w:cstheme="minorHAnsi"/>
          <w:sz w:val="22"/>
          <w:szCs w:val="22"/>
        </w:rPr>
      </w:pPr>
    </w:p>
    <w:p w14:paraId="4C29B090" w14:textId="55F461AC" w:rsidR="00AD05A0" w:rsidRPr="009F22F6" w:rsidRDefault="00E80E9C" w:rsidP="00824805">
      <w:pPr>
        <w:ind w:firstLine="720"/>
        <w:jc w:val="both"/>
        <w:rPr>
          <w:rFonts w:asciiTheme="minorHAnsi" w:hAnsiTheme="minorHAnsi" w:cstheme="minorHAnsi"/>
          <w:sz w:val="22"/>
          <w:szCs w:val="22"/>
        </w:rPr>
      </w:pPr>
      <w:r w:rsidRPr="009F22F6">
        <w:rPr>
          <w:rFonts w:asciiTheme="minorHAnsi" w:hAnsiTheme="minorHAnsi" w:cstheme="minorHAnsi"/>
          <w:sz w:val="22"/>
          <w:szCs w:val="22"/>
        </w:rPr>
        <w:lastRenderedPageBreak/>
        <w:t>(Table VIII)</w:t>
      </w:r>
      <w:r w:rsidR="00E32B69" w:rsidRPr="009F22F6">
        <w:rPr>
          <w:rFonts w:asciiTheme="minorHAnsi" w:hAnsiTheme="minorHAnsi" w:cstheme="minorHAnsi"/>
          <w:sz w:val="22"/>
          <w:szCs w:val="22"/>
        </w:rPr>
        <w:t xml:space="preserve"> shows </w:t>
      </w:r>
      <w:r w:rsidR="00094A63" w:rsidRPr="009F22F6">
        <w:rPr>
          <w:rFonts w:asciiTheme="minorHAnsi" w:hAnsiTheme="minorHAnsi" w:cstheme="minorHAnsi"/>
          <w:sz w:val="22"/>
          <w:szCs w:val="22"/>
        </w:rPr>
        <w:t>t</w:t>
      </w:r>
      <w:r w:rsidR="00E32B69" w:rsidRPr="009F22F6">
        <w:rPr>
          <w:rFonts w:asciiTheme="minorHAnsi" w:hAnsiTheme="minorHAnsi" w:cstheme="minorHAnsi"/>
          <w:sz w:val="22"/>
          <w:szCs w:val="22"/>
        </w:rPr>
        <w:t>he sensitivity analysis</w:t>
      </w:r>
      <w:r w:rsidR="00094A63" w:rsidRPr="009F22F6">
        <w:rPr>
          <w:rFonts w:asciiTheme="minorHAnsi" w:hAnsiTheme="minorHAnsi" w:cstheme="minorHAnsi"/>
          <w:sz w:val="22"/>
          <w:szCs w:val="22"/>
        </w:rPr>
        <w:t xml:space="preserve"> and</w:t>
      </w:r>
      <w:r w:rsidRPr="009F22F6">
        <w:rPr>
          <w:rFonts w:asciiTheme="minorHAnsi" w:hAnsiTheme="minorHAnsi" w:cstheme="minorHAnsi"/>
          <w:sz w:val="22"/>
          <w:szCs w:val="22"/>
        </w:rPr>
        <w:t xml:space="preserve"> reveals the infrastructure threshold below which the PGMM's performance advantage over GPS-only positioning </w:t>
      </w:r>
      <w:r w:rsidR="00094A63" w:rsidRPr="009F22F6">
        <w:rPr>
          <w:rFonts w:asciiTheme="minorHAnsi" w:hAnsiTheme="minorHAnsi" w:cstheme="minorHAnsi"/>
          <w:sz w:val="22"/>
          <w:szCs w:val="22"/>
        </w:rPr>
        <w:t>elopes</w:t>
      </w:r>
      <w:r w:rsidRPr="009F22F6">
        <w:rPr>
          <w:rFonts w:asciiTheme="minorHAnsi" w:hAnsiTheme="minorHAnsi" w:cstheme="minorHAnsi"/>
          <w:sz w:val="22"/>
          <w:szCs w:val="22"/>
        </w:rPr>
        <w:t>. The OIC remains above the 90% biometric field-condition benchmark and retains AUC above 0.90 across the full tested degradation range, confirming robustness to the 5</w:t>
      </w:r>
      <w:r w:rsidR="007713A1" w:rsidRPr="009F22F6">
        <w:rPr>
          <w:rFonts w:asciiTheme="minorHAnsi" w:hAnsiTheme="minorHAnsi" w:cstheme="minorHAnsi"/>
          <w:sz w:val="22"/>
          <w:szCs w:val="22"/>
        </w:rPr>
        <w:t>-</w:t>
      </w:r>
      <w:r w:rsidRPr="009F22F6">
        <w:rPr>
          <w:rFonts w:asciiTheme="minorHAnsi" w:hAnsiTheme="minorHAnsi" w:cstheme="minorHAnsi"/>
          <w:sz w:val="22"/>
          <w:szCs w:val="22"/>
        </w:rPr>
        <w:t xml:space="preserve">7% field degradation </w:t>
      </w:r>
      <w:r w:rsidR="006D38C0" w:rsidRPr="009F22F6">
        <w:rPr>
          <w:rFonts w:asciiTheme="minorHAnsi" w:hAnsiTheme="minorHAnsi" w:cstheme="minorHAnsi"/>
          <w:sz w:val="22"/>
          <w:szCs w:val="22"/>
        </w:rPr>
        <w:t>posited</w:t>
      </w:r>
      <w:r w:rsidRPr="009F22F6">
        <w:rPr>
          <w:rFonts w:asciiTheme="minorHAnsi" w:hAnsiTheme="minorHAnsi" w:cstheme="minorHAnsi"/>
          <w:sz w:val="22"/>
          <w:szCs w:val="22"/>
        </w:rPr>
        <w:t xml:space="preserve"> by</w:t>
      </w:r>
      <w:r w:rsidR="00BE3755" w:rsidRPr="009F22F6">
        <w:rPr>
          <w:rFonts w:asciiTheme="minorHAnsi" w:hAnsiTheme="minorHAnsi" w:cstheme="minorHAnsi"/>
          <w:sz w:val="22"/>
          <w:szCs w:val="22"/>
        </w:rPr>
        <w:t xml:space="preserve"> </w:t>
      </w:r>
      <w:r w:rsidR="00BE3755" w:rsidRPr="009F22F6">
        <w:rPr>
          <w:rFonts w:asciiTheme="minorHAnsi" w:hAnsiTheme="minorHAnsi" w:cstheme="minorHAnsi"/>
          <w:sz w:val="22"/>
          <w:szCs w:val="22"/>
        </w:rPr>
        <w:fldChar w:fldCharType="begin"/>
      </w:r>
      <w:r w:rsidR="00BE3755" w:rsidRPr="009F22F6">
        <w:rPr>
          <w:rFonts w:asciiTheme="minorHAnsi" w:hAnsiTheme="minorHAnsi" w:cstheme="minorHAnsi"/>
          <w:sz w:val="22"/>
          <w:szCs w:val="22"/>
        </w:rPr>
        <w:instrText xml:space="preserve"> ADDIN EN.CITE &lt;EndNote&gt;&lt;Cite AuthorYear="1"&gt;&lt;Author&gt;Reed&lt;/Author&gt;&lt;Year&gt;2019&lt;/Year&gt;&lt;RecNum&gt;636&lt;/RecNum&gt;&lt;DisplayText&gt;Reed and Dunaway (2019)&lt;/DisplayText&gt;&lt;record&gt;&lt;rec-number&gt;636&lt;/rec-number&gt;&lt;foreign-keys&gt;&lt;key app="EN" db-id="x2t5fpr9929fsoet2r25zz08p0wv95rfav50" timestamp="1773654417"&gt;636&lt;/key&gt;&lt;/foreign-keys&gt;&lt;ref-type name="Journal Article"&gt;17&lt;/ref-type&gt;&lt;contributors&gt;&lt;authors&gt;&lt;author&gt;Reed, J Craig&lt;/author&gt;&lt;author&gt;Dunaway, Nicolas&lt;/author&gt;&lt;/authors&gt;&lt;/contributors&gt;&lt;titles&gt;&lt;title&gt;Cyberbiosecurity implications for the laboratory of the future&lt;/title&gt;&lt;secondary-title&gt;Frontiers in bioengineering and biotechnology&lt;/secondary-title&gt;&lt;/titles&gt;&lt;periodical&gt;&lt;full-title&gt;Frontiers in bioengineering and biotechnology&lt;/full-title&gt;&lt;/periodical&gt;&lt;pages&gt;182&lt;/pages&gt;&lt;volume&gt;7&lt;/volume&gt;&lt;dates&gt;&lt;year&gt;2019&lt;/year&gt;&lt;/dates&gt;&lt;isbn&gt;2296-4185&lt;/isbn&gt;&lt;urls&gt;&lt;/urls&gt;&lt;/record&gt;&lt;/Cite&gt;&lt;/EndNote&gt;</w:instrText>
      </w:r>
      <w:r w:rsidR="00BE3755" w:rsidRPr="009F22F6">
        <w:rPr>
          <w:rFonts w:asciiTheme="minorHAnsi" w:hAnsiTheme="minorHAnsi" w:cstheme="minorHAnsi"/>
          <w:sz w:val="22"/>
          <w:szCs w:val="22"/>
        </w:rPr>
        <w:fldChar w:fldCharType="separate"/>
      </w:r>
      <w:r w:rsidR="00BE3755" w:rsidRPr="009F22F6">
        <w:rPr>
          <w:rFonts w:asciiTheme="minorHAnsi" w:hAnsiTheme="minorHAnsi" w:cstheme="minorHAnsi"/>
          <w:noProof/>
          <w:sz w:val="22"/>
          <w:szCs w:val="22"/>
        </w:rPr>
        <w:t>Reed and Dunaway (2019)</w:t>
      </w:r>
      <w:r w:rsidR="00BE3755"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The LIC </w:t>
      </w:r>
      <w:r w:rsidR="00B06896" w:rsidRPr="009F22F6">
        <w:rPr>
          <w:rFonts w:asciiTheme="minorHAnsi" w:hAnsiTheme="minorHAnsi" w:cstheme="minorHAnsi"/>
          <w:sz w:val="22"/>
          <w:szCs w:val="22"/>
        </w:rPr>
        <w:t>appears to be</w:t>
      </w:r>
      <w:r w:rsidRPr="009F22F6">
        <w:rPr>
          <w:rFonts w:asciiTheme="minorHAnsi" w:hAnsiTheme="minorHAnsi" w:cstheme="minorHAnsi"/>
          <w:sz w:val="22"/>
          <w:szCs w:val="22"/>
        </w:rPr>
        <w:t xml:space="preserve"> more sensitive: at 85% location correctness the advantage over the GPS-only baseline becomes marginal, and at 80% correctness the LIC falls statistically significantly below the baseline. This finding precisely identifies cellular triangulation infrastructure quality</w:t>
      </w:r>
      <w:r w:rsidR="007674A6" w:rsidRPr="009F22F6">
        <w:rPr>
          <w:rFonts w:asciiTheme="minorHAnsi" w:hAnsiTheme="minorHAnsi" w:cstheme="minorHAnsi"/>
          <w:sz w:val="22"/>
          <w:szCs w:val="22"/>
        </w:rPr>
        <w:t>,</w:t>
      </w:r>
      <w:r w:rsidRPr="009F22F6">
        <w:rPr>
          <w:rFonts w:asciiTheme="minorHAnsi" w:hAnsiTheme="minorHAnsi" w:cstheme="minorHAnsi"/>
          <w:sz w:val="22"/>
          <w:szCs w:val="22"/>
        </w:rPr>
        <w:t xml:space="preserve"> not the classifier algorithm and not the biometric sensor</w:t>
      </w:r>
      <w:r w:rsidR="007674A6" w:rsidRPr="009F22F6">
        <w:rPr>
          <w:rFonts w:asciiTheme="minorHAnsi" w:hAnsiTheme="minorHAnsi" w:cstheme="minorHAnsi"/>
          <w:sz w:val="22"/>
          <w:szCs w:val="22"/>
        </w:rPr>
        <w:t>,</w:t>
      </w:r>
      <w:r w:rsidRPr="009F22F6">
        <w:rPr>
          <w:rFonts w:asciiTheme="minorHAnsi" w:hAnsiTheme="minorHAnsi" w:cstheme="minorHAnsi"/>
          <w:sz w:val="22"/>
          <w:szCs w:val="22"/>
        </w:rPr>
        <w:t xml:space="preserve"> as the primary system performance constraint, directing future deployment investment accordingly.</w:t>
      </w:r>
    </w:p>
    <w:p w14:paraId="76676A10" w14:textId="77777777" w:rsidR="00AD05A0" w:rsidRPr="009F22F6" w:rsidRDefault="00AD05A0" w:rsidP="00824805">
      <w:pPr>
        <w:spacing w:after="80"/>
        <w:rPr>
          <w:rFonts w:asciiTheme="minorHAnsi" w:hAnsiTheme="minorHAnsi" w:cstheme="minorHAnsi"/>
          <w:sz w:val="22"/>
          <w:szCs w:val="22"/>
        </w:rPr>
      </w:pPr>
    </w:p>
    <w:p w14:paraId="785CDB46" w14:textId="2972ADBB" w:rsidR="00AD05A0" w:rsidRPr="004C6EE4" w:rsidRDefault="00E80E9C" w:rsidP="00824805">
      <w:pPr>
        <w:spacing w:before="120" w:after="60"/>
        <w:jc w:val="center"/>
        <w:rPr>
          <w:rFonts w:asciiTheme="minorHAnsi" w:hAnsiTheme="minorHAnsi" w:cstheme="minorHAnsi"/>
          <w:b/>
          <w:bCs/>
          <w:sz w:val="22"/>
          <w:szCs w:val="22"/>
        </w:rPr>
      </w:pPr>
      <w:r w:rsidRPr="004C6EE4">
        <w:rPr>
          <w:rFonts w:asciiTheme="minorHAnsi" w:hAnsiTheme="minorHAnsi" w:cstheme="minorHAnsi"/>
          <w:b/>
          <w:bCs/>
          <w:caps/>
          <w:sz w:val="22"/>
          <w:szCs w:val="22"/>
        </w:rPr>
        <w:t>Table VIII</w:t>
      </w:r>
      <w:r w:rsidR="007674A6" w:rsidRPr="004C6EE4">
        <w:rPr>
          <w:rFonts w:asciiTheme="minorHAnsi" w:hAnsiTheme="minorHAnsi" w:cstheme="minorHAnsi"/>
          <w:b/>
          <w:bCs/>
          <w:caps/>
          <w:sz w:val="22"/>
          <w:szCs w:val="22"/>
        </w:rPr>
        <w:t>:</w:t>
      </w:r>
      <w:r w:rsidRPr="004C6EE4">
        <w:rPr>
          <w:rFonts w:asciiTheme="minorHAnsi" w:hAnsiTheme="minorHAnsi" w:cstheme="minorHAnsi"/>
          <w:b/>
          <w:bCs/>
          <w:caps/>
          <w:sz w:val="22"/>
          <w:szCs w:val="22"/>
        </w:rPr>
        <w:t xml:space="preserve"> Sensitivity Analysis: OIC and LIC Under Varied Correctness Parameters</w:t>
      </w: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474"/>
        <w:gridCol w:w="1800"/>
        <w:gridCol w:w="1238"/>
        <w:gridCol w:w="1238"/>
        <w:gridCol w:w="2250"/>
      </w:tblGrid>
      <w:tr w:rsidR="00AD05A0" w:rsidRPr="009F22F6" w14:paraId="36BF5087" w14:textId="77777777">
        <w:trPr>
          <w:tblHeader/>
        </w:trPr>
        <w:tc>
          <w:tcPr>
            <w:tcW w:w="22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1D550930"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FFFFFF"/>
                <w:sz w:val="22"/>
                <w:szCs w:val="22"/>
              </w:rPr>
              <w:t>Correctness Parameter</w:t>
            </w:r>
          </w:p>
        </w:tc>
        <w:tc>
          <w:tcPr>
            <w:tcW w:w="16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624E3A8C"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Accuracy M (SD)</w:t>
            </w:r>
          </w:p>
        </w:tc>
        <w:tc>
          <w:tcPr>
            <w:tcW w:w="11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6E28EAF8"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AUC (ROC)</w:t>
            </w:r>
          </w:p>
        </w:tc>
        <w:tc>
          <w:tcPr>
            <w:tcW w:w="11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2CB0B5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Weighted F1</w:t>
            </w:r>
          </w:p>
        </w:tc>
        <w:tc>
          <w:tcPr>
            <w:tcW w:w="2000" w:type="dxa"/>
            <w:tcBorders>
              <w:top w:val="single" w:sz="1" w:space="0" w:color="000000"/>
              <w:left w:val="single" w:sz="1" w:space="0" w:color="000000"/>
              <w:bottom w:val="single" w:sz="1" w:space="0" w:color="000000"/>
              <w:right w:val="single" w:sz="1" w:space="0" w:color="000000"/>
            </w:tcBorders>
            <w:shd w:val="clear" w:color="auto" w:fill="1B4F72"/>
            <w:tcMar>
              <w:top w:w="50" w:type="dxa"/>
              <w:left w:w="80" w:type="dxa"/>
              <w:bottom w:w="50" w:type="dxa"/>
              <w:right w:w="80" w:type="dxa"/>
            </w:tcMar>
          </w:tcPr>
          <w:p w14:paraId="327E6A4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FFFFFF"/>
                <w:sz w:val="22"/>
                <w:szCs w:val="22"/>
              </w:rPr>
              <w:t>Benchmark Position</w:t>
            </w:r>
          </w:p>
        </w:tc>
      </w:tr>
      <w:tr w:rsidR="00AD05A0" w:rsidRPr="009F22F6" w14:paraId="53027619"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48109C2"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 95% (baseline)</w:t>
            </w:r>
          </w:p>
        </w:tc>
        <w:tc>
          <w:tcPr>
            <w:tcW w:w="16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560329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93.0 (0.71)</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6819FE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0.97</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5E01A9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0.93</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0169CDA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+3.0 pp above 90% field benchmark</w:t>
            </w:r>
          </w:p>
        </w:tc>
      </w:tr>
      <w:tr w:rsidR="00AD05A0" w:rsidRPr="009F22F6" w14:paraId="3C15DC67"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0798A68"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 90%</w:t>
            </w:r>
          </w:p>
        </w:tc>
        <w:tc>
          <w:tcPr>
            <w:tcW w:w="16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1BF773E"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88.6 (0.85)</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594E7FF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0.94</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38FAC5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0.89</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29D3C413" w14:textId="7605B3A5"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At benchmark </w:t>
            </w:r>
            <w:r w:rsidR="009A176B"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advantage eliminated</w:t>
            </w:r>
          </w:p>
        </w:tc>
      </w:tr>
      <w:tr w:rsidR="00AD05A0" w:rsidRPr="009F22F6" w14:paraId="44FA3B6E"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DB52A8B"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OIC: 85%</w:t>
            </w:r>
          </w:p>
        </w:tc>
        <w:tc>
          <w:tcPr>
            <w:tcW w:w="16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A2DE925"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83.8 (1.10)</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6E55F15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0.90</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21808E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0.84</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1F1A09E4"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Below 90% benchmark</w:t>
            </w:r>
          </w:p>
        </w:tc>
      </w:tr>
      <w:tr w:rsidR="00AD05A0" w:rsidRPr="009F22F6" w14:paraId="748FA399"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EC6CF5D"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 90% (baseline)</w:t>
            </w:r>
          </w:p>
        </w:tc>
        <w:tc>
          <w:tcPr>
            <w:tcW w:w="16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3C0E0BE9"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87.5 (0.61)</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1EBBD6B"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0.81</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BCE6832"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0.87</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48801417" w14:textId="7B8836D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+5.0 pp above GPS</w:t>
            </w:r>
            <w:r w:rsidR="009A176B"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only baseline</w:t>
            </w:r>
          </w:p>
        </w:tc>
      </w:tr>
      <w:tr w:rsidR="00AD05A0" w:rsidRPr="009F22F6" w14:paraId="0199FCA8" w14:textId="77777777">
        <w:tc>
          <w:tcPr>
            <w:tcW w:w="22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5841E57"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 85%</w:t>
            </w:r>
          </w:p>
        </w:tc>
        <w:tc>
          <w:tcPr>
            <w:tcW w:w="16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88CCFE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82.9 (1.30)</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4D1020F7"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0.77</w:t>
            </w:r>
          </w:p>
        </w:tc>
        <w:tc>
          <w:tcPr>
            <w:tcW w:w="11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7ECD73FA"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0.82</w:t>
            </w:r>
          </w:p>
        </w:tc>
        <w:tc>
          <w:tcPr>
            <w:tcW w:w="2000" w:type="dxa"/>
            <w:tcBorders>
              <w:top w:val="single" w:sz="1" w:space="0" w:color="000000"/>
              <w:left w:val="single" w:sz="1" w:space="0" w:color="000000"/>
              <w:bottom w:val="single" w:sz="1" w:space="0" w:color="000000"/>
              <w:right w:val="single" w:sz="1" w:space="0" w:color="000000"/>
            </w:tcBorders>
            <w:shd w:val="clear" w:color="auto" w:fill="EBF5FB"/>
            <w:tcMar>
              <w:top w:w="50" w:type="dxa"/>
              <w:left w:w="80" w:type="dxa"/>
              <w:bottom w:w="50" w:type="dxa"/>
              <w:right w:w="80" w:type="dxa"/>
            </w:tcMar>
          </w:tcPr>
          <w:p w14:paraId="2AE72C44" w14:textId="092D8072"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 xml:space="preserve">Near baseline </w:t>
            </w:r>
            <w:r w:rsidR="009A176B"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 xml:space="preserve"> advantage marginal</w:t>
            </w:r>
          </w:p>
        </w:tc>
      </w:tr>
      <w:tr w:rsidR="00AD05A0" w:rsidRPr="009F22F6" w14:paraId="66F60E7D" w14:textId="77777777">
        <w:tc>
          <w:tcPr>
            <w:tcW w:w="22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B7E653E" w14:textId="77777777" w:rsidR="00AD05A0" w:rsidRPr="009F22F6" w:rsidRDefault="00E80E9C" w:rsidP="00824805">
            <w:pPr>
              <w:rPr>
                <w:rFonts w:asciiTheme="minorHAnsi" w:hAnsiTheme="minorHAnsi" w:cstheme="minorHAnsi"/>
                <w:sz w:val="22"/>
                <w:szCs w:val="22"/>
              </w:rPr>
            </w:pPr>
            <w:r w:rsidRPr="009F22F6">
              <w:rPr>
                <w:rFonts w:asciiTheme="minorHAnsi" w:hAnsiTheme="minorHAnsi" w:cstheme="minorHAnsi"/>
                <w:color w:val="000000"/>
                <w:sz w:val="22"/>
                <w:szCs w:val="22"/>
              </w:rPr>
              <w:t>LIC: 80%</w:t>
            </w:r>
          </w:p>
        </w:tc>
        <w:tc>
          <w:tcPr>
            <w:tcW w:w="16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0AFEB573"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78.4 (1.40)</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6883A50D"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0.73</w:t>
            </w:r>
          </w:p>
        </w:tc>
        <w:tc>
          <w:tcPr>
            <w:tcW w:w="11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1D5FC29F" w14:textId="77777777"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0.77</w:t>
            </w:r>
          </w:p>
        </w:tc>
        <w:tc>
          <w:tcPr>
            <w:tcW w:w="2000" w:type="dxa"/>
            <w:tcBorders>
              <w:top w:val="single" w:sz="1" w:space="0" w:color="000000"/>
              <w:left w:val="single" w:sz="1" w:space="0" w:color="000000"/>
              <w:bottom w:val="single" w:sz="1" w:space="0" w:color="000000"/>
              <w:right w:val="single" w:sz="1" w:space="0" w:color="000000"/>
            </w:tcBorders>
            <w:tcMar>
              <w:top w:w="50" w:type="dxa"/>
              <w:left w:w="80" w:type="dxa"/>
              <w:bottom w:w="50" w:type="dxa"/>
              <w:right w:w="80" w:type="dxa"/>
            </w:tcMar>
          </w:tcPr>
          <w:p w14:paraId="7DBA164A" w14:textId="2EA7B075" w:rsidR="00AD05A0" w:rsidRPr="009F22F6" w:rsidRDefault="00E80E9C" w:rsidP="00824805">
            <w:pPr>
              <w:jc w:val="center"/>
              <w:rPr>
                <w:rFonts w:asciiTheme="minorHAnsi" w:hAnsiTheme="minorHAnsi" w:cstheme="minorHAnsi"/>
                <w:sz w:val="22"/>
                <w:szCs w:val="22"/>
              </w:rPr>
            </w:pPr>
            <w:r w:rsidRPr="009F22F6">
              <w:rPr>
                <w:rFonts w:asciiTheme="minorHAnsi" w:hAnsiTheme="minorHAnsi" w:cstheme="minorHAnsi"/>
                <w:color w:val="000000"/>
                <w:sz w:val="22"/>
                <w:szCs w:val="22"/>
              </w:rPr>
              <w:t>Below GPS</w:t>
            </w:r>
            <w:r w:rsidR="009A176B" w:rsidRPr="009F22F6">
              <w:rPr>
                <w:rFonts w:asciiTheme="minorHAnsi" w:hAnsiTheme="minorHAnsi" w:cstheme="minorHAnsi"/>
                <w:color w:val="000000"/>
                <w:sz w:val="22"/>
                <w:szCs w:val="22"/>
              </w:rPr>
              <w:t>-</w:t>
            </w:r>
            <w:r w:rsidRPr="009F22F6">
              <w:rPr>
                <w:rFonts w:asciiTheme="minorHAnsi" w:hAnsiTheme="minorHAnsi" w:cstheme="minorHAnsi"/>
                <w:color w:val="000000"/>
                <w:sz w:val="22"/>
                <w:szCs w:val="22"/>
              </w:rPr>
              <w:t>only baseline</w:t>
            </w:r>
          </w:p>
        </w:tc>
      </w:tr>
    </w:tbl>
    <w:p w14:paraId="0896CA20" w14:textId="77777777" w:rsidR="00AD05A0" w:rsidRPr="009F22F6" w:rsidRDefault="00AD05A0" w:rsidP="00824805">
      <w:pPr>
        <w:spacing w:after="80"/>
        <w:rPr>
          <w:rFonts w:asciiTheme="minorHAnsi" w:hAnsiTheme="minorHAnsi" w:cstheme="minorHAnsi"/>
          <w:sz w:val="22"/>
          <w:szCs w:val="22"/>
        </w:rPr>
      </w:pPr>
    </w:p>
    <w:p w14:paraId="1BD4D2A4" w14:textId="70D16121" w:rsidR="00AD05A0" w:rsidRPr="004C6EE4" w:rsidRDefault="00E80E9C" w:rsidP="00824805">
      <w:pPr>
        <w:pStyle w:val="ListParagraph"/>
        <w:numPr>
          <w:ilvl w:val="0"/>
          <w:numId w:val="3"/>
        </w:numPr>
        <w:spacing w:before="360" w:after="120"/>
        <w:jc w:val="center"/>
        <w:rPr>
          <w:rFonts w:asciiTheme="minorHAnsi" w:hAnsiTheme="minorHAnsi" w:cstheme="minorHAnsi"/>
          <w:b/>
          <w:bCs/>
          <w:sz w:val="22"/>
          <w:szCs w:val="22"/>
        </w:rPr>
      </w:pPr>
      <w:r w:rsidRPr="004C6EE4">
        <w:rPr>
          <w:rFonts w:asciiTheme="minorHAnsi" w:hAnsiTheme="minorHAnsi" w:cstheme="minorHAnsi"/>
          <w:b/>
          <w:bCs/>
          <w:color w:val="000000"/>
          <w:sz w:val="22"/>
          <w:szCs w:val="22"/>
        </w:rPr>
        <w:t>DISCUSSION</w:t>
      </w:r>
    </w:p>
    <w:p w14:paraId="4B9C0FFD" w14:textId="77777777" w:rsidR="004B7C70" w:rsidRPr="004C6EE4" w:rsidRDefault="004B7C70" w:rsidP="004B7C70">
      <w:pPr>
        <w:spacing w:before="200" w:after="80"/>
        <w:rPr>
          <w:rFonts w:asciiTheme="minorHAnsi" w:hAnsiTheme="minorHAnsi" w:cstheme="minorHAnsi"/>
          <w:b/>
          <w:bCs/>
          <w:sz w:val="22"/>
          <w:szCs w:val="22"/>
        </w:rPr>
      </w:pPr>
      <w:r w:rsidRPr="004C6EE4">
        <w:rPr>
          <w:rFonts w:asciiTheme="minorHAnsi" w:hAnsiTheme="minorHAnsi" w:cstheme="minorHAnsi"/>
          <w:b/>
          <w:bCs/>
          <w:i/>
          <w:iCs/>
          <w:sz w:val="22"/>
          <w:szCs w:val="22"/>
        </w:rPr>
        <w:t>A) Theoretical Contributions</w:t>
      </w:r>
    </w:p>
    <w:p w14:paraId="3D1E2F68" w14:textId="0FC557E7"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This study makes three theoretical contributions. First, it advances the Design Science Research paradigm</w:t>
      </w:r>
      <w:r w:rsidR="00121F02"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by demonstrating that a simulation methodology </w:t>
      </w:r>
      <w:r w:rsidR="009D7E4F" w:rsidRPr="009F22F6">
        <w:rPr>
          <w:rFonts w:asciiTheme="minorHAnsi" w:hAnsiTheme="minorHAnsi" w:cstheme="minorHAnsi"/>
          <w:sz w:val="22"/>
          <w:szCs w:val="22"/>
        </w:rPr>
        <w:t>adapted</w:t>
      </w:r>
      <w:r w:rsidRPr="009F22F6">
        <w:rPr>
          <w:rFonts w:asciiTheme="minorHAnsi" w:hAnsiTheme="minorHAnsi" w:cstheme="minorHAnsi"/>
          <w:sz w:val="22"/>
          <w:szCs w:val="22"/>
        </w:rPr>
        <w:t xml:space="preserve"> to regional operational parameters can produce construct validity evidence that is meaningfully stronger than a generic simulation</w:t>
      </w:r>
      <w:r w:rsidR="00E140BA" w:rsidRPr="009F22F6">
        <w:rPr>
          <w:rFonts w:asciiTheme="minorHAnsi" w:hAnsiTheme="minorHAnsi" w:cstheme="minorHAnsi"/>
          <w:sz w:val="22"/>
          <w:szCs w:val="22"/>
        </w:rPr>
        <w:t xml:space="preserve"> </w:t>
      </w:r>
      <w:r w:rsidR="00553234" w:rsidRPr="009F22F6">
        <w:rPr>
          <w:rFonts w:asciiTheme="minorHAnsi" w:hAnsiTheme="minorHAnsi" w:cstheme="minorHAnsi"/>
          <w:sz w:val="22"/>
          <w:szCs w:val="22"/>
        </w:rPr>
        <w:fldChar w:fldCharType="begin"/>
      </w:r>
      <w:r w:rsidR="00553234" w:rsidRPr="009F22F6">
        <w:rPr>
          <w:rFonts w:asciiTheme="minorHAnsi" w:hAnsiTheme="minorHAnsi" w:cstheme="minorHAnsi"/>
          <w:sz w:val="22"/>
          <w:szCs w:val="22"/>
        </w:rPr>
        <w:instrText xml:space="preserve"> ADDIN EN.CITE &lt;EndNote&gt;&lt;Cite&gt;&lt;Author&gt;Hevner&lt;/Author&gt;&lt;Year&gt;2004&lt;/Year&gt;&lt;RecNum&gt;734&lt;/RecNum&gt;&lt;DisplayText&gt;(Hevner et al., 2004)&lt;/DisplayText&gt;&lt;record&gt;&lt;rec-number&gt;734&lt;/rec-number&gt;&lt;foreign-keys&gt;&lt;key app="EN" db-id="x2t5fpr9929fsoet2r25zz08p0wv95rfav50" timestamp="1773736274"&gt;734&lt;/key&gt;&lt;/foreign-keys&gt;&lt;ref-type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research1&lt;/title&gt;&lt;secondary-title&gt;MIS quarterly&lt;/secondary-title&gt;&lt;/titles&gt;&lt;periodical&gt;&lt;full-title&gt;MIS quarterly&lt;/full-title&gt;&lt;/periodical&gt;&lt;pages&gt;75-106&lt;/pages&gt;&lt;volume&gt;28&lt;/volume&gt;&lt;number&gt;1&lt;/number&gt;&lt;dates&gt;&lt;year&gt;2004&lt;/year&gt;&lt;/dates&gt;&lt;isbn&gt;0276-7783&lt;/isbn&gt;&lt;urls&gt;&lt;/urls&gt;&lt;/record&gt;&lt;/Cite&gt;&lt;/EndNote&gt;</w:instrText>
      </w:r>
      <w:r w:rsidR="00553234" w:rsidRPr="009F22F6">
        <w:rPr>
          <w:rFonts w:asciiTheme="minorHAnsi" w:hAnsiTheme="minorHAnsi" w:cstheme="minorHAnsi"/>
          <w:sz w:val="22"/>
          <w:szCs w:val="22"/>
        </w:rPr>
        <w:fldChar w:fldCharType="separate"/>
      </w:r>
      <w:r w:rsidR="00553234" w:rsidRPr="009F22F6">
        <w:rPr>
          <w:rFonts w:asciiTheme="minorHAnsi" w:hAnsiTheme="minorHAnsi" w:cstheme="minorHAnsi"/>
          <w:noProof/>
          <w:sz w:val="22"/>
          <w:szCs w:val="22"/>
        </w:rPr>
        <w:t>(Hevner et al., 2004)</w:t>
      </w:r>
      <w:r w:rsidR="00553234" w:rsidRPr="009F22F6">
        <w:rPr>
          <w:rFonts w:asciiTheme="minorHAnsi" w:hAnsiTheme="minorHAnsi" w:cstheme="minorHAnsi"/>
          <w:sz w:val="22"/>
          <w:szCs w:val="22"/>
        </w:rPr>
        <w:fldChar w:fldCharType="end"/>
      </w:r>
      <w:r w:rsidRPr="009F22F6">
        <w:rPr>
          <w:rFonts w:asciiTheme="minorHAnsi" w:hAnsiTheme="minorHAnsi" w:cstheme="minorHAnsi"/>
          <w:sz w:val="22"/>
          <w:szCs w:val="22"/>
        </w:rPr>
        <w:t>. The explicit acknowledgement of construct versus criterion validity boundaries, and the specification of the field deployment conditions required to establish criterion validity, provides a methodological precedent for future security systems research employing simulation as the primary evaluation mode.</w:t>
      </w:r>
    </w:p>
    <w:p w14:paraId="4A0D8218" w14:textId="01228F7F"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Second, the study operationali</w:t>
      </w:r>
      <w:r w:rsidR="00061205" w:rsidRPr="009F22F6">
        <w:rPr>
          <w:rFonts w:asciiTheme="minorHAnsi" w:hAnsiTheme="minorHAnsi" w:cstheme="minorHAnsi"/>
          <w:sz w:val="22"/>
          <w:szCs w:val="22"/>
        </w:rPr>
        <w:t>z</w:t>
      </w:r>
      <w:r w:rsidRPr="009F22F6">
        <w:rPr>
          <w:rFonts w:asciiTheme="minorHAnsi" w:hAnsiTheme="minorHAnsi" w:cstheme="minorHAnsi"/>
          <w:sz w:val="22"/>
          <w:szCs w:val="22"/>
        </w:rPr>
        <w:t>es Socio-Technical Systems Theory</w:t>
      </w:r>
      <w:r w:rsidR="003F41D0">
        <w:rPr>
          <w:rFonts w:asciiTheme="minorHAnsi" w:hAnsiTheme="minorHAnsi" w:cstheme="minorHAnsi"/>
          <w:sz w:val="22"/>
          <w:szCs w:val="22"/>
        </w:rPr>
        <w:t xml:space="preserve"> by </w:t>
      </w:r>
      <w:r w:rsidR="00161E4F" w:rsidRPr="009F22F6">
        <w:rPr>
          <w:rFonts w:asciiTheme="minorHAnsi" w:hAnsiTheme="minorHAnsi" w:cstheme="minorHAnsi"/>
          <w:sz w:val="22"/>
          <w:szCs w:val="22"/>
        </w:rPr>
        <w:fldChar w:fldCharType="begin"/>
      </w:r>
      <w:r w:rsidR="003F41D0">
        <w:rPr>
          <w:rFonts w:asciiTheme="minorHAnsi" w:hAnsiTheme="minorHAnsi" w:cstheme="minorHAnsi"/>
          <w:sz w:val="22"/>
          <w:szCs w:val="22"/>
        </w:rPr>
        <w:instrText xml:space="preserve"> ADDIN EN.CITE &lt;EndNote&gt;&lt;Cite AuthorYear="1"&gt;&lt;Author&gt;Baxter&lt;/Author&gt;&lt;Year&gt;2011&lt;/Year&gt;&lt;RecNum&gt;738&lt;/RecNum&gt;&lt;DisplayText&gt;Baxter and Sommerville (2011)&lt;/DisplayText&gt;&lt;record&gt;&lt;rec-number&gt;738&lt;/rec-number&gt;&lt;foreign-keys&gt;&lt;key app="EN" db-id="x2t5fpr9929fsoet2r25zz08p0wv95rfav50" timestamp="1773944819"&gt;738&lt;/key&gt;&lt;/foreign-keys&gt;&lt;ref-type name="Journal Article"&gt;17&lt;/ref-type&gt;&lt;contributors&gt;&lt;authors&gt;&lt;author&gt;Baxter, Gordon&lt;/author&gt;&lt;author&gt;Sommerville, Ian&lt;/author&gt;&lt;/authors&gt;&lt;/contributors&gt;&lt;titles&gt;&lt;title&gt;Socio-technical systems: From design methods to systems engineering&lt;/title&gt;&lt;secondary-title&gt;Interacting with computers&lt;/secondary-title&gt;&lt;/titles&gt;&lt;periodical&gt;&lt;full-title&gt;Interacting with computers&lt;/full-title&gt;&lt;/periodical&gt;&lt;pages&gt;4-17&lt;/pages&gt;&lt;volume&gt;23&lt;/volume&gt;&lt;number&gt;1&lt;/number&gt;&lt;dates&gt;&lt;year&gt;2011&lt;/year&gt;&lt;/dates&gt;&lt;isbn&gt;0953-5438&lt;/isbn&gt;&lt;urls&gt;&lt;/urls&gt;&lt;/record&gt;&lt;/Cite&gt;&lt;/EndNote&gt;</w:instrText>
      </w:r>
      <w:r w:rsidR="00161E4F" w:rsidRPr="009F22F6">
        <w:rPr>
          <w:rFonts w:asciiTheme="minorHAnsi" w:hAnsiTheme="minorHAnsi" w:cstheme="minorHAnsi"/>
          <w:sz w:val="22"/>
          <w:szCs w:val="22"/>
        </w:rPr>
        <w:fldChar w:fldCharType="separate"/>
      </w:r>
      <w:r w:rsidR="003F41D0">
        <w:rPr>
          <w:rFonts w:asciiTheme="minorHAnsi" w:hAnsiTheme="minorHAnsi" w:cstheme="minorHAnsi"/>
          <w:noProof/>
          <w:sz w:val="22"/>
          <w:szCs w:val="22"/>
        </w:rPr>
        <w:t>Baxter and Sommerville (2011)</w:t>
      </w:r>
      <w:r w:rsidR="00161E4F" w:rsidRPr="009F22F6">
        <w:rPr>
          <w:rFonts w:asciiTheme="minorHAnsi" w:hAnsiTheme="minorHAnsi" w:cstheme="minorHAnsi"/>
          <w:sz w:val="22"/>
          <w:szCs w:val="22"/>
        </w:rPr>
        <w:fldChar w:fldCharType="end"/>
      </w:r>
      <w:r w:rsidR="00277C33" w:rsidRPr="009F22F6">
        <w:rPr>
          <w:rFonts w:asciiTheme="minorHAnsi" w:hAnsiTheme="minorHAnsi" w:cstheme="minorHAnsi"/>
          <w:sz w:val="22"/>
          <w:szCs w:val="22"/>
        </w:rPr>
        <w:t xml:space="preserve"> </w:t>
      </w:r>
      <w:r w:rsidRPr="009F22F6">
        <w:rPr>
          <w:rFonts w:asciiTheme="minorHAnsi" w:hAnsiTheme="minorHAnsi" w:cstheme="minorHAnsi"/>
          <w:sz w:val="22"/>
          <w:szCs w:val="22"/>
        </w:rPr>
        <w:t>at a level of specificity rarely achieved in information systems design research. The STST principle of joint optimi</w:t>
      </w:r>
      <w:r w:rsidR="00277C33" w:rsidRPr="009F22F6">
        <w:rPr>
          <w:rFonts w:asciiTheme="minorHAnsi" w:hAnsiTheme="minorHAnsi" w:cstheme="minorHAnsi"/>
          <w:sz w:val="22"/>
          <w:szCs w:val="22"/>
        </w:rPr>
        <w:t>z</w:t>
      </w:r>
      <w:r w:rsidRPr="009F22F6">
        <w:rPr>
          <w:rFonts w:asciiTheme="minorHAnsi" w:hAnsiTheme="minorHAnsi" w:cstheme="minorHAnsi"/>
          <w:sz w:val="22"/>
          <w:szCs w:val="22"/>
        </w:rPr>
        <w:t>ation is not invoked abstractly but is manifested in specific design decisions: the fail-secure default responds to the operational culture of security forces; the BLE/LoRaWAN communication protocol responds to Kenya's documented power infrastructure gap; and the phased implementation pathway responds to the resource allocation constraint rated as the most severe implementation barrier. Each of these design choices is traceable to a specific STST principle and a specific empirical finding from the qualitative data.</w:t>
      </w:r>
    </w:p>
    <w:p w14:paraId="0344C058" w14:textId="49B6D8A2"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lastRenderedPageBreak/>
        <w:t>Third, the between-domain feasibility gap confirmed by the Kruskal-</w:t>
      </w:r>
      <w:proofErr w:type="gramStart"/>
      <w:r w:rsidRPr="009F22F6">
        <w:rPr>
          <w:rFonts w:asciiTheme="minorHAnsi" w:hAnsiTheme="minorHAnsi" w:cstheme="minorHAnsi"/>
          <w:sz w:val="22"/>
          <w:szCs w:val="22"/>
        </w:rPr>
        <w:t>Wallis</w:t>
      </w:r>
      <w:proofErr w:type="gramEnd"/>
      <w:r w:rsidRPr="009F22F6">
        <w:rPr>
          <w:rFonts w:asciiTheme="minorHAnsi" w:hAnsiTheme="minorHAnsi" w:cstheme="minorHAnsi"/>
          <w:sz w:val="22"/>
          <w:szCs w:val="22"/>
        </w:rPr>
        <w:t xml:space="preserve"> test (H(3) = 7.89, p = .048, η² = 0.41) contributes to the TAM literature by providing empirical evidence that domain expertise shapes Perceived Usefulness perceptions in ways that are statistically significant and practically large. Technology specialists and security practitioners are not substitutable informants in technology feasibility assessments; they carry systematically different perceptions. This finding has implications beyond firearm management for any ICT deployment study in hierarchical security organi</w:t>
      </w:r>
      <w:r w:rsidR="001F70F1" w:rsidRPr="009F22F6">
        <w:rPr>
          <w:rFonts w:asciiTheme="minorHAnsi" w:hAnsiTheme="minorHAnsi" w:cstheme="minorHAnsi"/>
          <w:sz w:val="22"/>
          <w:szCs w:val="22"/>
        </w:rPr>
        <w:t>z</w:t>
      </w:r>
      <w:r w:rsidRPr="009F22F6">
        <w:rPr>
          <w:rFonts w:asciiTheme="minorHAnsi" w:hAnsiTheme="minorHAnsi" w:cstheme="minorHAnsi"/>
          <w:sz w:val="22"/>
          <w:szCs w:val="22"/>
        </w:rPr>
        <w:t>ations.</w:t>
      </w:r>
    </w:p>
    <w:p w14:paraId="7F93997A" w14:textId="77777777" w:rsidR="004B7C70" w:rsidRPr="004C6EE4" w:rsidRDefault="004B7C70" w:rsidP="004B7C70">
      <w:pPr>
        <w:spacing w:before="200" w:after="80"/>
        <w:rPr>
          <w:rFonts w:asciiTheme="minorHAnsi" w:hAnsiTheme="minorHAnsi" w:cstheme="minorHAnsi"/>
          <w:b/>
          <w:bCs/>
          <w:sz w:val="22"/>
          <w:szCs w:val="22"/>
        </w:rPr>
      </w:pPr>
      <w:r w:rsidRPr="004C6EE4">
        <w:rPr>
          <w:rFonts w:asciiTheme="minorHAnsi" w:hAnsiTheme="minorHAnsi" w:cstheme="minorHAnsi"/>
          <w:b/>
          <w:bCs/>
          <w:i/>
          <w:iCs/>
          <w:sz w:val="22"/>
          <w:szCs w:val="22"/>
        </w:rPr>
        <w:t>B) Practical Implications</w:t>
      </w:r>
    </w:p>
    <w:p w14:paraId="5C73CF4A" w14:textId="68E97BD9"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The PGMM's AND-gate decision fusion mechanism has a practical security implication that the individual classifier metrics understate. An adversary seeking to achieve a false Authori</w:t>
      </w:r>
      <w:r w:rsidR="001F70F1" w:rsidRPr="009F22F6">
        <w:rPr>
          <w:rFonts w:asciiTheme="minorHAnsi" w:hAnsiTheme="minorHAnsi" w:cstheme="minorHAnsi"/>
          <w:sz w:val="22"/>
          <w:szCs w:val="22"/>
        </w:rPr>
        <w:t>z</w:t>
      </w:r>
      <w:r w:rsidRPr="009F22F6">
        <w:rPr>
          <w:rFonts w:asciiTheme="minorHAnsi" w:hAnsiTheme="minorHAnsi" w:cstheme="minorHAnsi"/>
          <w:sz w:val="22"/>
          <w:szCs w:val="22"/>
        </w:rPr>
        <w:t>ed classification must simultaneously defeat two independent security controls</w:t>
      </w:r>
      <w:r w:rsidR="001F70F1" w:rsidRPr="009F22F6">
        <w:rPr>
          <w:rFonts w:asciiTheme="minorHAnsi" w:hAnsiTheme="minorHAnsi" w:cstheme="minorHAnsi"/>
          <w:sz w:val="22"/>
          <w:szCs w:val="22"/>
        </w:rPr>
        <w:t xml:space="preserve">; </w:t>
      </w:r>
      <w:r w:rsidRPr="009F22F6">
        <w:rPr>
          <w:rFonts w:asciiTheme="minorHAnsi" w:hAnsiTheme="minorHAnsi" w:cstheme="minorHAnsi"/>
          <w:sz w:val="22"/>
          <w:szCs w:val="22"/>
        </w:rPr>
        <w:t>the biometric authentication layer and the geolocation zone compliance layer. OIC's false-positive rate in the simulation (8 of 200 test events) would, in a single-layer architecture, translate directly to 8 security breaches per 200 trigger events. Under the AND-gate architecture, each of those 8 OIC false positives is subject to an independent LIC check: if the adversary is not within the weapon's assigned operational zone, the LIC will output Out-of-</w:t>
      </w:r>
      <w:proofErr w:type="gramStart"/>
      <w:r w:rsidRPr="009F22F6">
        <w:rPr>
          <w:rFonts w:asciiTheme="minorHAnsi" w:hAnsiTheme="minorHAnsi" w:cstheme="minorHAnsi"/>
          <w:sz w:val="22"/>
          <w:szCs w:val="22"/>
        </w:rPr>
        <w:t>Zone</w:t>
      </w:r>
      <w:proofErr w:type="gramEnd"/>
      <w:r w:rsidRPr="009F22F6">
        <w:rPr>
          <w:rFonts w:asciiTheme="minorHAnsi" w:hAnsiTheme="minorHAnsi" w:cstheme="minorHAnsi"/>
          <w:sz w:val="22"/>
          <w:szCs w:val="22"/>
        </w:rPr>
        <w:t xml:space="preserve"> and the AND-gate will return Unauthori</w:t>
      </w:r>
      <w:r w:rsidR="001F70F1" w:rsidRPr="009F22F6">
        <w:rPr>
          <w:rFonts w:asciiTheme="minorHAnsi" w:hAnsiTheme="minorHAnsi" w:cstheme="minorHAnsi"/>
          <w:sz w:val="22"/>
          <w:szCs w:val="22"/>
        </w:rPr>
        <w:t>z</w:t>
      </w:r>
      <w:r w:rsidRPr="009F22F6">
        <w:rPr>
          <w:rFonts w:asciiTheme="minorHAnsi" w:hAnsiTheme="minorHAnsi" w:cstheme="minorHAnsi"/>
          <w:sz w:val="22"/>
          <w:szCs w:val="22"/>
        </w:rPr>
        <w:t>ed regardless of the OIC outcome. The probability that both classifiers simultaneously produce false positives in a correlated direction is substantially lower than either classifier's individual false-positive rate</w:t>
      </w:r>
      <w:r w:rsidR="00A65685" w:rsidRPr="009F22F6">
        <w:rPr>
          <w:rFonts w:asciiTheme="minorHAnsi" w:hAnsiTheme="minorHAnsi" w:cstheme="minorHAnsi"/>
          <w:sz w:val="22"/>
          <w:szCs w:val="22"/>
        </w:rPr>
        <w:t>,</w:t>
      </w:r>
      <w:r w:rsidRPr="009F22F6">
        <w:rPr>
          <w:rFonts w:asciiTheme="minorHAnsi" w:hAnsiTheme="minorHAnsi" w:cstheme="minorHAnsi"/>
          <w:sz w:val="22"/>
          <w:szCs w:val="22"/>
        </w:rPr>
        <w:t xml:space="preserve"> a layered security property that </w:t>
      </w:r>
      <w:r w:rsidR="00EC3EC3" w:rsidRPr="009F22F6">
        <w:rPr>
          <w:rFonts w:asciiTheme="minorHAnsi" w:hAnsiTheme="minorHAnsi" w:cstheme="minorHAnsi"/>
          <w:sz w:val="22"/>
          <w:szCs w:val="22"/>
        </w:rPr>
        <w:fldChar w:fldCharType="begin"/>
      </w:r>
      <w:r w:rsidR="00EC3EC3" w:rsidRPr="009F22F6">
        <w:rPr>
          <w:rFonts w:asciiTheme="minorHAnsi" w:hAnsiTheme="minorHAnsi" w:cstheme="minorHAnsi"/>
          <w:sz w:val="22"/>
          <w:szCs w:val="22"/>
        </w:rPr>
        <w:instrText xml:space="preserve"> ADDIN EN.CITE &lt;EndNote&gt;&lt;Cite AuthorYear="1"&gt;&lt;Author&gt;Mostafa&lt;/Author&gt;&lt;Year&gt;2023&lt;/Year&gt;&lt;RecNum&gt;670&lt;/RecNum&gt;&lt;DisplayText&gt;Mostafa et al. (2023)&lt;/DisplayText&gt;&lt;record&gt;&lt;rec-number&gt;670&lt;/rec-number&gt;&lt;foreign-keys&gt;&lt;key app="EN" db-id="x2t5fpr9929fsoet2r25zz08p0wv95rfav50" timestamp="1773654417"&gt;670&lt;/key&gt;&lt;/foreign-keys&gt;&lt;ref-type name="Journal Article"&gt;17&lt;/ref-type&gt;&lt;contributors&gt;&lt;authors&gt;&lt;author&gt;Mostafa, Ayman Mohamed&lt;/author&gt;&lt;author&gt;Ezz, Mohamed&lt;/author&gt;&lt;author&gt;Elbashir, Murtada K&lt;/author&gt;&lt;author&gt;Alruily, Meshrif&lt;/author&gt;&lt;author&gt;Hamouda, Eslam&lt;/author&gt;&lt;author&gt;Alsarhani, Mohamed&lt;/author&gt;&lt;author&gt;Said, Wael&lt;/author&gt;&lt;/authors&gt;&lt;/contributors&gt;&lt;titles&gt;&lt;title&gt;Strengthening cloud security: an innovative multi-factor multi-layer authentication framework for cloud user authentication&lt;/title&gt;&lt;secondary-title&gt;Applied sciences&lt;/secondary-title&gt;&lt;/titles&gt;&lt;periodical&gt;&lt;full-title&gt;Applied sciences&lt;/full-title&gt;&lt;/periodical&gt;&lt;pages&gt;10871&lt;/pages&gt;&lt;volume&gt;13&lt;/volume&gt;&lt;number&gt;19&lt;/number&gt;&lt;dates&gt;&lt;year&gt;2023&lt;/year&gt;&lt;/dates&gt;&lt;isbn&gt;2076-3417&lt;/isbn&gt;&lt;urls&gt;&lt;/urls&gt;&lt;/record&gt;&lt;/Cite&gt;&lt;/EndNote&gt;</w:instrText>
      </w:r>
      <w:r w:rsidR="00EC3EC3" w:rsidRPr="009F22F6">
        <w:rPr>
          <w:rFonts w:asciiTheme="minorHAnsi" w:hAnsiTheme="minorHAnsi" w:cstheme="minorHAnsi"/>
          <w:sz w:val="22"/>
          <w:szCs w:val="22"/>
        </w:rPr>
        <w:fldChar w:fldCharType="separate"/>
      </w:r>
      <w:r w:rsidR="00EC3EC3" w:rsidRPr="009F22F6">
        <w:rPr>
          <w:rFonts w:asciiTheme="minorHAnsi" w:hAnsiTheme="minorHAnsi" w:cstheme="minorHAnsi"/>
          <w:noProof/>
          <w:sz w:val="22"/>
          <w:szCs w:val="22"/>
        </w:rPr>
        <w:t>Mostafa et al. (2023)</w:t>
      </w:r>
      <w:r w:rsidR="00EC3EC3" w:rsidRPr="009F22F6">
        <w:rPr>
          <w:rFonts w:asciiTheme="minorHAnsi" w:hAnsiTheme="minorHAnsi" w:cstheme="minorHAnsi"/>
          <w:sz w:val="22"/>
          <w:szCs w:val="22"/>
        </w:rPr>
        <w:fldChar w:fldCharType="end"/>
      </w:r>
      <w:r w:rsidR="00EC3EC3" w:rsidRPr="009F22F6">
        <w:rPr>
          <w:rFonts w:asciiTheme="minorHAnsi" w:hAnsiTheme="minorHAnsi" w:cstheme="minorHAnsi"/>
          <w:sz w:val="22"/>
          <w:szCs w:val="22"/>
        </w:rPr>
        <w:t xml:space="preserve"> </w:t>
      </w:r>
      <w:r w:rsidRPr="009F22F6">
        <w:rPr>
          <w:rFonts w:asciiTheme="minorHAnsi" w:hAnsiTheme="minorHAnsi" w:cstheme="minorHAnsi"/>
          <w:sz w:val="22"/>
          <w:szCs w:val="22"/>
        </w:rPr>
        <w:t>formally demonstrate increases non-linearly with the number of independent authentication layers.</w:t>
      </w:r>
    </w:p>
    <w:p w14:paraId="61E41EED" w14:textId="4D9BDE60"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The sensitivity analysis finding that the LIC's performance advantage disappears below 85% location correctness has a direct procurement implication: before any pilot deployment is initiated, a cellular triangulation coverage audit must be conducted in the target deployment zone. If cellular infrastructure does not achieve at least 85</w:t>
      </w:r>
      <w:r w:rsidR="00EC3EC3" w:rsidRPr="009F22F6">
        <w:rPr>
          <w:rFonts w:asciiTheme="minorHAnsi" w:hAnsiTheme="minorHAnsi" w:cstheme="minorHAnsi"/>
          <w:sz w:val="22"/>
          <w:szCs w:val="22"/>
        </w:rPr>
        <w:t xml:space="preserve"> - </w:t>
      </w:r>
      <w:r w:rsidRPr="009F22F6">
        <w:rPr>
          <w:rFonts w:asciiTheme="minorHAnsi" w:hAnsiTheme="minorHAnsi" w:cstheme="minorHAnsi"/>
          <w:sz w:val="22"/>
          <w:szCs w:val="22"/>
        </w:rPr>
        <w:t>90% positioning accuracy in that zone, the hybrid architecture will not deliver its documented performance advantage over GPS-only approaches, and the procurement decision should be deferred until infrastructure investment is confirmed.</w:t>
      </w:r>
    </w:p>
    <w:p w14:paraId="07834A29" w14:textId="70FAB617"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The Spearman correlation finding (r</w:t>
      </w:r>
      <w:r w:rsidRPr="009F22F6">
        <w:rPr>
          <w:rFonts w:ascii="Cambria Math" w:hAnsi="Cambria Math" w:cs="Cambria Math"/>
          <w:sz w:val="22"/>
          <w:szCs w:val="22"/>
        </w:rPr>
        <w:t>ₛ</w:t>
      </w:r>
      <w:r w:rsidRPr="009F22F6">
        <w:rPr>
          <w:rFonts w:asciiTheme="minorHAnsi" w:hAnsiTheme="minorHAnsi" w:cstheme="minorHAnsi"/>
          <w:sz w:val="22"/>
          <w:szCs w:val="22"/>
        </w:rPr>
        <w:t xml:space="preserve"> = 0.47, p = .021)</w:t>
      </w:r>
      <w:r w:rsidR="007752B7" w:rsidRPr="009F22F6">
        <w:rPr>
          <w:rFonts w:asciiTheme="minorHAnsi" w:hAnsiTheme="minorHAnsi" w:cstheme="minorHAnsi"/>
          <w:sz w:val="22"/>
          <w:szCs w:val="22"/>
        </w:rPr>
        <w:t>,</w:t>
      </w:r>
      <w:r w:rsidRPr="009F22F6">
        <w:rPr>
          <w:rFonts w:asciiTheme="minorHAnsi" w:hAnsiTheme="minorHAnsi" w:cstheme="minorHAnsi"/>
          <w:sz w:val="22"/>
          <w:szCs w:val="22"/>
        </w:rPr>
        <w:t xml:space="preserve"> that professional experience predicts technology acceptance has an equally direct implementation implication. Experienced senior </w:t>
      </w:r>
      <w:r w:rsidR="002A0FE4" w:rsidRPr="009F22F6">
        <w:rPr>
          <w:rFonts w:asciiTheme="minorHAnsi" w:hAnsiTheme="minorHAnsi" w:cstheme="minorHAnsi"/>
          <w:sz w:val="22"/>
          <w:szCs w:val="22"/>
        </w:rPr>
        <w:t>officers,</w:t>
      </w:r>
      <w:r w:rsidRPr="009F22F6">
        <w:rPr>
          <w:rFonts w:asciiTheme="minorHAnsi" w:hAnsiTheme="minorHAnsi" w:cstheme="minorHAnsi"/>
          <w:sz w:val="22"/>
          <w:szCs w:val="22"/>
        </w:rPr>
        <w:t xml:space="preserve"> who have personally encountered the operational consequences of inadequate firearm accountability over careers spanning two to three decades</w:t>
      </w:r>
      <w:r w:rsidR="00EC3EC3" w:rsidRPr="009F22F6">
        <w:rPr>
          <w:rFonts w:asciiTheme="minorHAnsi" w:hAnsiTheme="minorHAnsi" w:cstheme="minorHAnsi"/>
          <w:sz w:val="22"/>
          <w:szCs w:val="22"/>
        </w:rPr>
        <w:t>,</w:t>
      </w:r>
      <w:r w:rsidRPr="009F22F6">
        <w:rPr>
          <w:rFonts w:asciiTheme="minorHAnsi" w:hAnsiTheme="minorHAnsi" w:cstheme="minorHAnsi"/>
          <w:sz w:val="22"/>
          <w:szCs w:val="22"/>
        </w:rPr>
        <w:t xml:space="preserve"> perceive greater Perceived Usefulness in the PGMM and are therefore more likely to adopt and champion it. Pilot deployment design should deliberately recruit these officers as visible leaders, exploiting the Social Influence mechanism</w:t>
      </w:r>
      <w:r w:rsidR="007752B7" w:rsidRPr="009F22F6">
        <w:rPr>
          <w:rFonts w:asciiTheme="minorHAnsi" w:hAnsiTheme="minorHAnsi" w:cstheme="minorHAnsi"/>
          <w:sz w:val="22"/>
          <w:szCs w:val="22"/>
        </w:rPr>
        <w:t xml:space="preserve"> </w:t>
      </w:r>
      <w:r w:rsidRPr="009F22F6">
        <w:rPr>
          <w:rFonts w:asciiTheme="minorHAnsi" w:hAnsiTheme="minorHAnsi" w:cstheme="minorHAnsi"/>
          <w:sz w:val="22"/>
          <w:szCs w:val="22"/>
        </w:rPr>
        <w:t>to accelerate adoption among their less-experienced colleagues</w:t>
      </w:r>
      <w:r w:rsidR="007752B7" w:rsidRPr="009F22F6">
        <w:rPr>
          <w:rFonts w:asciiTheme="minorHAnsi" w:hAnsiTheme="minorHAnsi" w:cstheme="minorHAnsi"/>
          <w:sz w:val="22"/>
          <w:szCs w:val="22"/>
        </w:rPr>
        <w:t xml:space="preserve"> </w:t>
      </w:r>
      <w:r w:rsidR="00A227EC" w:rsidRPr="009F22F6">
        <w:rPr>
          <w:rFonts w:asciiTheme="minorHAnsi" w:hAnsiTheme="minorHAnsi" w:cstheme="minorHAnsi"/>
          <w:sz w:val="22"/>
          <w:szCs w:val="22"/>
        </w:rPr>
        <w:fldChar w:fldCharType="begin"/>
      </w:r>
      <w:r w:rsidR="00A227EC" w:rsidRPr="009F22F6">
        <w:rPr>
          <w:rFonts w:asciiTheme="minorHAnsi" w:hAnsiTheme="minorHAnsi" w:cstheme="minorHAnsi"/>
          <w:sz w:val="22"/>
          <w:szCs w:val="22"/>
        </w:rPr>
        <w:instrText xml:space="preserve"> ADDIN EN.CITE &lt;EndNote&gt;&lt;Cite&gt;&lt;Author&gt;Jeyaraj&lt;/Author&gt;&lt;Year&gt;2023&lt;/Year&gt;&lt;RecNum&gt;698&lt;/RecNum&gt;&lt;DisplayText&gt;(Jeyaraj et al., 2023)&lt;/DisplayText&gt;&lt;record&gt;&lt;rec-number&gt;698&lt;/rec-number&gt;&lt;foreign-keys&gt;&lt;key app="EN" db-id="x2t5fpr9929fsoet2r25zz08p0wv95rfav50" timestamp="1773654838"&gt;698&lt;/key&gt;&lt;/foreign-keys&gt;&lt;ref-type name="Generic"&gt;13&lt;/ref-type&gt;&lt;contributors&gt;&lt;authors&gt;&lt;author&gt;Jeyaraj, Anand&lt;/author&gt;&lt;author&gt;Dwivedi, Yogesh K&lt;/author&gt;&lt;author&gt;Venkatesh, Viswanath&lt;/author&gt;&lt;/authors&gt;&lt;/contributors&gt;&lt;titles&gt;&lt;title&gt;Intention in information systems adoption and use: Current state and research directions&lt;/title&gt;&lt;/titles&gt;&lt;pages&gt;102680&lt;/pages&gt;&lt;volume&gt;73&lt;/volume&gt;&lt;dates&gt;&lt;year&gt;2023&lt;/year&gt;&lt;/dates&gt;&lt;publisher&gt;Elsevier&lt;/publisher&gt;&lt;isbn&gt;0268-4012&lt;/isbn&gt;&lt;urls&gt;&lt;/urls&gt;&lt;/record&gt;&lt;/Cite&gt;&lt;/EndNote&gt;</w:instrText>
      </w:r>
      <w:r w:rsidR="00A227EC" w:rsidRPr="009F22F6">
        <w:rPr>
          <w:rFonts w:asciiTheme="minorHAnsi" w:hAnsiTheme="minorHAnsi" w:cstheme="minorHAnsi"/>
          <w:sz w:val="22"/>
          <w:szCs w:val="22"/>
        </w:rPr>
        <w:fldChar w:fldCharType="separate"/>
      </w:r>
      <w:r w:rsidR="00A227EC" w:rsidRPr="009F22F6">
        <w:rPr>
          <w:rFonts w:asciiTheme="minorHAnsi" w:hAnsiTheme="minorHAnsi" w:cstheme="minorHAnsi"/>
          <w:noProof/>
          <w:sz w:val="22"/>
          <w:szCs w:val="22"/>
        </w:rPr>
        <w:t>(Jeyaraj et al., 2023)</w:t>
      </w:r>
      <w:r w:rsidR="00A227EC" w:rsidRPr="009F22F6">
        <w:rPr>
          <w:rFonts w:asciiTheme="minorHAnsi" w:hAnsiTheme="minorHAnsi" w:cstheme="minorHAnsi"/>
          <w:sz w:val="22"/>
          <w:szCs w:val="22"/>
        </w:rPr>
        <w:fldChar w:fldCharType="end"/>
      </w:r>
      <w:r w:rsidRPr="009F22F6">
        <w:rPr>
          <w:rFonts w:asciiTheme="minorHAnsi" w:hAnsiTheme="minorHAnsi" w:cstheme="minorHAnsi"/>
          <w:sz w:val="22"/>
          <w:szCs w:val="22"/>
        </w:rPr>
        <w:t>.</w:t>
      </w:r>
    </w:p>
    <w:p w14:paraId="52C0B520" w14:textId="77777777" w:rsidR="004B7C70" w:rsidRPr="004C6EE4" w:rsidRDefault="004B7C70" w:rsidP="004B7C70">
      <w:pPr>
        <w:spacing w:before="200" w:after="80"/>
        <w:rPr>
          <w:rFonts w:asciiTheme="minorHAnsi" w:hAnsiTheme="minorHAnsi" w:cstheme="minorHAnsi"/>
          <w:b/>
          <w:bCs/>
          <w:sz w:val="22"/>
          <w:szCs w:val="22"/>
        </w:rPr>
      </w:pPr>
      <w:r w:rsidRPr="004C6EE4">
        <w:rPr>
          <w:rFonts w:asciiTheme="minorHAnsi" w:hAnsiTheme="minorHAnsi" w:cstheme="minorHAnsi"/>
          <w:b/>
          <w:bCs/>
          <w:i/>
          <w:iCs/>
          <w:sz w:val="22"/>
          <w:szCs w:val="22"/>
        </w:rPr>
        <w:t>C) Limitations</w:t>
      </w:r>
    </w:p>
    <w:p w14:paraId="45F1693D" w14:textId="724E79E2"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Three limitations require explicit acknowledgement. First, the simulation generates training and test data from the same parametric model, meaning the classifiers verify internal consistency</w:t>
      </w:r>
      <w:r w:rsidR="001B7619"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 rather than demonstrating performance against independent real-world firearm event data. This constitutes construct validity, not criterion validity. </w:t>
      </w:r>
      <w:proofErr w:type="gramStart"/>
      <w:r w:rsidRPr="009F22F6">
        <w:rPr>
          <w:rFonts w:asciiTheme="minorHAnsi" w:hAnsiTheme="minorHAnsi" w:cstheme="minorHAnsi"/>
          <w:sz w:val="22"/>
          <w:szCs w:val="22"/>
        </w:rPr>
        <w:t>The 93.0</w:t>
      </w:r>
      <w:proofErr w:type="gramEnd"/>
      <w:r w:rsidRPr="009F22F6">
        <w:rPr>
          <w:rFonts w:asciiTheme="minorHAnsi" w:hAnsiTheme="minorHAnsi" w:cstheme="minorHAnsi"/>
          <w:sz w:val="22"/>
          <w:szCs w:val="22"/>
        </w:rPr>
        <w:t>% OIC accuracy and 87.5% LIC accuracy are therefore correctly interpreted as: IF real-world conditions approximate the simulation parameters, THEN these performance levels are achievable. Field deployment testing is required to establish criterion validity.</w:t>
      </w:r>
    </w:p>
    <w:p w14:paraId="595F101E" w14:textId="0D8D5AC4"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 xml:space="preserve">Second, the qualitative sample sizes </w:t>
      </w:r>
      <w:r w:rsidR="00F379D1" w:rsidRPr="009F22F6">
        <w:rPr>
          <w:rFonts w:asciiTheme="minorHAnsi" w:hAnsiTheme="minorHAnsi" w:cstheme="minorHAnsi"/>
          <w:sz w:val="22"/>
          <w:szCs w:val="22"/>
        </w:rPr>
        <w:t xml:space="preserve">of </w:t>
      </w:r>
      <w:r w:rsidRPr="009F22F6">
        <w:rPr>
          <w:rFonts w:asciiTheme="minorHAnsi" w:hAnsiTheme="minorHAnsi" w:cstheme="minorHAnsi"/>
          <w:sz w:val="22"/>
          <w:szCs w:val="22"/>
        </w:rPr>
        <w:t>n = 18 for expert consultations and n = 24 for workshops</w:t>
      </w:r>
      <w:r w:rsidR="00F379D1" w:rsidRPr="009F22F6">
        <w:rPr>
          <w:rFonts w:asciiTheme="minorHAnsi" w:hAnsiTheme="minorHAnsi" w:cstheme="minorHAnsi"/>
          <w:sz w:val="22"/>
          <w:szCs w:val="22"/>
        </w:rPr>
        <w:t>;</w:t>
      </w:r>
      <w:r w:rsidRPr="009F22F6">
        <w:rPr>
          <w:rFonts w:asciiTheme="minorHAnsi" w:hAnsiTheme="minorHAnsi" w:cstheme="minorHAnsi"/>
          <w:sz w:val="22"/>
          <w:szCs w:val="22"/>
        </w:rPr>
        <w:t xml:space="preserve"> while appropriate for purposive sampling in a DSR study, limit the generali</w:t>
      </w:r>
      <w:r w:rsidR="00F379D1" w:rsidRPr="009F22F6">
        <w:rPr>
          <w:rFonts w:asciiTheme="minorHAnsi" w:hAnsiTheme="minorHAnsi" w:cstheme="minorHAnsi"/>
          <w:sz w:val="22"/>
          <w:szCs w:val="22"/>
        </w:rPr>
        <w:t>z</w:t>
      </w:r>
      <w:r w:rsidRPr="009F22F6">
        <w:rPr>
          <w:rFonts w:asciiTheme="minorHAnsi" w:hAnsiTheme="minorHAnsi" w:cstheme="minorHAnsi"/>
          <w:sz w:val="22"/>
          <w:szCs w:val="22"/>
        </w:rPr>
        <w:t>ability of the quantitative feasibility ratings to the broader Kenyan security professional population. The Kruskal-Wallis and Spearman results should be treated as indicative rather than confirmatory findings pending replication with larger samples.</w:t>
      </w:r>
    </w:p>
    <w:p w14:paraId="2EFA2943" w14:textId="36BB25A3"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Third, access to real firearms for hardware-level sensor testing was legally and bureaucratically restricted, meaning no empirical data on actual fingerprint sensor performance under Kenyan field conditions was collected. The 5</w:t>
      </w:r>
      <w:r w:rsidR="00F379D1" w:rsidRPr="009F22F6">
        <w:rPr>
          <w:rFonts w:asciiTheme="minorHAnsi" w:hAnsiTheme="minorHAnsi" w:cstheme="minorHAnsi"/>
          <w:sz w:val="22"/>
          <w:szCs w:val="22"/>
        </w:rPr>
        <w:t>-</w:t>
      </w:r>
      <w:r w:rsidRPr="009F22F6">
        <w:rPr>
          <w:rFonts w:asciiTheme="minorHAnsi" w:hAnsiTheme="minorHAnsi" w:cstheme="minorHAnsi"/>
          <w:sz w:val="22"/>
          <w:szCs w:val="22"/>
        </w:rPr>
        <w:t xml:space="preserve">7% degradation rate adopted from </w:t>
      </w:r>
      <w:r w:rsidR="00186DFF" w:rsidRPr="009F22F6">
        <w:rPr>
          <w:rFonts w:asciiTheme="minorHAnsi" w:hAnsiTheme="minorHAnsi" w:cstheme="minorHAnsi"/>
          <w:sz w:val="22"/>
          <w:szCs w:val="22"/>
        </w:rPr>
        <w:fldChar w:fldCharType="begin"/>
      </w:r>
      <w:r w:rsidR="00186DFF" w:rsidRPr="009F22F6">
        <w:rPr>
          <w:rFonts w:asciiTheme="minorHAnsi" w:hAnsiTheme="minorHAnsi" w:cstheme="minorHAnsi"/>
          <w:sz w:val="22"/>
          <w:szCs w:val="22"/>
        </w:rPr>
        <w:instrText xml:space="preserve"> ADDIN EN.CITE &lt;EndNote&gt;&lt;Cite AuthorYear="1"&gt;&lt;Author&gt;Reed&lt;/Author&gt;&lt;Year&gt;2019&lt;/Year&gt;&lt;RecNum&gt;636&lt;/RecNum&gt;&lt;DisplayText&gt;Reed and Dunaway (2019)&lt;/DisplayText&gt;&lt;record&gt;&lt;rec-number&gt;636&lt;/rec-number&gt;&lt;foreign-keys&gt;&lt;key app="EN" db-id="x2t5fpr9929fsoet2r25zz08p0wv95rfav50" timestamp="1773654417"&gt;636&lt;/key&gt;&lt;/foreign-keys&gt;&lt;ref-type name="Journal Article"&gt;17&lt;/ref-type&gt;&lt;contributors&gt;&lt;authors&gt;&lt;author&gt;Reed, J Craig&lt;/author&gt;&lt;author&gt;Dunaway, Nicolas&lt;/author&gt;&lt;/authors&gt;&lt;/contributors&gt;&lt;titles&gt;&lt;title&gt;Cyberbiosecurity implications for the laboratory of the future&lt;/title&gt;&lt;secondary-title&gt;Frontiers in bioengineering and biotechnology&lt;/secondary-title&gt;&lt;/titles&gt;&lt;periodical&gt;&lt;full-title&gt;Frontiers in bioengineering and biotechnology&lt;/full-title&gt;&lt;/periodical&gt;&lt;pages&gt;182&lt;/pages&gt;&lt;volume&gt;7&lt;/volume&gt;&lt;dates&gt;&lt;year&gt;2019&lt;/year&gt;&lt;/dates&gt;&lt;isbn&gt;2296-4185&lt;/isbn&gt;&lt;urls&gt;&lt;/urls&gt;&lt;/record&gt;&lt;/Cite&gt;&lt;/EndNote&gt;</w:instrText>
      </w:r>
      <w:r w:rsidR="00186DFF" w:rsidRPr="009F22F6">
        <w:rPr>
          <w:rFonts w:asciiTheme="minorHAnsi" w:hAnsiTheme="minorHAnsi" w:cstheme="minorHAnsi"/>
          <w:sz w:val="22"/>
          <w:szCs w:val="22"/>
        </w:rPr>
        <w:fldChar w:fldCharType="separate"/>
      </w:r>
      <w:r w:rsidR="00186DFF" w:rsidRPr="009F22F6">
        <w:rPr>
          <w:rFonts w:asciiTheme="minorHAnsi" w:hAnsiTheme="minorHAnsi" w:cstheme="minorHAnsi"/>
          <w:noProof/>
          <w:sz w:val="22"/>
          <w:szCs w:val="22"/>
        </w:rPr>
        <w:t>Reed and Dunaway (2019)</w:t>
      </w:r>
      <w:r w:rsidR="00186DFF" w:rsidRPr="009F22F6">
        <w:rPr>
          <w:rFonts w:asciiTheme="minorHAnsi" w:hAnsiTheme="minorHAnsi" w:cstheme="minorHAnsi"/>
          <w:sz w:val="22"/>
          <w:szCs w:val="22"/>
        </w:rPr>
        <w:fldChar w:fldCharType="end"/>
      </w:r>
      <w:r w:rsidRPr="009F22F6">
        <w:rPr>
          <w:rFonts w:asciiTheme="minorHAnsi" w:hAnsiTheme="minorHAnsi" w:cstheme="minorHAnsi"/>
          <w:sz w:val="22"/>
          <w:szCs w:val="22"/>
        </w:rPr>
        <w:t xml:space="preserve"> was the </w:t>
      </w:r>
      <w:r w:rsidRPr="009F22F6">
        <w:rPr>
          <w:rFonts w:asciiTheme="minorHAnsi" w:hAnsiTheme="minorHAnsi" w:cstheme="minorHAnsi"/>
          <w:sz w:val="22"/>
          <w:szCs w:val="22"/>
        </w:rPr>
        <w:lastRenderedPageBreak/>
        <w:t xml:space="preserve">best available evidence but was derived from a different operational context. Field validation of sensor performance under Kenyan conditions </w:t>
      </w:r>
      <w:r w:rsidR="00186DFF" w:rsidRPr="009F22F6">
        <w:rPr>
          <w:rFonts w:asciiTheme="minorHAnsi" w:hAnsiTheme="minorHAnsi" w:cstheme="minorHAnsi"/>
          <w:sz w:val="22"/>
          <w:szCs w:val="22"/>
        </w:rPr>
        <w:t>such as</w:t>
      </w:r>
      <w:r w:rsidRPr="009F22F6">
        <w:rPr>
          <w:rFonts w:asciiTheme="minorHAnsi" w:hAnsiTheme="minorHAnsi" w:cstheme="minorHAnsi"/>
          <w:sz w:val="22"/>
          <w:szCs w:val="22"/>
        </w:rPr>
        <w:t xml:space="preserve"> dust, moisture, protective gloves, extreme heat</w:t>
      </w:r>
      <w:r w:rsidR="00186DFF" w:rsidRPr="009F22F6">
        <w:rPr>
          <w:rFonts w:asciiTheme="minorHAnsi" w:hAnsiTheme="minorHAnsi" w:cstheme="minorHAnsi"/>
          <w:sz w:val="22"/>
          <w:szCs w:val="22"/>
        </w:rPr>
        <w:t>,</w:t>
      </w:r>
      <w:r w:rsidRPr="009F22F6">
        <w:rPr>
          <w:rFonts w:asciiTheme="minorHAnsi" w:hAnsiTheme="minorHAnsi" w:cstheme="minorHAnsi"/>
          <w:sz w:val="22"/>
          <w:szCs w:val="22"/>
        </w:rPr>
        <w:t xml:space="preserve"> is an important priority for subsequent research.</w:t>
      </w:r>
    </w:p>
    <w:p w14:paraId="4E0DCB6D" w14:textId="77777777" w:rsidR="004B7C70" w:rsidRPr="004C6EE4" w:rsidRDefault="004B7C70" w:rsidP="004B7C70">
      <w:pPr>
        <w:pStyle w:val="ListParagraph"/>
        <w:numPr>
          <w:ilvl w:val="0"/>
          <w:numId w:val="3"/>
        </w:numPr>
        <w:spacing w:before="360" w:after="120"/>
        <w:jc w:val="center"/>
        <w:rPr>
          <w:rFonts w:asciiTheme="minorHAnsi" w:hAnsiTheme="minorHAnsi" w:cstheme="minorHAnsi"/>
          <w:b/>
          <w:bCs/>
          <w:sz w:val="22"/>
          <w:szCs w:val="22"/>
        </w:rPr>
      </w:pPr>
      <w:r w:rsidRPr="004C6EE4">
        <w:rPr>
          <w:rFonts w:asciiTheme="minorHAnsi" w:hAnsiTheme="minorHAnsi" w:cstheme="minorHAnsi"/>
          <w:b/>
          <w:bCs/>
          <w:color w:val="000000"/>
          <w:sz w:val="22"/>
          <w:szCs w:val="22"/>
        </w:rPr>
        <w:t>CONCLUSION</w:t>
      </w:r>
    </w:p>
    <w:p w14:paraId="0241F782" w14:textId="4780C129"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 xml:space="preserve">This </w:t>
      </w:r>
      <w:r w:rsidR="00A5307A" w:rsidRPr="009F22F6">
        <w:rPr>
          <w:rFonts w:asciiTheme="minorHAnsi" w:hAnsiTheme="minorHAnsi" w:cstheme="minorHAnsi"/>
          <w:sz w:val="22"/>
          <w:szCs w:val="22"/>
        </w:rPr>
        <w:t>study</w:t>
      </w:r>
      <w:r w:rsidRPr="009F22F6">
        <w:rPr>
          <w:rFonts w:asciiTheme="minorHAnsi" w:hAnsiTheme="minorHAnsi" w:cstheme="minorHAnsi"/>
          <w:sz w:val="22"/>
          <w:szCs w:val="22"/>
        </w:rPr>
        <w:t xml:space="preserve"> has presented the Proposed Geolocation Mapping Model</w:t>
      </w:r>
      <w:r w:rsidR="00A5307A" w:rsidRPr="009F22F6">
        <w:rPr>
          <w:rFonts w:asciiTheme="minorHAnsi" w:hAnsiTheme="minorHAnsi" w:cstheme="minorHAnsi"/>
          <w:sz w:val="22"/>
          <w:szCs w:val="22"/>
        </w:rPr>
        <w:t xml:space="preserve">, </w:t>
      </w:r>
      <w:r w:rsidRPr="009F22F6">
        <w:rPr>
          <w:rFonts w:asciiTheme="minorHAnsi" w:hAnsiTheme="minorHAnsi" w:cstheme="minorHAnsi"/>
          <w:sz w:val="22"/>
          <w:szCs w:val="22"/>
        </w:rPr>
        <w:t>a context-aware IoT framework for real-time firearm geolocation and user authentication designed and simulation-validated for Kenya's formal security forces. The study s</w:t>
      </w:r>
      <w:r w:rsidR="00DC1DC1" w:rsidRPr="009F22F6">
        <w:rPr>
          <w:rFonts w:asciiTheme="minorHAnsi" w:hAnsiTheme="minorHAnsi" w:cstheme="minorHAnsi"/>
          <w:sz w:val="22"/>
          <w:szCs w:val="22"/>
        </w:rPr>
        <w:t>hows</w:t>
      </w:r>
      <w:r w:rsidRPr="009F22F6">
        <w:rPr>
          <w:rFonts w:asciiTheme="minorHAnsi" w:hAnsiTheme="minorHAnsi" w:cstheme="minorHAnsi"/>
          <w:sz w:val="22"/>
          <w:szCs w:val="22"/>
        </w:rPr>
        <w:t xml:space="preserve"> </w:t>
      </w:r>
      <w:r w:rsidR="00351456" w:rsidRPr="009F22F6">
        <w:rPr>
          <w:rFonts w:asciiTheme="minorHAnsi" w:hAnsiTheme="minorHAnsi" w:cstheme="minorHAnsi"/>
          <w:sz w:val="22"/>
          <w:szCs w:val="22"/>
        </w:rPr>
        <w:t>the importance of</w:t>
      </w:r>
      <w:r w:rsidRPr="009F22F6">
        <w:rPr>
          <w:rFonts w:asciiTheme="minorHAnsi" w:hAnsiTheme="minorHAnsi" w:cstheme="minorHAnsi"/>
          <w:sz w:val="22"/>
          <w:szCs w:val="22"/>
        </w:rPr>
        <w:t xml:space="preserve"> lightweight contextual IoT features </w:t>
      </w:r>
      <w:r w:rsidR="00DC1DC1" w:rsidRPr="009F22F6">
        <w:rPr>
          <w:rFonts w:asciiTheme="minorHAnsi" w:hAnsiTheme="minorHAnsi" w:cstheme="minorHAnsi"/>
          <w:sz w:val="22"/>
          <w:szCs w:val="22"/>
        </w:rPr>
        <w:t>like</w:t>
      </w:r>
      <w:r w:rsidRPr="009F22F6">
        <w:rPr>
          <w:rFonts w:asciiTheme="minorHAnsi" w:hAnsiTheme="minorHAnsi" w:cstheme="minorHAnsi"/>
          <w:sz w:val="22"/>
          <w:szCs w:val="22"/>
        </w:rPr>
        <w:t xml:space="preserve"> hash-encoded biometric identifiers, GPS/cellular coordinates, temporal deployment patterns</w:t>
      </w:r>
      <w:r w:rsidR="00351456" w:rsidRPr="009F22F6">
        <w:rPr>
          <w:rFonts w:asciiTheme="minorHAnsi" w:hAnsiTheme="minorHAnsi" w:cstheme="minorHAnsi"/>
          <w:sz w:val="22"/>
          <w:szCs w:val="22"/>
        </w:rPr>
        <w:t>. The findings posits that it</w:t>
      </w:r>
      <w:r w:rsidRPr="009F22F6">
        <w:rPr>
          <w:rFonts w:asciiTheme="minorHAnsi" w:hAnsiTheme="minorHAnsi" w:cstheme="minorHAnsi"/>
          <w:sz w:val="22"/>
          <w:szCs w:val="22"/>
        </w:rPr>
        <w:t xml:space="preserve"> can effectively replace bandwidth-heavy video data as the classification substrate for real-time firearm monitoring, achieving OIC accuracy of 93.0% (AUC = 0.97) and LIC accuracy of 87.5% (AUC = 0.81) under Kenyan-calibrated simulation parameters.</w:t>
      </w:r>
    </w:p>
    <w:p w14:paraId="37C0E0B6" w14:textId="58DFC7A1"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The study's most important statistical finding is not an accuracy percentage but the Kruskal-</w:t>
      </w:r>
      <w:proofErr w:type="gramStart"/>
      <w:r w:rsidRPr="009F22F6">
        <w:rPr>
          <w:rFonts w:asciiTheme="minorHAnsi" w:hAnsiTheme="minorHAnsi" w:cstheme="minorHAnsi"/>
          <w:sz w:val="22"/>
          <w:szCs w:val="22"/>
        </w:rPr>
        <w:t>Wallis</w:t>
      </w:r>
      <w:proofErr w:type="gramEnd"/>
      <w:r w:rsidRPr="009F22F6">
        <w:rPr>
          <w:rFonts w:asciiTheme="minorHAnsi" w:hAnsiTheme="minorHAnsi" w:cstheme="minorHAnsi"/>
          <w:sz w:val="22"/>
          <w:szCs w:val="22"/>
        </w:rPr>
        <w:t xml:space="preserve"> result </w:t>
      </w:r>
      <w:r w:rsidR="00351456" w:rsidRPr="009F22F6">
        <w:rPr>
          <w:rFonts w:asciiTheme="minorHAnsi" w:hAnsiTheme="minorHAnsi" w:cstheme="minorHAnsi"/>
          <w:sz w:val="22"/>
          <w:szCs w:val="22"/>
        </w:rPr>
        <w:t>of</w:t>
      </w:r>
      <w:r w:rsidRPr="009F22F6">
        <w:rPr>
          <w:rFonts w:asciiTheme="minorHAnsi" w:hAnsiTheme="minorHAnsi" w:cstheme="minorHAnsi"/>
          <w:sz w:val="22"/>
          <w:szCs w:val="22"/>
        </w:rPr>
        <w:t xml:space="preserve"> H(3) = 7.89, p = .048, η² = 0.41</w:t>
      </w:r>
      <w:r w:rsidR="00351456" w:rsidRPr="009F22F6">
        <w:rPr>
          <w:rFonts w:asciiTheme="minorHAnsi" w:hAnsiTheme="minorHAnsi" w:cstheme="minorHAnsi"/>
          <w:sz w:val="22"/>
          <w:szCs w:val="22"/>
        </w:rPr>
        <w:t xml:space="preserve">. These statistics </w:t>
      </w:r>
      <w:r w:rsidRPr="009F22F6">
        <w:rPr>
          <w:rFonts w:asciiTheme="minorHAnsi" w:hAnsiTheme="minorHAnsi" w:cstheme="minorHAnsi"/>
          <w:sz w:val="22"/>
          <w:szCs w:val="22"/>
        </w:rPr>
        <w:t>confir</w:t>
      </w:r>
      <w:r w:rsidR="00351456" w:rsidRPr="009F22F6">
        <w:rPr>
          <w:rFonts w:asciiTheme="minorHAnsi" w:hAnsiTheme="minorHAnsi" w:cstheme="minorHAnsi"/>
          <w:sz w:val="22"/>
          <w:szCs w:val="22"/>
        </w:rPr>
        <w:t>m</w:t>
      </w:r>
      <w:r w:rsidRPr="009F22F6">
        <w:rPr>
          <w:rFonts w:asciiTheme="minorHAnsi" w:hAnsiTheme="minorHAnsi" w:cstheme="minorHAnsi"/>
          <w:sz w:val="22"/>
          <w:szCs w:val="22"/>
        </w:rPr>
        <w:t xml:space="preserve"> that technology specialists and security practitioners h</w:t>
      </w:r>
      <w:r w:rsidR="00CF640C" w:rsidRPr="009F22F6">
        <w:rPr>
          <w:rFonts w:asciiTheme="minorHAnsi" w:hAnsiTheme="minorHAnsi" w:cstheme="minorHAnsi"/>
          <w:sz w:val="22"/>
          <w:szCs w:val="22"/>
        </w:rPr>
        <w:t xml:space="preserve">ave </w:t>
      </w:r>
      <w:r w:rsidRPr="009F22F6">
        <w:rPr>
          <w:rFonts w:asciiTheme="minorHAnsi" w:hAnsiTheme="minorHAnsi" w:cstheme="minorHAnsi"/>
          <w:sz w:val="22"/>
          <w:szCs w:val="22"/>
        </w:rPr>
        <w:t xml:space="preserve">different feasibility perceptions. Any implementation strategy that </w:t>
      </w:r>
      <w:r w:rsidR="00CF640C" w:rsidRPr="009F22F6">
        <w:rPr>
          <w:rFonts w:asciiTheme="minorHAnsi" w:hAnsiTheme="minorHAnsi" w:cstheme="minorHAnsi"/>
          <w:sz w:val="22"/>
          <w:szCs w:val="22"/>
        </w:rPr>
        <w:t>considers</w:t>
      </w:r>
      <w:r w:rsidRPr="009F22F6">
        <w:rPr>
          <w:rFonts w:asciiTheme="minorHAnsi" w:hAnsiTheme="minorHAnsi" w:cstheme="minorHAnsi"/>
          <w:sz w:val="22"/>
          <w:szCs w:val="22"/>
        </w:rPr>
        <w:t xml:space="preserve"> only one of these groups will systematically fail to anticipate the concerns of the other. And the most important non-statistical finding is in the NVivo analysis</w:t>
      </w:r>
      <w:r w:rsidR="0051096F" w:rsidRPr="009F22F6">
        <w:rPr>
          <w:rFonts w:asciiTheme="minorHAnsi" w:hAnsiTheme="minorHAnsi" w:cstheme="minorHAnsi"/>
          <w:sz w:val="22"/>
          <w:szCs w:val="22"/>
        </w:rPr>
        <w:t xml:space="preserve"> about the probable barriers</w:t>
      </w:r>
      <w:r w:rsidRPr="009F22F6">
        <w:rPr>
          <w:rFonts w:asciiTheme="minorHAnsi" w:hAnsiTheme="minorHAnsi" w:cstheme="minorHAnsi"/>
          <w:sz w:val="22"/>
          <w:szCs w:val="22"/>
        </w:rPr>
        <w:t xml:space="preserve">: operational constraints </w:t>
      </w:r>
      <w:r w:rsidR="0051096F" w:rsidRPr="009F22F6">
        <w:rPr>
          <w:rFonts w:asciiTheme="minorHAnsi" w:hAnsiTheme="minorHAnsi" w:cstheme="minorHAnsi"/>
          <w:sz w:val="22"/>
          <w:szCs w:val="22"/>
        </w:rPr>
        <w:t>was the</w:t>
      </w:r>
      <w:r w:rsidR="00620179" w:rsidRPr="009F22F6">
        <w:rPr>
          <w:rFonts w:asciiTheme="minorHAnsi" w:hAnsiTheme="minorHAnsi" w:cstheme="minorHAnsi"/>
          <w:sz w:val="22"/>
          <w:szCs w:val="22"/>
        </w:rPr>
        <w:t xml:space="preserve"> </w:t>
      </w:r>
      <w:r w:rsidRPr="009F22F6">
        <w:rPr>
          <w:rFonts w:asciiTheme="minorHAnsi" w:hAnsiTheme="minorHAnsi" w:cstheme="minorHAnsi"/>
          <w:sz w:val="22"/>
          <w:szCs w:val="22"/>
        </w:rPr>
        <w:t xml:space="preserve">only theme coded by every single participant across all four expert domains, confirming that technical performance data, however strong, cannot substitute for system design that is built around how Kenya's security </w:t>
      </w:r>
      <w:r w:rsidR="00017B7C" w:rsidRPr="009F22F6">
        <w:rPr>
          <w:rFonts w:asciiTheme="minorHAnsi" w:hAnsiTheme="minorHAnsi" w:cstheme="minorHAnsi"/>
          <w:sz w:val="22"/>
          <w:szCs w:val="22"/>
        </w:rPr>
        <w:t>officers’</w:t>
      </w:r>
      <w:r w:rsidRPr="009F22F6">
        <w:rPr>
          <w:rFonts w:asciiTheme="minorHAnsi" w:hAnsiTheme="minorHAnsi" w:cstheme="minorHAnsi"/>
          <w:sz w:val="22"/>
          <w:szCs w:val="22"/>
        </w:rPr>
        <w:t xml:space="preserve"> </w:t>
      </w:r>
      <w:r w:rsidR="00620179" w:rsidRPr="009F22F6">
        <w:rPr>
          <w:rFonts w:asciiTheme="minorHAnsi" w:hAnsiTheme="minorHAnsi" w:cstheme="minorHAnsi"/>
          <w:sz w:val="22"/>
          <w:szCs w:val="22"/>
        </w:rPr>
        <w:t>work</w:t>
      </w:r>
      <w:r w:rsidRPr="009F22F6">
        <w:rPr>
          <w:rFonts w:asciiTheme="minorHAnsi" w:hAnsiTheme="minorHAnsi" w:cstheme="minorHAnsi"/>
          <w:sz w:val="22"/>
          <w:szCs w:val="22"/>
        </w:rPr>
        <w:t>.</w:t>
      </w:r>
    </w:p>
    <w:p w14:paraId="7D797F95" w14:textId="172D1873" w:rsidR="004B7C70" w:rsidRPr="009F22F6" w:rsidRDefault="004B7C70" w:rsidP="004B7C70">
      <w:pPr>
        <w:ind w:firstLine="720"/>
        <w:jc w:val="both"/>
        <w:rPr>
          <w:rFonts w:asciiTheme="minorHAnsi" w:hAnsiTheme="minorHAnsi" w:cstheme="minorHAnsi"/>
          <w:sz w:val="22"/>
          <w:szCs w:val="22"/>
        </w:rPr>
      </w:pPr>
      <w:r w:rsidRPr="009F22F6">
        <w:rPr>
          <w:rFonts w:asciiTheme="minorHAnsi" w:hAnsiTheme="minorHAnsi" w:cstheme="minorHAnsi"/>
          <w:sz w:val="22"/>
          <w:szCs w:val="22"/>
        </w:rPr>
        <w:t xml:space="preserve">The PGMM does not </w:t>
      </w:r>
      <w:r w:rsidR="00620179" w:rsidRPr="009F22F6">
        <w:rPr>
          <w:rFonts w:asciiTheme="minorHAnsi" w:hAnsiTheme="minorHAnsi" w:cstheme="minorHAnsi"/>
          <w:sz w:val="22"/>
          <w:szCs w:val="22"/>
        </w:rPr>
        <w:t>completely eradicate</w:t>
      </w:r>
      <w:r w:rsidRPr="009F22F6">
        <w:rPr>
          <w:rFonts w:asciiTheme="minorHAnsi" w:hAnsiTheme="minorHAnsi" w:cstheme="minorHAnsi"/>
          <w:sz w:val="22"/>
          <w:szCs w:val="22"/>
        </w:rPr>
        <w:t xml:space="preserve"> Kenya's firearm accountability </w:t>
      </w:r>
      <w:r w:rsidR="00796B6E" w:rsidRPr="009F22F6">
        <w:rPr>
          <w:rFonts w:asciiTheme="minorHAnsi" w:hAnsiTheme="minorHAnsi" w:cstheme="minorHAnsi"/>
          <w:sz w:val="22"/>
          <w:szCs w:val="22"/>
        </w:rPr>
        <w:t>problems</w:t>
      </w:r>
      <w:r w:rsidRPr="009F22F6">
        <w:rPr>
          <w:rFonts w:asciiTheme="minorHAnsi" w:hAnsiTheme="minorHAnsi" w:cstheme="minorHAnsi"/>
          <w:sz w:val="22"/>
          <w:szCs w:val="22"/>
        </w:rPr>
        <w:t xml:space="preserve"> through software alone. It </w:t>
      </w:r>
      <w:r w:rsidR="00571E8F" w:rsidRPr="009F22F6">
        <w:rPr>
          <w:rFonts w:asciiTheme="minorHAnsi" w:hAnsiTheme="minorHAnsi" w:cstheme="minorHAnsi"/>
          <w:sz w:val="22"/>
          <w:szCs w:val="22"/>
        </w:rPr>
        <w:t>provides</w:t>
      </w:r>
      <w:r w:rsidRPr="009F22F6">
        <w:rPr>
          <w:rFonts w:asciiTheme="minorHAnsi" w:hAnsiTheme="minorHAnsi" w:cstheme="minorHAnsi"/>
          <w:sz w:val="22"/>
          <w:szCs w:val="22"/>
        </w:rPr>
        <w:t xml:space="preserve"> a technically credible, stakeholder-validated, and statistically evidenced foundation for the field deployment study that would transform construct validity into operational evidence. That deploymen</w:t>
      </w:r>
      <w:r w:rsidR="00571E8F" w:rsidRPr="009F22F6">
        <w:rPr>
          <w:rFonts w:asciiTheme="minorHAnsi" w:hAnsiTheme="minorHAnsi" w:cstheme="minorHAnsi"/>
          <w:sz w:val="22"/>
          <w:szCs w:val="22"/>
        </w:rPr>
        <w:t>t,</w:t>
      </w:r>
      <w:r w:rsidRPr="009F22F6">
        <w:rPr>
          <w:rFonts w:asciiTheme="minorHAnsi" w:hAnsiTheme="minorHAnsi" w:cstheme="minorHAnsi"/>
          <w:sz w:val="22"/>
          <w:szCs w:val="22"/>
        </w:rPr>
        <w:t xml:space="preserve"> and the regulatory reform, infrastructure investment, and role-differentiated training that must accompany it</w:t>
      </w:r>
      <w:r w:rsidR="00571E8F" w:rsidRPr="009F22F6">
        <w:rPr>
          <w:rFonts w:asciiTheme="minorHAnsi" w:hAnsiTheme="minorHAnsi" w:cstheme="minorHAnsi"/>
          <w:sz w:val="22"/>
          <w:szCs w:val="22"/>
        </w:rPr>
        <w:t>,</w:t>
      </w:r>
      <w:r w:rsidRPr="009F22F6">
        <w:rPr>
          <w:rFonts w:asciiTheme="minorHAnsi" w:hAnsiTheme="minorHAnsi" w:cstheme="minorHAnsi"/>
          <w:sz w:val="22"/>
          <w:szCs w:val="22"/>
        </w:rPr>
        <w:t xml:space="preserve"> is the study's most urgent recommendation and the logical next contribution to this line of research.</w:t>
      </w:r>
    </w:p>
    <w:p w14:paraId="39206353" w14:textId="77777777" w:rsidR="004B7C70" w:rsidRPr="009F22F6" w:rsidRDefault="004B7C70" w:rsidP="004B7C70">
      <w:pPr>
        <w:jc w:val="both"/>
        <w:rPr>
          <w:rFonts w:asciiTheme="minorHAnsi" w:hAnsiTheme="minorHAnsi" w:cstheme="minorHAnsi"/>
          <w:color w:val="000000"/>
          <w:sz w:val="22"/>
          <w:szCs w:val="22"/>
        </w:rPr>
      </w:pPr>
    </w:p>
    <w:p w14:paraId="2A8F4C15" w14:textId="77777777" w:rsidR="004B7C70" w:rsidRPr="009F22F6" w:rsidRDefault="004B7C70" w:rsidP="004B7C70">
      <w:pPr>
        <w:jc w:val="both"/>
        <w:rPr>
          <w:rFonts w:asciiTheme="minorHAnsi" w:hAnsiTheme="minorHAnsi" w:cstheme="minorHAnsi"/>
          <w:color w:val="000000"/>
          <w:sz w:val="22"/>
          <w:szCs w:val="22"/>
        </w:rPr>
      </w:pPr>
    </w:p>
    <w:p w14:paraId="56668ECE" w14:textId="77777777" w:rsidR="004B7C70" w:rsidRPr="009F22F6" w:rsidRDefault="004B7C70" w:rsidP="004B7C70">
      <w:pPr>
        <w:jc w:val="both"/>
        <w:rPr>
          <w:rFonts w:asciiTheme="minorHAnsi" w:hAnsiTheme="minorHAnsi" w:cstheme="minorHAnsi"/>
          <w:color w:val="000000"/>
          <w:sz w:val="22"/>
          <w:szCs w:val="22"/>
        </w:rPr>
      </w:pPr>
    </w:p>
    <w:p w14:paraId="3781521F" w14:textId="77777777" w:rsidR="004B7C70" w:rsidRPr="009F22F6" w:rsidRDefault="004B7C70" w:rsidP="004B7C70">
      <w:pPr>
        <w:jc w:val="both"/>
        <w:rPr>
          <w:rFonts w:asciiTheme="minorHAnsi" w:hAnsiTheme="minorHAnsi" w:cstheme="minorHAnsi"/>
          <w:color w:val="000000"/>
          <w:sz w:val="22"/>
          <w:szCs w:val="22"/>
        </w:rPr>
      </w:pPr>
    </w:p>
    <w:p w14:paraId="77384E91" w14:textId="77777777" w:rsidR="004B7C70" w:rsidRPr="009F22F6" w:rsidRDefault="004B7C70" w:rsidP="004B7C70">
      <w:pPr>
        <w:jc w:val="both"/>
        <w:rPr>
          <w:rFonts w:asciiTheme="minorHAnsi" w:hAnsiTheme="minorHAnsi" w:cstheme="minorHAnsi"/>
          <w:color w:val="000000"/>
          <w:sz w:val="22"/>
          <w:szCs w:val="22"/>
        </w:rPr>
      </w:pPr>
    </w:p>
    <w:p w14:paraId="462B12AD" w14:textId="77777777" w:rsidR="004B7C70" w:rsidRPr="009F22F6" w:rsidRDefault="004B7C70" w:rsidP="004B7C70">
      <w:pPr>
        <w:jc w:val="both"/>
        <w:rPr>
          <w:rFonts w:asciiTheme="minorHAnsi" w:hAnsiTheme="minorHAnsi" w:cstheme="minorHAnsi"/>
          <w:color w:val="000000"/>
          <w:sz w:val="22"/>
          <w:szCs w:val="22"/>
        </w:rPr>
      </w:pPr>
    </w:p>
    <w:p w14:paraId="7D785661" w14:textId="77777777" w:rsidR="004B7C70" w:rsidRPr="009F22F6" w:rsidRDefault="004B7C70" w:rsidP="004B7C70">
      <w:pPr>
        <w:jc w:val="both"/>
        <w:rPr>
          <w:rFonts w:asciiTheme="minorHAnsi" w:hAnsiTheme="minorHAnsi" w:cstheme="minorHAnsi"/>
          <w:color w:val="000000"/>
          <w:sz w:val="22"/>
          <w:szCs w:val="22"/>
        </w:rPr>
      </w:pPr>
    </w:p>
    <w:p w14:paraId="0C96B7C9" w14:textId="77777777" w:rsidR="004B7C70" w:rsidRPr="009F22F6" w:rsidRDefault="004B7C70" w:rsidP="004B7C70">
      <w:pPr>
        <w:jc w:val="both"/>
        <w:rPr>
          <w:rFonts w:asciiTheme="minorHAnsi" w:hAnsiTheme="minorHAnsi" w:cstheme="minorHAnsi"/>
          <w:color w:val="000000"/>
          <w:sz w:val="22"/>
          <w:szCs w:val="22"/>
        </w:rPr>
      </w:pPr>
    </w:p>
    <w:p w14:paraId="0D1546E8" w14:textId="77777777" w:rsidR="004B7C70" w:rsidRPr="009F22F6" w:rsidRDefault="004B7C70" w:rsidP="004B7C70">
      <w:pPr>
        <w:jc w:val="both"/>
        <w:rPr>
          <w:rFonts w:asciiTheme="minorHAnsi" w:hAnsiTheme="minorHAnsi" w:cstheme="minorHAnsi"/>
          <w:color w:val="000000"/>
          <w:sz w:val="22"/>
          <w:szCs w:val="22"/>
        </w:rPr>
      </w:pPr>
    </w:p>
    <w:p w14:paraId="044DDE31" w14:textId="77777777" w:rsidR="004B7C70" w:rsidRPr="009F22F6" w:rsidRDefault="004B7C70" w:rsidP="004B7C70">
      <w:pPr>
        <w:jc w:val="both"/>
        <w:rPr>
          <w:rFonts w:asciiTheme="minorHAnsi" w:hAnsiTheme="minorHAnsi" w:cstheme="minorHAnsi"/>
          <w:color w:val="000000"/>
          <w:sz w:val="22"/>
          <w:szCs w:val="22"/>
        </w:rPr>
      </w:pPr>
    </w:p>
    <w:p w14:paraId="3A51C236" w14:textId="77777777" w:rsidR="004B7C70" w:rsidRPr="009F22F6" w:rsidRDefault="004B7C70" w:rsidP="004B7C70">
      <w:pPr>
        <w:jc w:val="both"/>
        <w:rPr>
          <w:rFonts w:asciiTheme="minorHAnsi" w:hAnsiTheme="minorHAnsi" w:cstheme="minorHAnsi"/>
          <w:color w:val="000000"/>
          <w:sz w:val="22"/>
          <w:szCs w:val="22"/>
        </w:rPr>
      </w:pPr>
    </w:p>
    <w:p w14:paraId="6D94653C" w14:textId="77777777" w:rsidR="004B7C70" w:rsidRPr="009F22F6" w:rsidRDefault="004B7C70" w:rsidP="004B7C70">
      <w:pPr>
        <w:jc w:val="both"/>
        <w:rPr>
          <w:rFonts w:asciiTheme="minorHAnsi" w:hAnsiTheme="minorHAnsi" w:cstheme="minorHAnsi"/>
          <w:color w:val="000000"/>
          <w:sz w:val="22"/>
          <w:szCs w:val="22"/>
        </w:rPr>
      </w:pPr>
    </w:p>
    <w:p w14:paraId="70FCA3E8" w14:textId="77777777" w:rsidR="004B7C70" w:rsidRPr="009F22F6" w:rsidRDefault="004B7C70" w:rsidP="004B7C70">
      <w:pPr>
        <w:jc w:val="both"/>
        <w:rPr>
          <w:rFonts w:asciiTheme="minorHAnsi" w:hAnsiTheme="minorHAnsi" w:cstheme="minorHAnsi"/>
          <w:color w:val="000000"/>
          <w:sz w:val="22"/>
          <w:szCs w:val="22"/>
        </w:rPr>
      </w:pPr>
    </w:p>
    <w:p w14:paraId="05ED8AF0" w14:textId="77777777" w:rsidR="003048CC" w:rsidRPr="009F22F6" w:rsidRDefault="003048CC" w:rsidP="00824805">
      <w:pPr>
        <w:jc w:val="both"/>
        <w:rPr>
          <w:rFonts w:asciiTheme="minorHAnsi" w:hAnsiTheme="minorHAnsi" w:cstheme="minorHAnsi"/>
          <w:color w:val="000000"/>
          <w:sz w:val="22"/>
          <w:szCs w:val="22"/>
        </w:rPr>
      </w:pPr>
    </w:p>
    <w:p w14:paraId="318A6665" w14:textId="77777777" w:rsidR="003048CC" w:rsidRDefault="003048CC" w:rsidP="00824805">
      <w:pPr>
        <w:jc w:val="both"/>
        <w:rPr>
          <w:rFonts w:asciiTheme="minorHAnsi" w:hAnsiTheme="minorHAnsi" w:cstheme="minorHAnsi"/>
          <w:color w:val="000000"/>
          <w:sz w:val="22"/>
          <w:szCs w:val="22"/>
        </w:rPr>
      </w:pPr>
    </w:p>
    <w:p w14:paraId="38744893" w14:textId="77777777" w:rsidR="00B928C4" w:rsidRDefault="00B928C4" w:rsidP="00824805">
      <w:pPr>
        <w:jc w:val="both"/>
        <w:rPr>
          <w:rFonts w:asciiTheme="minorHAnsi" w:hAnsiTheme="minorHAnsi" w:cstheme="minorHAnsi"/>
          <w:color w:val="000000"/>
          <w:sz w:val="22"/>
          <w:szCs w:val="22"/>
        </w:rPr>
      </w:pPr>
    </w:p>
    <w:p w14:paraId="05ED601C" w14:textId="77777777" w:rsidR="00B928C4" w:rsidRDefault="00B928C4" w:rsidP="00824805">
      <w:pPr>
        <w:jc w:val="both"/>
        <w:rPr>
          <w:rFonts w:asciiTheme="minorHAnsi" w:hAnsiTheme="minorHAnsi" w:cstheme="minorHAnsi"/>
          <w:color w:val="000000"/>
          <w:sz w:val="22"/>
          <w:szCs w:val="22"/>
        </w:rPr>
      </w:pPr>
    </w:p>
    <w:p w14:paraId="7795F959" w14:textId="77777777" w:rsidR="00B928C4" w:rsidRDefault="00B928C4" w:rsidP="00824805">
      <w:pPr>
        <w:jc w:val="both"/>
        <w:rPr>
          <w:rFonts w:asciiTheme="minorHAnsi" w:hAnsiTheme="minorHAnsi" w:cstheme="minorHAnsi"/>
          <w:color w:val="000000"/>
          <w:sz w:val="22"/>
          <w:szCs w:val="22"/>
        </w:rPr>
      </w:pPr>
    </w:p>
    <w:p w14:paraId="3E9974B6" w14:textId="77777777" w:rsidR="00B928C4" w:rsidRPr="009F22F6" w:rsidRDefault="00B928C4" w:rsidP="00824805">
      <w:pPr>
        <w:jc w:val="both"/>
        <w:rPr>
          <w:rFonts w:asciiTheme="minorHAnsi" w:hAnsiTheme="minorHAnsi" w:cstheme="minorHAnsi"/>
          <w:color w:val="000000"/>
          <w:sz w:val="22"/>
          <w:szCs w:val="22"/>
        </w:rPr>
      </w:pPr>
    </w:p>
    <w:p w14:paraId="49698C8B" w14:textId="77777777" w:rsidR="003048CC" w:rsidRPr="009F22F6" w:rsidRDefault="003048CC" w:rsidP="00824805">
      <w:pPr>
        <w:jc w:val="both"/>
        <w:rPr>
          <w:rFonts w:asciiTheme="minorHAnsi" w:hAnsiTheme="minorHAnsi" w:cstheme="minorHAnsi"/>
          <w:color w:val="000000"/>
          <w:sz w:val="22"/>
          <w:szCs w:val="22"/>
        </w:rPr>
      </w:pPr>
    </w:p>
    <w:p w14:paraId="57F01623" w14:textId="6D915BD3" w:rsidR="00925DF1" w:rsidRPr="004C6EE4" w:rsidRDefault="00E80E9C" w:rsidP="00925DF1">
      <w:pPr>
        <w:spacing w:before="360" w:after="120"/>
        <w:jc w:val="center"/>
        <w:rPr>
          <w:rFonts w:asciiTheme="minorHAnsi" w:hAnsiTheme="minorHAnsi" w:cstheme="minorHAnsi"/>
          <w:b/>
          <w:bCs/>
          <w:color w:val="000000"/>
          <w:sz w:val="22"/>
          <w:szCs w:val="22"/>
        </w:rPr>
      </w:pPr>
      <w:r w:rsidRPr="004C6EE4">
        <w:rPr>
          <w:rFonts w:asciiTheme="minorHAnsi" w:hAnsiTheme="minorHAnsi" w:cstheme="minorHAnsi"/>
          <w:b/>
          <w:bCs/>
          <w:color w:val="000000"/>
          <w:sz w:val="22"/>
          <w:szCs w:val="22"/>
        </w:rPr>
        <w:lastRenderedPageBreak/>
        <w:t>R</w:t>
      </w:r>
      <w:r w:rsidR="00017B7C" w:rsidRPr="004C6EE4">
        <w:rPr>
          <w:rFonts w:asciiTheme="minorHAnsi" w:hAnsiTheme="minorHAnsi" w:cstheme="minorHAnsi"/>
          <w:b/>
          <w:bCs/>
          <w:color w:val="000000"/>
          <w:sz w:val="22"/>
          <w:szCs w:val="22"/>
        </w:rPr>
        <w:t>eference</w:t>
      </w:r>
      <w:r w:rsidR="00925DF1" w:rsidRPr="004C6EE4">
        <w:rPr>
          <w:rFonts w:asciiTheme="minorHAnsi" w:hAnsiTheme="minorHAnsi" w:cstheme="minorHAnsi"/>
          <w:b/>
          <w:bCs/>
          <w:color w:val="000000"/>
          <w:sz w:val="22"/>
          <w:szCs w:val="22"/>
        </w:rPr>
        <w:t>s</w:t>
      </w:r>
    </w:p>
    <w:p w14:paraId="6AC49748" w14:textId="77777777" w:rsidR="00F96C85" w:rsidRPr="00F96C85" w:rsidRDefault="003A5150" w:rsidP="00F96C85">
      <w:pPr>
        <w:pStyle w:val="EndNoteBibliography"/>
        <w:ind w:left="720" w:hanging="720"/>
      </w:pPr>
      <w:r w:rsidRPr="009F22F6">
        <w:rPr>
          <w:rFonts w:asciiTheme="minorHAnsi" w:hAnsiTheme="minorHAnsi" w:cstheme="minorHAnsi"/>
          <w:sz w:val="22"/>
          <w:szCs w:val="22"/>
        </w:rPr>
        <w:fldChar w:fldCharType="begin"/>
      </w:r>
      <w:r w:rsidRPr="009F22F6">
        <w:rPr>
          <w:rFonts w:asciiTheme="minorHAnsi" w:hAnsiTheme="minorHAnsi" w:cstheme="minorHAnsi"/>
          <w:sz w:val="22"/>
          <w:szCs w:val="22"/>
        </w:rPr>
        <w:instrText xml:space="preserve"> ADDIN EN.REFLIST </w:instrText>
      </w:r>
      <w:r w:rsidRPr="009F22F6">
        <w:rPr>
          <w:rFonts w:asciiTheme="minorHAnsi" w:hAnsiTheme="minorHAnsi" w:cstheme="minorHAnsi"/>
          <w:sz w:val="22"/>
          <w:szCs w:val="22"/>
        </w:rPr>
        <w:fldChar w:fldCharType="separate"/>
      </w:r>
      <w:r w:rsidR="00F96C85" w:rsidRPr="00F96C85">
        <w:t xml:space="preserve">ANAGNOSTOPOULOS, T. 2022. </w:t>
      </w:r>
      <w:r w:rsidR="00F96C85" w:rsidRPr="00F96C85">
        <w:rPr>
          <w:i/>
        </w:rPr>
        <w:t>IoT-enabled unobtrusive surveillance systems for smart campus safety</w:t>
      </w:r>
      <w:r w:rsidR="00F96C85" w:rsidRPr="00F96C85">
        <w:t>, John Wiley &amp; Sons.</w:t>
      </w:r>
    </w:p>
    <w:p w14:paraId="4F35A57B" w14:textId="77777777" w:rsidR="00F96C85" w:rsidRPr="00F96C85" w:rsidRDefault="00F96C85" w:rsidP="00F96C85">
      <w:pPr>
        <w:pStyle w:val="EndNoteBibliography"/>
        <w:ind w:left="720" w:hanging="720"/>
      </w:pPr>
      <w:r w:rsidRPr="00F96C85">
        <w:t xml:space="preserve">BAXTER, G. &amp; SOMMERVILLE, I. 2011. Socio-technical systems: From design methods to systems engineering. </w:t>
      </w:r>
      <w:r w:rsidRPr="00F96C85">
        <w:rPr>
          <w:i/>
        </w:rPr>
        <w:t>Interacting with computers,</w:t>
      </w:r>
      <w:r w:rsidRPr="00F96C85">
        <w:t xml:space="preserve"> 23</w:t>
      </w:r>
      <w:r w:rsidRPr="00F96C85">
        <w:rPr>
          <w:b/>
        </w:rPr>
        <w:t>,</w:t>
      </w:r>
      <w:r w:rsidRPr="00F96C85">
        <w:t xml:space="preserve"> 4-17.</w:t>
      </w:r>
    </w:p>
    <w:p w14:paraId="04D230AE" w14:textId="77777777" w:rsidR="00F96C85" w:rsidRPr="00F96C85" w:rsidRDefault="00F96C85" w:rsidP="00F96C85">
      <w:pPr>
        <w:pStyle w:val="EndNoteBibliography"/>
        <w:ind w:left="720" w:hanging="720"/>
      </w:pPr>
      <w:r w:rsidRPr="00F96C85">
        <w:t xml:space="preserve">BREIMAN, L. 2001. Random forests. </w:t>
      </w:r>
      <w:r w:rsidRPr="00F96C85">
        <w:rPr>
          <w:i/>
        </w:rPr>
        <w:t>Machine learning,</w:t>
      </w:r>
      <w:r w:rsidRPr="00F96C85">
        <w:t xml:space="preserve"> 45</w:t>
      </w:r>
      <w:r w:rsidRPr="00F96C85">
        <w:rPr>
          <w:b/>
        </w:rPr>
        <w:t>,</w:t>
      </w:r>
      <w:r w:rsidRPr="00F96C85">
        <w:t xml:space="preserve"> 5-32.</w:t>
      </w:r>
    </w:p>
    <w:p w14:paraId="29F7CEDE" w14:textId="77777777" w:rsidR="00F96C85" w:rsidRPr="00F96C85" w:rsidRDefault="00F96C85" w:rsidP="00F96C85">
      <w:pPr>
        <w:pStyle w:val="EndNoteBibliography"/>
        <w:ind w:left="720" w:hanging="720"/>
      </w:pPr>
      <w:r w:rsidRPr="00F96C85">
        <w:t xml:space="preserve">BUSOLO, G. 2021. Application of a multilevel technology acceptance management model for effective technology deployment. </w:t>
      </w:r>
      <w:r w:rsidRPr="00F96C85">
        <w:rPr>
          <w:i/>
        </w:rPr>
        <w:t>International Journal of Computer Science &amp; Information Technology (IJCSIT) Vol,</w:t>
      </w:r>
      <w:r w:rsidRPr="00F96C85">
        <w:t xml:space="preserve"> 13.</w:t>
      </w:r>
    </w:p>
    <w:p w14:paraId="155291EA" w14:textId="77777777" w:rsidR="00F96C85" w:rsidRPr="00F96C85" w:rsidRDefault="00F96C85" w:rsidP="00F96C85">
      <w:pPr>
        <w:pStyle w:val="EndNoteBibliography"/>
        <w:ind w:left="720" w:hanging="720"/>
      </w:pPr>
      <w:r w:rsidRPr="00F96C85">
        <w:t>CATACUTAN, C. T., PAMA, K. M., PUNZALAN, Z. R., CENTENO, C. J., SAN DIEGO, J. &amp; DIOSES, R. M. CogniGun: IOT-Integrated Firearm Safeguarding with YOLOv9 Algorithm for Forensic Analysis.  Proceedings of the 2024 7th Artificial Intelligence and Cloud Computing Conference, 2024. 278-284.</w:t>
      </w:r>
    </w:p>
    <w:p w14:paraId="784C675B" w14:textId="77777777" w:rsidR="00F96C85" w:rsidRPr="00F96C85" w:rsidRDefault="00F96C85" w:rsidP="00F96C85">
      <w:pPr>
        <w:pStyle w:val="EndNoteBibliography"/>
        <w:ind w:left="720" w:hanging="720"/>
      </w:pPr>
      <w:r w:rsidRPr="00F96C85">
        <w:t xml:space="preserve">CHOWDHURY, M. 2023. Going cyberpunk: Conceptualizing the smart (er) artificially intelligent firearm for policing's Utopian future. </w:t>
      </w:r>
      <w:r w:rsidRPr="00F96C85">
        <w:rPr>
          <w:i/>
        </w:rPr>
        <w:t>International journal of police science &amp; management,</w:t>
      </w:r>
      <w:r w:rsidRPr="00F96C85">
        <w:t xml:space="preserve"> 25</w:t>
      </w:r>
      <w:r w:rsidRPr="00F96C85">
        <w:rPr>
          <w:b/>
        </w:rPr>
        <w:t>,</w:t>
      </w:r>
      <w:r w:rsidRPr="00F96C85">
        <w:t xml:space="preserve"> 324-337.</w:t>
      </w:r>
    </w:p>
    <w:p w14:paraId="474E687F" w14:textId="77777777" w:rsidR="00F96C85" w:rsidRPr="00F96C85" w:rsidRDefault="00F96C85" w:rsidP="00F96C85">
      <w:pPr>
        <w:pStyle w:val="EndNoteBibliography"/>
        <w:ind w:left="720" w:hanging="720"/>
      </w:pPr>
      <w:r w:rsidRPr="00F96C85">
        <w:t xml:space="preserve">CLARKE, V. &amp; BRAUN, V. 2017. Thematic analysis. </w:t>
      </w:r>
      <w:r w:rsidRPr="00F96C85">
        <w:rPr>
          <w:i/>
        </w:rPr>
        <w:t>The journal of positive psychology,</w:t>
      </w:r>
      <w:r w:rsidRPr="00F96C85">
        <w:t xml:space="preserve"> 12</w:t>
      </w:r>
      <w:r w:rsidRPr="00F96C85">
        <w:rPr>
          <w:b/>
        </w:rPr>
        <w:t>,</w:t>
      </w:r>
      <w:r w:rsidRPr="00F96C85">
        <w:t xml:space="preserve"> 297-298.</w:t>
      </w:r>
    </w:p>
    <w:p w14:paraId="2AE05256" w14:textId="77777777" w:rsidR="00F96C85" w:rsidRPr="00F96C85" w:rsidRDefault="00F96C85" w:rsidP="00F96C85">
      <w:pPr>
        <w:pStyle w:val="EndNoteBibliography"/>
        <w:ind w:left="720" w:hanging="720"/>
      </w:pPr>
      <w:r w:rsidRPr="00F96C85">
        <w:t xml:space="preserve">CRESWELL, J. W. &amp; CRESWELL, J. D. 2017. </w:t>
      </w:r>
      <w:r w:rsidRPr="00F96C85">
        <w:rPr>
          <w:i/>
        </w:rPr>
        <w:t>Research design: Qualitative, quantitative, and mixed methods approaches</w:t>
      </w:r>
      <w:r w:rsidRPr="00F96C85">
        <w:t>, Sage publications.</w:t>
      </w:r>
    </w:p>
    <w:p w14:paraId="7D6E556F" w14:textId="77777777" w:rsidR="00F96C85" w:rsidRPr="00F96C85" w:rsidRDefault="00F96C85" w:rsidP="00F96C85">
      <w:pPr>
        <w:pStyle w:val="EndNoteBibliography"/>
        <w:ind w:left="720" w:hanging="720"/>
      </w:pPr>
      <w:r w:rsidRPr="00F96C85">
        <w:t xml:space="preserve">DAVIS, F. D. 1989. Perceived usefulness, perceived ease of use, and user acceptance of information technology. </w:t>
      </w:r>
      <w:r w:rsidRPr="00F96C85">
        <w:rPr>
          <w:i/>
        </w:rPr>
        <w:t>MIS quarterly,</w:t>
      </w:r>
      <w:r w:rsidRPr="00F96C85">
        <w:t xml:space="preserve"> 13</w:t>
      </w:r>
      <w:r w:rsidRPr="00F96C85">
        <w:rPr>
          <w:b/>
        </w:rPr>
        <w:t>,</w:t>
      </w:r>
      <w:r w:rsidRPr="00F96C85">
        <w:t xml:space="preserve"> 319-340.</w:t>
      </w:r>
    </w:p>
    <w:p w14:paraId="37863607" w14:textId="77777777" w:rsidR="00F96C85" w:rsidRPr="00F96C85" w:rsidRDefault="00F96C85" w:rsidP="00F96C85">
      <w:pPr>
        <w:pStyle w:val="EndNoteBibliography"/>
        <w:ind w:left="720" w:hanging="720"/>
      </w:pPr>
      <w:r w:rsidRPr="00F96C85">
        <w:t xml:space="preserve">DEY, A. K. 2001. Understanding and using context. </w:t>
      </w:r>
      <w:r w:rsidRPr="00F96C85">
        <w:rPr>
          <w:i/>
        </w:rPr>
        <w:t>Personal and ubiquitous computing,</w:t>
      </w:r>
      <w:r w:rsidRPr="00F96C85">
        <w:t xml:space="preserve"> 5</w:t>
      </w:r>
      <w:r w:rsidRPr="00F96C85">
        <w:rPr>
          <w:b/>
        </w:rPr>
        <w:t>,</w:t>
      </w:r>
      <w:r w:rsidRPr="00F96C85">
        <w:t xml:space="preserve"> 4-7.</w:t>
      </w:r>
    </w:p>
    <w:p w14:paraId="23ADA5CE" w14:textId="77777777" w:rsidR="00F96C85" w:rsidRPr="00F96C85" w:rsidRDefault="00F96C85" w:rsidP="00F96C85">
      <w:pPr>
        <w:pStyle w:val="EndNoteBibliography"/>
        <w:ind w:left="720" w:hanging="720"/>
      </w:pPr>
      <w:r w:rsidRPr="00F96C85">
        <w:t xml:space="preserve">FIANYI, I. &amp; ZIA, T. A. 2019. Biometric technology solutions to countering today's terrorism. </w:t>
      </w:r>
      <w:r w:rsidRPr="00F96C85">
        <w:rPr>
          <w:i/>
        </w:rPr>
        <w:t>Violent Extremism: Breakthroughs in Research and Practice.</w:t>
      </w:r>
      <w:r w:rsidRPr="00F96C85">
        <w:t xml:space="preserve"> IGI Global Scientific Publishing.</w:t>
      </w:r>
    </w:p>
    <w:p w14:paraId="77D8678F" w14:textId="77777777" w:rsidR="00F96C85" w:rsidRPr="00F96C85" w:rsidRDefault="00F96C85" w:rsidP="00F96C85">
      <w:pPr>
        <w:pStyle w:val="EndNoteBibliography"/>
        <w:ind w:left="720" w:hanging="720"/>
      </w:pPr>
      <w:r w:rsidRPr="00F96C85">
        <w:t>FLACH, P. Performance evaluation in machine learning: the good, the bad, the ugly, and the way forward.  Proceedings of the AAAI conference on artificial intelligence, 2019. 9808-9814.</w:t>
      </w:r>
    </w:p>
    <w:p w14:paraId="46ABF80F" w14:textId="77777777" w:rsidR="00F96C85" w:rsidRPr="00F96C85" w:rsidRDefault="00F96C85" w:rsidP="00F96C85">
      <w:pPr>
        <w:pStyle w:val="EndNoteBibliography"/>
        <w:ind w:left="720" w:hanging="720"/>
      </w:pPr>
      <w:r w:rsidRPr="00F96C85">
        <w:t xml:space="preserve">FUSCH, P., FUSCH, G. E. &amp; NESS, L. R. 2018. Denzin’s paradigm shift: Revisiting triangulation in qualitative research. </w:t>
      </w:r>
      <w:r w:rsidRPr="00F96C85">
        <w:rPr>
          <w:i/>
        </w:rPr>
        <w:t>Journal of Sustainable Social Change,</w:t>
      </w:r>
      <w:r w:rsidRPr="00F96C85">
        <w:t xml:space="preserve"> 10</w:t>
      </w:r>
      <w:r w:rsidRPr="00F96C85">
        <w:rPr>
          <w:b/>
        </w:rPr>
        <w:t>,</w:t>
      </w:r>
      <w:r w:rsidRPr="00F96C85">
        <w:t xml:space="preserve"> 2.</w:t>
      </w:r>
    </w:p>
    <w:p w14:paraId="76993B95" w14:textId="77777777" w:rsidR="00F96C85" w:rsidRPr="00F96C85" w:rsidRDefault="00F96C85" w:rsidP="00F96C85">
      <w:pPr>
        <w:pStyle w:val="EndNoteBibliography"/>
        <w:ind w:left="720" w:hanging="720"/>
      </w:pPr>
      <w:r w:rsidRPr="00F96C85">
        <w:t xml:space="preserve">GAMMA, E. 1995. </w:t>
      </w:r>
      <w:r w:rsidRPr="00F96C85">
        <w:rPr>
          <w:i/>
        </w:rPr>
        <w:t>Design patterns: elements of reusable object-oriented software</w:t>
      </w:r>
      <w:r w:rsidRPr="00F96C85">
        <w:t>, Pearson Education India.</w:t>
      </w:r>
    </w:p>
    <w:p w14:paraId="75AD8F02" w14:textId="77777777" w:rsidR="00F96C85" w:rsidRPr="00F96C85" w:rsidRDefault="00F96C85" w:rsidP="00F96C85">
      <w:pPr>
        <w:pStyle w:val="EndNoteBibliography"/>
        <w:ind w:left="720" w:hanging="720"/>
      </w:pPr>
      <w:r w:rsidRPr="00F96C85">
        <w:t xml:space="preserve">GÉRON, A. 2022. </w:t>
      </w:r>
      <w:r w:rsidRPr="00F96C85">
        <w:rPr>
          <w:i/>
        </w:rPr>
        <w:t>Hands-on machine learning with Scikit-Learn, Keras, and TensorFlow</w:t>
      </w:r>
      <w:r w:rsidRPr="00F96C85">
        <w:t>, " O'Reilly Media, Inc.".</w:t>
      </w:r>
    </w:p>
    <w:p w14:paraId="41F25DFA" w14:textId="77777777" w:rsidR="00F96C85" w:rsidRPr="00F96C85" w:rsidRDefault="00F96C85" w:rsidP="00F96C85">
      <w:pPr>
        <w:pStyle w:val="EndNoteBibliography"/>
        <w:ind w:left="720" w:hanging="720"/>
      </w:pPr>
      <w:r w:rsidRPr="00F96C85">
        <w:t xml:space="preserve">GREENE, R. J. 2025. </w:t>
      </w:r>
      <w:r w:rsidRPr="00F96C85">
        <w:rPr>
          <w:i/>
        </w:rPr>
        <w:t>Controllability and Configuration Space Enhancement of Powered Multi-DOF Upper Limb Prostheses.</w:t>
      </w:r>
      <w:r w:rsidRPr="00F96C85">
        <w:t xml:space="preserve"> Johns Hopkins University.</w:t>
      </w:r>
    </w:p>
    <w:p w14:paraId="0F1E649A" w14:textId="77777777" w:rsidR="00F96C85" w:rsidRPr="00F96C85" w:rsidRDefault="00F96C85" w:rsidP="00F96C85">
      <w:pPr>
        <w:pStyle w:val="EndNoteBibliography"/>
        <w:ind w:left="720" w:hanging="720"/>
      </w:pPr>
      <w:r w:rsidRPr="00F96C85">
        <w:t xml:space="preserve">HAN, S., KIM, H. &amp; LEE, Y.-S. 2020. Double random forest. </w:t>
      </w:r>
      <w:r w:rsidRPr="00F96C85">
        <w:rPr>
          <w:i/>
        </w:rPr>
        <w:t>Machine Learning,</w:t>
      </w:r>
      <w:r w:rsidRPr="00F96C85">
        <w:t xml:space="preserve"> 109</w:t>
      </w:r>
      <w:r w:rsidRPr="00F96C85">
        <w:rPr>
          <w:b/>
        </w:rPr>
        <w:t>,</w:t>
      </w:r>
      <w:r w:rsidRPr="00F96C85">
        <w:t xml:space="preserve"> 1569-1586.</w:t>
      </w:r>
    </w:p>
    <w:p w14:paraId="6073E7EC" w14:textId="77777777" w:rsidR="00F96C85" w:rsidRPr="00F96C85" w:rsidRDefault="00F96C85" w:rsidP="00F96C85">
      <w:pPr>
        <w:pStyle w:val="EndNoteBibliography"/>
        <w:ind w:left="720" w:hanging="720"/>
      </w:pPr>
      <w:r w:rsidRPr="00F96C85">
        <w:t xml:space="preserve">HASTIE, T., TIBSHIRANI, R., FRIEDMAN, J. H. &amp; FRIEDMAN, J. H. 2009. </w:t>
      </w:r>
      <w:r w:rsidRPr="00F96C85">
        <w:rPr>
          <w:i/>
        </w:rPr>
        <w:t>The elements of statistical learning: data mining, inference, and prediction</w:t>
      </w:r>
      <w:r w:rsidRPr="00F96C85">
        <w:t>, Springer.</w:t>
      </w:r>
    </w:p>
    <w:p w14:paraId="4C1C7364" w14:textId="77777777" w:rsidR="00F96C85" w:rsidRPr="00F96C85" w:rsidRDefault="00F96C85" w:rsidP="00F96C85">
      <w:pPr>
        <w:pStyle w:val="EndNoteBibliography"/>
        <w:ind w:left="720" w:hanging="720"/>
      </w:pPr>
      <w:r w:rsidRPr="00F96C85">
        <w:t xml:space="preserve">HEVNER, A. R., MARCH, S. T., PARK, J. &amp; RAM, S. 2004. Design science in information systems research1. </w:t>
      </w:r>
      <w:r w:rsidRPr="00F96C85">
        <w:rPr>
          <w:i/>
        </w:rPr>
        <w:t>MIS quarterly,</w:t>
      </w:r>
      <w:r w:rsidRPr="00F96C85">
        <w:t xml:space="preserve"> 28</w:t>
      </w:r>
      <w:r w:rsidRPr="00F96C85">
        <w:rPr>
          <w:b/>
        </w:rPr>
        <w:t>,</w:t>
      </w:r>
      <w:r w:rsidRPr="00F96C85">
        <w:t xml:space="preserve"> 75-106.</w:t>
      </w:r>
    </w:p>
    <w:p w14:paraId="7FCCCB2F" w14:textId="77777777" w:rsidR="00F96C85" w:rsidRPr="00F96C85" w:rsidRDefault="00F96C85" w:rsidP="00F96C85">
      <w:pPr>
        <w:pStyle w:val="EndNoteBibliography"/>
        <w:ind w:left="720" w:hanging="720"/>
      </w:pPr>
      <w:r w:rsidRPr="00F96C85">
        <w:t>JEYARAJ, A., DWIVEDI, Y. K. &amp; VENKATESH, V. 2023. Intention in information systems adoption and use: Current state and research directions. Elsevier.</w:t>
      </w:r>
    </w:p>
    <w:p w14:paraId="6AFC2855" w14:textId="77777777" w:rsidR="00F96C85" w:rsidRPr="00F96C85" w:rsidRDefault="00F96C85" w:rsidP="00F96C85">
      <w:pPr>
        <w:pStyle w:val="EndNoteBibliography"/>
        <w:ind w:left="720" w:hanging="720"/>
      </w:pPr>
      <w:r w:rsidRPr="00F96C85">
        <w:t xml:space="preserve">KAPLAN, E. D. &amp; HEGARTY, C. 2017. </w:t>
      </w:r>
      <w:r w:rsidRPr="00F96C85">
        <w:rPr>
          <w:i/>
        </w:rPr>
        <w:t>Understanding GPS/GNSS: principles and applications</w:t>
      </w:r>
      <w:r w:rsidRPr="00F96C85">
        <w:t>, Artech house.</w:t>
      </w:r>
    </w:p>
    <w:p w14:paraId="2612BB99" w14:textId="77777777" w:rsidR="00F96C85" w:rsidRPr="00F96C85" w:rsidRDefault="00F96C85" w:rsidP="00F96C85">
      <w:pPr>
        <w:pStyle w:val="EndNoteBibliography"/>
        <w:ind w:left="720" w:hanging="720"/>
      </w:pPr>
      <w:r w:rsidRPr="00F96C85">
        <w:lastRenderedPageBreak/>
        <w:t>KNBS 2024. ECONOMIC SURVEY 2024. Kenya National Bureau of Statistics, P.O. Box 30266 - 00100 Nairobi, Kenya: Kenya National Bureau of Statistics.</w:t>
      </w:r>
    </w:p>
    <w:p w14:paraId="02AF72D4" w14:textId="77777777" w:rsidR="00F96C85" w:rsidRPr="00F96C85" w:rsidRDefault="00F96C85" w:rsidP="00F96C85">
      <w:pPr>
        <w:pStyle w:val="EndNoteBibliography"/>
        <w:ind w:left="720" w:hanging="720"/>
      </w:pPr>
      <w:r w:rsidRPr="00F96C85">
        <w:t xml:space="preserve">LAMB, D. 2024. Deadly by Design: Emerging Opportunities to Hold Gunmakers Liable in the Era of Smart Firearms. </w:t>
      </w:r>
      <w:r w:rsidRPr="00F96C85">
        <w:rPr>
          <w:i/>
        </w:rPr>
        <w:t>Penn Statim,</w:t>
      </w:r>
      <w:r w:rsidRPr="00F96C85">
        <w:t xml:space="preserve"> 129</w:t>
      </w:r>
      <w:r w:rsidRPr="00F96C85">
        <w:rPr>
          <w:b/>
        </w:rPr>
        <w:t>,</w:t>
      </w:r>
      <w:r w:rsidRPr="00F96C85">
        <w:t xml:space="preserve"> 228.</w:t>
      </w:r>
    </w:p>
    <w:p w14:paraId="0F30390D" w14:textId="77777777" w:rsidR="00F96C85" w:rsidRPr="00F96C85" w:rsidRDefault="00F96C85" w:rsidP="00F96C85">
      <w:pPr>
        <w:pStyle w:val="EndNoteBibliography"/>
        <w:ind w:left="720" w:hanging="720"/>
      </w:pPr>
      <w:r w:rsidRPr="00F96C85">
        <w:t xml:space="preserve">LASHITEW, A. A., VAN TULDER, R. &amp; LIASSE, Y. 2019. Mobile phones for financial inclusion: what explains the diffusion of mobile money innovations? </w:t>
      </w:r>
      <w:r w:rsidRPr="00F96C85">
        <w:rPr>
          <w:i/>
        </w:rPr>
        <w:t>Research Policy,</w:t>
      </w:r>
      <w:r w:rsidRPr="00F96C85">
        <w:t xml:space="preserve"> 48</w:t>
      </w:r>
      <w:r w:rsidRPr="00F96C85">
        <w:rPr>
          <w:b/>
        </w:rPr>
        <w:t>,</w:t>
      </w:r>
      <w:r w:rsidRPr="00F96C85">
        <w:t xml:space="preserve"> 1201-1215.</w:t>
      </w:r>
    </w:p>
    <w:p w14:paraId="300FA05C" w14:textId="77777777" w:rsidR="00F96C85" w:rsidRPr="00F96C85" w:rsidRDefault="00F96C85" w:rsidP="00F96C85">
      <w:pPr>
        <w:pStyle w:val="EndNoteBibliography"/>
        <w:ind w:left="720" w:hanging="720"/>
      </w:pPr>
      <w:r w:rsidRPr="00F96C85">
        <w:t xml:space="preserve">LI, M., GAO, Q. &amp; YU, T. 2023. Kappa statistic considerations in evaluating inter-rater reliability between two raters: which, when and context matters. </w:t>
      </w:r>
      <w:r w:rsidRPr="00F96C85">
        <w:rPr>
          <w:i/>
        </w:rPr>
        <w:t>BMC cancer,</w:t>
      </w:r>
      <w:r w:rsidRPr="00F96C85">
        <w:t xml:space="preserve"> 23</w:t>
      </w:r>
      <w:r w:rsidRPr="00F96C85">
        <w:rPr>
          <w:b/>
        </w:rPr>
        <w:t>,</w:t>
      </w:r>
      <w:r w:rsidRPr="00F96C85">
        <w:t xml:space="preserve"> 799.</w:t>
      </w:r>
    </w:p>
    <w:p w14:paraId="093BC27A" w14:textId="77777777" w:rsidR="00F96C85" w:rsidRPr="00F96C85" w:rsidRDefault="00F96C85" w:rsidP="00F96C85">
      <w:pPr>
        <w:pStyle w:val="EndNoteBibliography"/>
        <w:ind w:left="720" w:hanging="720"/>
      </w:pPr>
      <w:r w:rsidRPr="00F96C85">
        <w:t xml:space="preserve">MERRY, K. &amp; BETTINGER, P. 2019. Smartphone GPS accuracy study in an urban environment. </w:t>
      </w:r>
      <w:r w:rsidRPr="00F96C85">
        <w:rPr>
          <w:i/>
        </w:rPr>
        <w:t>PloS one,</w:t>
      </w:r>
      <w:r w:rsidRPr="00F96C85">
        <w:t xml:space="preserve"> 14</w:t>
      </w:r>
      <w:r w:rsidRPr="00F96C85">
        <w:rPr>
          <w:b/>
        </w:rPr>
        <w:t>,</w:t>
      </w:r>
      <w:r w:rsidRPr="00F96C85">
        <w:t xml:space="preserve"> e0219890.</w:t>
      </w:r>
    </w:p>
    <w:p w14:paraId="0205ECFB" w14:textId="77777777" w:rsidR="00F96C85" w:rsidRPr="00F96C85" w:rsidRDefault="00F96C85" w:rsidP="00F96C85">
      <w:pPr>
        <w:pStyle w:val="EndNoteBibliography"/>
        <w:ind w:left="720" w:hanging="720"/>
      </w:pPr>
      <w:r w:rsidRPr="00F96C85">
        <w:t xml:space="preserve">MOSTAFA, A. M., EZZ, M., ELBASHIR, M. K., ALRUILY, M., HAMOUDA, E., ALSARHANI, M. &amp; SAID, W. 2023. Strengthening cloud security: an innovative multi-factor multi-layer authentication framework for cloud user authentication. </w:t>
      </w:r>
      <w:r w:rsidRPr="00F96C85">
        <w:rPr>
          <w:i/>
        </w:rPr>
        <w:t>Applied sciences,</w:t>
      </w:r>
      <w:r w:rsidRPr="00F96C85">
        <w:t xml:space="preserve"> 13</w:t>
      </w:r>
      <w:r w:rsidRPr="00F96C85">
        <w:rPr>
          <w:b/>
        </w:rPr>
        <w:t>,</w:t>
      </w:r>
      <w:r w:rsidRPr="00F96C85">
        <w:t xml:space="preserve"> 10871.</w:t>
      </w:r>
    </w:p>
    <w:p w14:paraId="155C0F21" w14:textId="77777777" w:rsidR="00F96C85" w:rsidRPr="00F96C85" w:rsidRDefault="00F96C85" w:rsidP="00F96C85">
      <w:pPr>
        <w:pStyle w:val="EndNoteBibliography"/>
        <w:ind w:left="720" w:hanging="720"/>
      </w:pPr>
      <w:r w:rsidRPr="00F96C85">
        <w:t xml:space="preserve">OWINO, O. P. 2021. </w:t>
      </w:r>
      <w:r w:rsidRPr="00F96C85">
        <w:rPr>
          <w:i/>
        </w:rPr>
        <w:t>Spatio-temporal analysis of crime patterns using geographic information system methodologies in Nairobi city county, Kenya.</w:t>
      </w:r>
      <w:r w:rsidRPr="00F96C85">
        <w:t xml:space="preserve"> DEPARTMENT OF GEOGRAPHY IN PARTIAL FULFILLMENT OF THE REQUIREMENTS FOR THE ….</w:t>
      </w:r>
    </w:p>
    <w:p w14:paraId="3B5A8F50" w14:textId="77777777" w:rsidR="00F96C85" w:rsidRPr="00F96C85" w:rsidRDefault="00F96C85" w:rsidP="00F96C85">
      <w:pPr>
        <w:pStyle w:val="EndNoteBibliography"/>
        <w:ind w:left="720" w:hanging="720"/>
      </w:pPr>
      <w:r w:rsidRPr="00F96C85">
        <w:t xml:space="preserve">PERERA, C., ZASLAVSKY, A., CHRISTEN, P. &amp; GEORGAKOPOULOS, D. 2014. Sensing as a service model for smart cities supported by internet of things. </w:t>
      </w:r>
      <w:r w:rsidRPr="00F96C85">
        <w:rPr>
          <w:i/>
        </w:rPr>
        <w:t>Transactions on emerging telecommunications technologies,</w:t>
      </w:r>
      <w:r w:rsidRPr="00F96C85">
        <w:t xml:space="preserve"> 25</w:t>
      </w:r>
      <w:r w:rsidRPr="00F96C85">
        <w:rPr>
          <w:b/>
        </w:rPr>
        <w:t>,</w:t>
      </w:r>
      <w:r w:rsidRPr="00F96C85">
        <w:t xml:space="preserve"> 81-93.</w:t>
      </w:r>
    </w:p>
    <w:p w14:paraId="5EACDD16" w14:textId="77777777" w:rsidR="00F96C85" w:rsidRPr="00F96C85" w:rsidRDefault="00F96C85" w:rsidP="00F96C85">
      <w:pPr>
        <w:pStyle w:val="EndNoteBibliography"/>
        <w:ind w:left="720" w:hanging="720"/>
      </w:pPr>
      <w:r w:rsidRPr="00F96C85">
        <w:t xml:space="preserve">QIAO, J., YANG, F., LIU, J., HUANG, G., ZHANG, W. &amp; LI, M. 2024. Advancements in indoor precision positioning: A comprehensive survey of UWB and Wi-Fi RTT positioning technologies. </w:t>
      </w:r>
      <w:r w:rsidRPr="00F96C85">
        <w:rPr>
          <w:i/>
        </w:rPr>
        <w:t>Network,</w:t>
      </w:r>
      <w:r w:rsidRPr="00F96C85">
        <w:t xml:space="preserve"> 4</w:t>
      </w:r>
      <w:r w:rsidRPr="00F96C85">
        <w:rPr>
          <w:b/>
        </w:rPr>
        <w:t>,</w:t>
      </w:r>
      <w:r w:rsidRPr="00F96C85">
        <w:t xml:space="preserve"> 545-566.</w:t>
      </w:r>
    </w:p>
    <w:p w14:paraId="2FF735B2" w14:textId="77777777" w:rsidR="00F96C85" w:rsidRPr="00F96C85" w:rsidRDefault="00F96C85" w:rsidP="00F96C85">
      <w:pPr>
        <w:pStyle w:val="EndNoteBibliography"/>
        <w:ind w:left="720" w:hanging="720"/>
      </w:pPr>
      <w:r w:rsidRPr="00F96C85">
        <w:t xml:space="preserve">REED, J. C. &amp; DUNAWAY, N. 2019. Cyberbiosecurity implications for the laboratory of the future. </w:t>
      </w:r>
      <w:r w:rsidRPr="00F96C85">
        <w:rPr>
          <w:i/>
        </w:rPr>
        <w:t>Frontiers in bioengineering and biotechnology,</w:t>
      </w:r>
      <w:r w:rsidRPr="00F96C85">
        <w:t xml:space="preserve"> 7</w:t>
      </w:r>
      <w:r w:rsidRPr="00F96C85">
        <w:rPr>
          <w:b/>
        </w:rPr>
        <w:t>,</w:t>
      </w:r>
      <w:r w:rsidRPr="00F96C85">
        <w:t xml:space="preserve"> 182.</w:t>
      </w:r>
    </w:p>
    <w:p w14:paraId="03CF765C" w14:textId="77777777" w:rsidR="00F96C85" w:rsidRPr="00F96C85" w:rsidRDefault="00F96C85" w:rsidP="00F96C85">
      <w:pPr>
        <w:pStyle w:val="EndNoteBibliography"/>
        <w:ind w:left="720" w:hanging="720"/>
      </w:pPr>
      <w:r w:rsidRPr="00F96C85">
        <w:t xml:space="preserve">SANDERS, L. &amp; SAULTRY, P. 2024. Biometrics and new and emerging technologies–future challenges in the use of biometric data in the conduct of military operations. </w:t>
      </w:r>
      <w:r w:rsidRPr="00F96C85">
        <w:rPr>
          <w:i/>
        </w:rPr>
        <w:t>The Military Law and the Law of War Review,</w:t>
      </w:r>
      <w:r w:rsidRPr="00F96C85">
        <w:t xml:space="preserve"> 62</w:t>
      </w:r>
      <w:r w:rsidRPr="00F96C85">
        <w:rPr>
          <w:b/>
        </w:rPr>
        <w:t>,</w:t>
      </w:r>
      <w:r w:rsidRPr="00F96C85">
        <w:t xml:space="preserve"> 114-140.</w:t>
      </w:r>
    </w:p>
    <w:p w14:paraId="5E85556C" w14:textId="77777777" w:rsidR="00F96C85" w:rsidRPr="00F96C85" w:rsidRDefault="00F96C85" w:rsidP="00F96C85">
      <w:pPr>
        <w:pStyle w:val="EndNoteBibliography"/>
        <w:ind w:left="720" w:hanging="720"/>
      </w:pPr>
      <w:r w:rsidRPr="00F96C85">
        <w:t>SINGH, A., ANAND, T., SHARMA, S. &amp; SINGH, P. IoT based weapons detection system for surveillance and security using YOLOV4.  2021 6th international conference on communication and electronics systems (ICCES), 2021. IEEE, 488-493.</w:t>
      </w:r>
    </w:p>
    <w:p w14:paraId="56F23A99" w14:textId="77777777" w:rsidR="00F96C85" w:rsidRPr="00F96C85" w:rsidRDefault="00F96C85" w:rsidP="00F96C85">
      <w:pPr>
        <w:pStyle w:val="EndNoteBibliography"/>
        <w:ind w:left="720" w:hanging="720"/>
      </w:pPr>
      <w:r w:rsidRPr="00F96C85">
        <w:t xml:space="preserve">STALLING, B. 2024. </w:t>
      </w:r>
      <w:r w:rsidRPr="00F96C85">
        <w:rPr>
          <w:i/>
        </w:rPr>
        <w:t>Computer security: Principles and practice</w:t>
      </w:r>
      <w:r w:rsidRPr="00F96C85">
        <w:t>, Pearson Prentice Hall.</w:t>
      </w:r>
    </w:p>
    <w:p w14:paraId="30BFFD80" w14:textId="77777777" w:rsidR="00F96C85" w:rsidRPr="00F96C85" w:rsidRDefault="00F96C85" w:rsidP="00F96C85">
      <w:pPr>
        <w:pStyle w:val="EndNoteBibliography"/>
        <w:ind w:left="720" w:hanging="720"/>
      </w:pPr>
      <w:r w:rsidRPr="00F96C85">
        <w:t xml:space="preserve">TABER, K. S. 2018. The use of Cronbach’s alpha when developing and reporting research instruments in science education. </w:t>
      </w:r>
      <w:r w:rsidRPr="00F96C85">
        <w:rPr>
          <w:i/>
        </w:rPr>
        <w:t>Research in science education,</w:t>
      </w:r>
      <w:r w:rsidRPr="00F96C85">
        <w:t xml:space="preserve"> 48</w:t>
      </w:r>
      <w:r w:rsidRPr="00F96C85">
        <w:rPr>
          <w:b/>
        </w:rPr>
        <w:t>,</w:t>
      </w:r>
      <w:r w:rsidRPr="00F96C85">
        <w:t xml:space="preserve"> 1273-1296.</w:t>
      </w:r>
    </w:p>
    <w:p w14:paraId="5DB42246" w14:textId="77777777" w:rsidR="00F96C85" w:rsidRPr="00F96C85" w:rsidRDefault="00F96C85" w:rsidP="00F96C85">
      <w:pPr>
        <w:pStyle w:val="EndNoteBibliography"/>
        <w:ind w:left="720" w:hanging="720"/>
      </w:pPr>
      <w:r w:rsidRPr="00F96C85">
        <w:t xml:space="preserve">WANG, K., ZHAO, Y., GANGADHARI, R. K. &amp; LI, Z. 2021. Analyzing the adoption challenges of the Internet of things (Iot) and artificial intelligence (ai) for smart cities in china. </w:t>
      </w:r>
      <w:r w:rsidRPr="00F96C85">
        <w:rPr>
          <w:i/>
        </w:rPr>
        <w:t>Sustainability,</w:t>
      </w:r>
      <w:r w:rsidRPr="00F96C85">
        <w:t xml:space="preserve"> 13</w:t>
      </w:r>
      <w:r w:rsidRPr="00F96C85">
        <w:rPr>
          <w:b/>
        </w:rPr>
        <w:t>,</w:t>
      </w:r>
      <w:r w:rsidRPr="00F96C85">
        <w:t xml:space="preserve"> 10983.</w:t>
      </w:r>
    </w:p>
    <w:p w14:paraId="5424D6BF" w14:textId="7E56A991" w:rsidR="00AD05A0" w:rsidRPr="009F22F6" w:rsidRDefault="003A5150" w:rsidP="00824805">
      <w:pPr>
        <w:spacing w:after="60"/>
        <w:ind w:left="480" w:hanging="480"/>
        <w:jc w:val="both"/>
        <w:rPr>
          <w:rFonts w:asciiTheme="minorHAnsi" w:hAnsiTheme="minorHAnsi" w:cstheme="minorHAnsi"/>
          <w:sz w:val="22"/>
          <w:szCs w:val="22"/>
        </w:rPr>
      </w:pPr>
      <w:r w:rsidRPr="009F22F6">
        <w:rPr>
          <w:rFonts w:asciiTheme="minorHAnsi" w:hAnsiTheme="minorHAnsi" w:cstheme="minorHAnsi"/>
          <w:sz w:val="22"/>
          <w:szCs w:val="22"/>
        </w:rPr>
        <w:fldChar w:fldCharType="end"/>
      </w:r>
    </w:p>
    <w:sectPr w:rsidR="00AD05A0" w:rsidRPr="009F22F6">
      <w:headerReference w:type="default" r:id="rId8"/>
      <w:footerReference w:type="default" r:id="rId9"/>
      <w:pgSz w:w="12240" w:h="15840"/>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FBCEC4" w14:textId="77777777" w:rsidR="00F46B09" w:rsidRDefault="00F46B09" w:rsidP="00440949">
      <w:r>
        <w:separator/>
      </w:r>
    </w:p>
  </w:endnote>
  <w:endnote w:type="continuationSeparator" w:id="0">
    <w:p w14:paraId="1190C6AB" w14:textId="77777777" w:rsidR="00F46B09" w:rsidRDefault="00F46B09" w:rsidP="00440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B7EFF" w14:textId="4E6A1082" w:rsidR="006F1444" w:rsidRDefault="006F1444">
    <w:pPr>
      <w:pStyle w:val="Footer"/>
    </w:pPr>
    <w:r w:rsidRPr="006F1444">
      <w:rPr>
        <w:b/>
        <w:bCs/>
      </w:rPr>
      <w:t>IoT Firearm Geolocation and Authentication in Kenya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2A4E74" w14:textId="77777777" w:rsidR="00F46B09" w:rsidRDefault="00F46B09" w:rsidP="00440949">
      <w:r>
        <w:separator/>
      </w:r>
    </w:p>
  </w:footnote>
  <w:footnote w:type="continuationSeparator" w:id="0">
    <w:p w14:paraId="75574FE2" w14:textId="77777777" w:rsidR="00F46B09" w:rsidRDefault="00F46B09" w:rsidP="004409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5124658"/>
      <w:docPartObj>
        <w:docPartGallery w:val="Page Numbers (Top of Page)"/>
        <w:docPartUnique/>
      </w:docPartObj>
    </w:sdtPr>
    <w:sdtEndPr>
      <w:rPr>
        <w:b/>
        <w:bCs/>
        <w:noProof/>
      </w:rPr>
    </w:sdtEndPr>
    <w:sdtContent>
      <w:p w14:paraId="664C6BFD" w14:textId="31D673EA" w:rsidR="00440949" w:rsidRPr="001B2957" w:rsidRDefault="00440949">
        <w:pPr>
          <w:pStyle w:val="Header"/>
          <w:jc w:val="right"/>
          <w:rPr>
            <w:b/>
            <w:bCs/>
          </w:rPr>
        </w:pPr>
        <w:r w:rsidRPr="001B2957">
          <w:rPr>
            <w:b/>
            <w:bCs/>
          </w:rPr>
          <w:fldChar w:fldCharType="begin"/>
        </w:r>
        <w:r w:rsidRPr="001B2957">
          <w:rPr>
            <w:b/>
            <w:bCs/>
          </w:rPr>
          <w:instrText xml:space="preserve"> PAGE   \* MERGEFORMAT </w:instrText>
        </w:r>
        <w:r w:rsidRPr="001B2957">
          <w:rPr>
            <w:b/>
            <w:bCs/>
          </w:rPr>
          <w:fldChar w:fldCharType="separate"/>
        </w:r>
        <w:r w:rsidRPr="001B2957">
          <w:rPr>
            <w:b/>
            <w:bCs/>
            <w:noProof/>
          </w:rPr>
          <w:t>2</w:t>
        </w:r>
        <w:r w:rsidRPr="001B2957">
          <w:rPr>
            <w:b/>
            <w:bCs/>
            <w:noProof/>
          </w:rPr>
          <w:fldChar w:fldCharType="end"/>
        </w:r>
      </w:p>
    </w:sdtContent>
  </w:sdt>
  <w:p w14:paraId="040810AD" w14:textId="77777777" w:rsidR="00440949" w:rsidRDefault="004409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33025"/>
    <w:multiLevelType w:val="hybridMultilevel"/>
    <w:tmpl w:val="91F4E118"/>
    <w:lvl w:ilvl="0" w:tplc="E33ABF38">
      <w:start w:val="1"/>
      <w:numFmt w:val="bullet"/>
      <w:lvlText w:val="•"/>
      <w:lvlJc w:val="left"/>
      <w:pPr>
        <w:ind w:left="720" w:hanging="360"/>
      </w:pPr>
    </w:lvl>
    <w:lvl w:ilvl="1" w:tplc="7016695C">
      <w:numFmt w:val="decimal"/>
      <w:lvlText w:val=""/>
      <w:lvlJc w:val="left"/>
    </w:lvl>
    <w:lvl w:ilvl="2" w:tplc="53A6891C">
      <w:numFmt w:val="decimal"/>
      <w:lvlText w:val=""/>
      <w:lvlJc w:val="left"/>
    </w:lvl>
    <w:lvl w:ilvl="3" w:tplc="769E09DE">
      <w:numFmt w:val="decimal"/>
      <w:lvlText w:val=""/>
      <w:lvlJc w:val="left"/>
    </w:lvl>
    <w:lvl w:ilvl="4" w:tplc="D9E4BC92">
      <w:numFmt w:val="decimal"/>
      <w:lvlText w:val=""/>
      <w:lvlJc w:val="left"/>
    </w:lvl>
    <w:lvl w:ilvl="5" w:tplc="BBA41440">
      <w:numFmt w:val="decimal"/>
      <w:lvlText w:val=""/>
      <w:lvlJc w:val="left"/>
    </w:lvl>
    <w:lvl w:ilvl="6" w:tplc="5C603788">
      <w:numFmt w:val="decimal"/>
      <w:lvlText w:val=""/>
      <w:lvlJc w:val="left"/>
    </w:lvl>
    <w:lvl w:ilvl="7" w:tplc="DEA4FE52">
      <w:numFmt w:val="decimal"/>
      <w:lvlText w:val=""/>
      <w:lvlJc w:val="left"/>
    </w:lvl>
    <w:lvl w:ilvl="8" w:tplc="3F142E98">
      <w:numFmt w:val="decimal"/>
      <w:lvlText w:val=""/>
      <w:lvlJc w:val="left"/>
    </w:lvl>
  </w:abstractNum>
  <w:abstractNum w:abstractNumId="1" w15:restartNumberingAfterBreak="0">
    <w:nsid w:val="0C7B0E41"/>
    <w:multiLevelType w:val="hybridMultilevel"/>
    <w:tmpl w:val="F970EEFE"/>
    <w:lvl w:ilvl="0" w:tplc="205EF8A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5024EC"/>
    <w:multiLevelType w:val="hybridMultilevel"/>
    <w:tmpl w:val="E1146E38"/>
    <w:lvl w:ilvl="0" w:tplc="19669CB8">
      <w:start w:val="1"/>
      <w:numFmt w:val="upperRoman"/>
      <w:lvlText w:val="%1."/>
      <w:lvlJc w:val="left"/>
      <w:pPr>
        <w:ind w:left="4320" w:hanging="72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 w15:restartNumberingAfterBreak="0">
    <w:nsid w:val="228F7CBC"/>
    <w:multiLevelType w:val="hybridMultilevel"/>
    <w:tmpl w:val="23AE0F34"/>
    <w:lvl w:ilvl="0" w:tplc="A824D850">
      <w:start w:val="1"/>
      <w:numFmt w:val="decimal"/>
      <w:lvlText w:val="%1."/>
      <w:lvlJc w:val="left"/>
      <w:pPr>
        <w:ind w:left="720" w:hanging="360"/>
      </w:pPr>
    </w:lvl>
    <w:lvl w:ilvl="1" w:tplc="F9B4F904">
      <w:numFmt w:val="decimal"/>
      <w:lvlText w:val=""/>
      <w:lvlJc w:val="left"/>
    </w:lvl>
    <w:lvl w:ilvl="2" w:tplc="C38C8B60">
      <w:numFmt w:val="decimal"/>
      <w:lvlText w:val=""/>
      <w:lvlJc w:val="left"/>
    </w:lvl>
    <w:lvl w:ilvl="3" w:tplc="463CF6AA">
      <w:numFmt w:val="decimal"/>
      <w:lvlText w:val=""/>
      <w:lvlJc w:val="left"/>
    </w:lvl>
    <w:lvl w:ilvl="4" w:tplc="6AE41A3A">
      <w:numFmt w:val="decimal"/>
      <w:lvlText w:val=""/>
      <w:lvlJc w:val="left"/>
    </w:lvl>
    <w:lvl w:ilvl="5" w:tplc="ACEA1A1E">
      <w:numFmt w:val="decimal"/>
      <w:lvlText w:val=""/>
      <w:lvlJc w:val="left"/>
    </w:lvl>
    <w:lvl w:ilvl="6" w:tplc="40D6A45C">
      <w:numFmt w:val="decimal"/>
      <w:lvlText w:val=""/>
      <w:lvlJc w:val="left"/>
    </w:lvl>
    <w:lvl w:ilvl="7" w:tplc="050C0756">
      <w:numFmt w:val="decimal"/>
      <w:lvlText w:val=""/>
      <w:lvlJc w:val="left"/>
    </w:lvl>
    <w:lvl w:ilvl="8" w:tplc="AE8A68D4">
      <w:numFmt w:val="decimal"/>
      <w:lvlText w:val=""/>
      <w:lvlJc w:val="left"/>
    </w:lvl>
  </w:abstractNum>
  <w:abstractNum w:abstractNumId="4" w15:restartNumberingAfterBreak="0">
    <w:nsid w:val="2B1D344E"/>
    <w:multiLevelType w:val="hybridMultilevel"/>
    <w:tmpl w:val="80548B3E"/>
    <w:lvl w:ilvl="0" w:tplc="6D420504">
      <w:start w:val="1"/>
      <w:numFmt w:val="bullet"/>
      <w:lvlText w:val="●"/>
      <w:lvlJc w:val="left"/>
      <w:pPr>
        <w:ind w:left="720" w:hanging="360"/>
      </w:pPr>
    </w:lvl>
    <w:lvl w:ilvl="1" w:tplc="ED70A91E">
      <w:start w:val="1"/>
      <w:numFmt w:val="bullet"/>
      <w:lvlText w:val="○"/>
      <w:lvlJc w:val="left"/>
      <w:pPr>
        <w:ind w:left="1440" w:hanging="360"/>
      </w:pPr>
    </w:lvl>
    <w:lvl w:ilvl="2" w:tplc="4F9A25DC">
      <w:start w:val="1"/>
      <w:numFmt w:val="bullet"/>
      <w:lvlText w:val="■"/>
      <w:lvlJc w:val="left"/>
      <w:pPr>
        <w:ind w:left="2160" w:hanging="360"/>
      </w:pPr>
    </w:lvl>
    <w:lvl w:ilvl="3" w:tplc="E35CDE2A">
      <w:start w:val="1"/>
      <w:numFmt w:val="bullet"/>
      <w:lvlText w:val="●"/>
      <w:lvlJc w:val="left"/>
      <w:pPr>
        <w:ind w:left="2880" w:hanging="360"/>
      </w:pPr>
    </w:lvl>
    <w:lvl w:ilvl="4" w:tplc="741A62B2">
      <w:start w:val="1"/>
      <w:numFmt w:val="bullet"/>
      <w:lvlText w:val="○"/>
      <w:lvlJc w:val="left"/>
      <w:pPr>
        <w:ind w:left="3600" w:hanging="360"/>
      </w:pPr>
    </w:lvl>
    <w:lvl w:ilvl="5" w:tplc="BF8A890A">
      <w:start w:val="1"/>
      <w:numFmt w:val="bullet"/>
      <w:lvlText w:val="■"/>
      <w:lvlJc w:val="left"/>
      <w:pPr>
        <w:ind w:left="4320" w:hanging="360"/>
      </w:pPr>
    </w:lvl>
    <w:lvl w:ilvl="6" w:tplc="AE8E0B08">
      <w:start w:val="1"/>
      <w:numFmt w:val="bullet"/>
      <w:lvlText w:val="●"/>
      <w:lvlJc w:val="left"/>
      <w:pPr>
        <w:ind w:left="5040" w:hanging="360"/>
      </w:pPr>
    </w:lvl>
    <w:lvl w:ilvl="7" w:tplc="8E10622C">
      <w:start w:val="1"/>
      <w:numFmt w:val="bullet"/>
      <w:lvlText w:val="●"/>
      <w:lvlJc w:val="left"/>
      <w:pPr>
        <w:ind w:left="5760" w:hanging="360"/>
      </w:pPr>
    </w:lvl>
    <w:lvl w:ilvl="8" w:tplc="CE0ADFD4">
      <w:start w:val="1"/>
      <w:numFmt w:val="bullet"/>
      <w:lvlText w:val="●"/>
      <w:lvlJc w:val="left"/>
      <w:pPr>
        <w:ind w:left="6480" w:hanging="360"/>
      </w:pPr>
    </w:lvl>
  </w:abstractNum>
  <w:abstractNum w:abstractNumId="5" w15:restartNumberingAfterBreak="0">
    <w:nsid w:val="3E4104CB"/>
    <w:multiLevelType w:val="hybridMultilevel"/>
    <w:tmpl w:val="DA8A8CBC"/>
    <w:lvl w:ilvl="0" w:tplc="CA664F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3570E5"/>
    <w:multiLevelType w:val="hybridMultilevel"/>
    <w:tmpl w:val="B4BAB006"/>
    <w:lvl w:ilvl="0" w:tplc="7F28A2F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4E448E"/>
    <w:multiLevelType w:val="hybridMultilevel"/>
    <w:tmpl w:val="DF0C79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97576066">
    <w:abstractNumId w:val="4"/>
    <w:lvlOverride w:ilvl="0">
      <w:startOverride w:val="1"/>
    </w:lvlOverride>
  </w:num>
  <w:num w:numId="2" w16cid:durableId="1844778198">
    <w:abstractNumId w:val="2"/>
  </w:num>
  <w:num w:numId="3" w16cid:durableId="1413090187">
    <w:abstractNumId w:val="7"/>
  </w:num>
  <w:num w:numId="4" w16cid:durableId="1311592219">
    <w:abstractNumId w:val="1"/>
  </w:num>
  <w:num w:numId="5" w16cid:durableId="782113525">
    <w:abstractNumId w:val="5"/>
  </w:num>
  <w:num w:numId="6" w16cid:durableId="4379254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2t5fpr9929fsoet2r25zz08p0wv95rfav50&quot;&gt;My EndNote Library. aku edu&lt;record-ids&gt;&lt;item&gt;616&lt;/item&gt;&lt;item&gt;618&lt;/item&gt;&lt;item&gt;622&lt;/item&gt;&lt;item&gt;624&lt;/item&gt;&lt;item&gt;636&lt;/item&gt;&lt;item&gt;646&lt;/item&gt;&lt;item&gt;648&lt;/item&gt;&lt;item&gt;658&lt;/item&gt;&lt;item&gt;662&lt;/item&gt;&lt;item&gt;666&lt;/item&gt;&lt;item&gt;668&lt;/item&gt;&lt;item&gt;670&lt;/item&gt;&lt;item&gt;674&lt;/item&gt;&lt;item&gt;682&lt;/item&gt;&lt;item&gt;686&lt;/item&gt;&lt;item&gt;692&lt;/item&gt;&lt;item&gt;696&lt;/item&gt;&lt;item&gt;697&lt;/item&gt;&lt;item&gt;698&lt;/item&gt;&lt;item&gt;700&lt;/item&gt;&lt;item&gt;706&lt;/item&gt;&lt;item&gt;710&lt;/item&gt;&lt;item&gt;711&lt;/item&gt;&lt;item&gt;716&lt;/item&gt;&lt;item&gt;718&lt;/item&gt;&lt;item&gt;719&lt;/item&gt;&lt;item&gt;731&lt;/item&gt;&lt;item&gt;733&lt;/item&gt;&lt;item&gt;734&lt;/item&gt;&lt;item&gt;735&lt;/item&gt;&lt;item&gt;737&lt;/item&gt;&lt;item&gt;738&lt;/item&gt;&lt;item&gt;739&lt;/item&gt;&lt;item&gt;742&lt;/item&gt;&lt;item&gt;743&lt;/item&gt;&lt;item&gt;744&lt;/item&gt;&lt;/record-ids&gt;&lt;/item&gt;&lt;/Libraries&gt;"/>
  </w:docVars>
  <w:rsids>
    <w:rsidRoot w:val="00AD05A0"/>
    <w:rsid w:val="00001ABD"/>
    <w:rsid w:val="00017B7C"/>
    <w:rsid w:val="00020E34"/>
    <w:rsid w:val="000343FD"/>
    <w:rsid w:val="000505A3"/>
    <w:rsid w:val="00051746"/>
    <w:rsid w:val="00053108"/>
    <w:rsid w:val="00054117"/>
    <w:rsid w:val="00061205"/>
    <w:rsid w:val="000623E9"/>
    <w:rsid w:val="000654CE"/>
    <w:rsid w:val="00081375"/>
    <w:rsid w:val="00087545"/>
    <w:rsid w:val="00094A63"/>
    <w:rsid w:val="00094B0C"/>
    <w:rsid w:val="00095B62"/>
    <w:rsid w:val="000E0B2B"/>
    <w:rsid w:val="000E3313"/>
    <w:rsid w:val="000F6425"/>
    <w:rsid w:val="0010555D"/>
    <w:rsid w:val="001139C0"/>
    <w:rsid w:val="00117862"/>
    <w:rsid w:val="00121F02"/>
    <w:rsid w:val="00126217"/>
    <w:rsid w:val="001439CD"/>
    <w:rsid w:val="001463F0"/>
    <w:rsid w:val="00150984"/>
    <w:rsid w:val="00152F97"/>
    <w:rsid w:val="00160751"/>
    <w:rsid w:val="00161E4F"/>
    <w:rsid w:val="00186DFF"/>
    <w:rsid w:val="001934E9"/>
    <w:rsid w:val="00196603"/>
    <w:rsid w:val="001B065B"/>
    <w:rsid w:val="001B2957"/>
    <w:rsid w:val="001B6539"/>
    <w:rsid w:val="001B7619"/>
    <w:rsid w:val="001D05C4"/>
    <w:rsid w:val="001F70F1"/>
    <w:rsid w:val="00206E53"/>
    <w:rsid w:val="002109BA"/>
    <w:rsid w:val="00216BB8"/>
    <w:rsid w:val="00233247"/>
    <w:rsid w:val="00233D8A"/>
    <w:rsid w:val="002450E2"/>
    <w:rsid w:val="0024703E"/>
    <w:rsid w:val="002515FE"/>
    <w:rsid w:val="00253D2D"/>
    <w:rsid w:val="00272CC9"/>
    <w:rsid w:val="00277C33"/>
    <w:rsid w:val="002A0FE4"/>
    <w:rsid w:val="002B0B9D"/>
    <w:rsid w:val="002C554D"/>
    <w:rsid w:val="002D1807"/>
    <w:rsid w:val="002D65FF"/>
    <w:rsid w:val="002E1A73"/>
    <w:rsid w:val="002E3A60"/>
    <w:rsid w:val="00301F80"/>
    <w:rsid w:val="003048CC"/>
    <w:rsid w:val="00312395"/>
    <w:rsid w:val="003270D7"/>
    <w:rsid w:val="00351456"/>
    <w:rsid w:val="00365B53"/>
    <w:rsid w:val="003672E2"/>
    <w:rsid w:val="00374B29"/>
    <w:rsid w:val="00382F55"/>
    <w:rsid w:val="003A5150"/>
    <w:rsid w:val="003B0D09"/>
    <w:rsid w:val="003B76F5"/>
    <w:rsid w:val="003D0EAF"/>
    <w:rsid w:val="003D1ABD"/>
    <w:rsid w:val="003D64C3"/>
    <w:rsid w:val="003E27F4"/>
    <w:rsid w:val="003E6A94"/>
    <w:rsid w:val="003F0126"/>
    <w:rsid w:val="003F41D0"/>
    <w:rsid w:val="004135E5"/>
    <w:rsid w:val="00413964"/>
    <w:rsid w:val="00415D8B"/>
    <w:rsid w:val="004176CE"/>
    <w:rsid w:val="004215E7"/>
    <w:rsid w:val="00437134"/>
    <w:rsid w:val="00440949"/>
    <w:rsid w:val="004466F1"/>
    <w:rsid w:val="00450728"/>
    <w:rsid w:val="00456BFD"/>
    <w:rsid w:val="00462185"/>
    <w:rsid w:val="0047549A"/>
    <w:rsid w:val="00476E25"/>
    <w:rsid w:val="004806F5"/>
    <w:rsid w:val="00483F92"/>
    <w:rsid w:val="004865A8"/>
    <w:rsid w:val="00491B21"/>
    <w:rsid w:val="004A1D6C"/>
    <w:rsid w:val="004B0557"/>
    <w:rsid w:val="004B7C70"/>
    <w:rsid w:val="004C6EE4"/>
    <w:rsid w:val="0051096F"/>
    <w:rsid w:val="00524767"/>
    <w:rsid w:val="005356D1"/>
    <w:rsid w:val="00545FA5"/>
    <w:rsid w:val="00553234"/>
    <w:rsid w:val="0055539C"/>
    <w:rsid w:val="00571E8F"/>
    <w:rsid w:val="00581EEB"/>
    <w:rsid w:val="005845D7"/>
    <w:rsid w:val="005970F0"/>
    <w:rsid w:val="005A0DC2"/>
    <w:rsid w:val="005A774B"/>
    <w:rsid w:val="005A7897"/>
    <w:rsid w:val="005B6AE7"/>
    <w:rsid w:val="005C3B8D"/>
    <w:rsid w:val="005D1EA4"/>
    <w:rsid w:val="005D3895"/>
    <w:rsid w:val="005D6179"/>
    <w:rsid w:val="005E5AFB"/>
    <w:rsid w:val="005F051E"/>
    <w:rsid w:val="00614210"/>
    <w:rsid w:val="0061567A"/>
    <w:rsid w:val="006169F3"/>
    <w:rsid w:val="00616CB2"/>
    <w:rsid w:val="00620179"/>
    <w:rsid w:val="00621167"/>
    <w:rsid w:val="0062409C"/>
    <w:rsid w:val="006242BF"/>
    <w:rsid w:val="006256B4"/>
    <w:rsid w:val="00653183"/>
    <w:rsid w:val="00656F82"/>
    <w:rsid w:val="0066099F"/>
    <w:rsid w:val="00681A7D"/>
    <w:rsid w:val="006933B6"/>
    <w:rsid w:val="006A59B7"/>
    <w:rsid w:val="006A7717"/>
    <w:rsid w:val="006B58B9"/>
    <w:rsid w:val="006C07CA"/>
    <w:rsid w:val="006D10E2"/>
    <w:rsid w:val="006D38C0"/>
    <w:rsid w:val="006F1444"/>
    <w:rsid w:val="0071306D"/>
    <w:rsid w:val="0071324D"/>
    <w:rsid w:val="00722A76"/>
    <w:rsid w:val="00722C68"/>
    <w:rsid w:val="00725102"/>
    <w:rsid w:val="007261F6"/>
    <w:rsid w:val="00733599"/>
    <w:rsid w:val="00736C70"/>
    <w:rsid w:val="007423C7"/>
    <w:rsid w:val="00746027"/>
    <w:rsid w:val="00746FC9"/>
    <w:rsid w:val="00751DA3"/>
    <w:rsid w:val="007547C9"/>
    <w:rsid w:val="007674A6"/>
    <w:rsid w:val="007713A1"/>
    <w:rsid w:val="0077395F"/>
    <w:rsid w:val="007752B7"/>
    <w:rsid w:val="0079184E"/>
    <w:rsid w:val="007961C0"/>
    <w:rsid w:val="00796B6E"/>
    <w:rsid w:val="007A2F47"/>
    <w:rsid w:val="007B0D48"/>
    <w:rsid w:val="007B2577"/>
    <w:rsid w:val="007B40AD"/>
    <w:rsid w:val="007B60CC"/>
    <w:rsid w:val="007C3C3A"/>
    <w:rsid w:val="007C7E6F"/>
    <w:rsid w:val="007D4A47"/>
    <w:rsid w:val="007E5B0E"/>
    <w:rsid w:val="007F0866"/>
    <w:rsid w:val="007F4275"/>
    <w:rsid w:val="008033AA"/>
    <w:rsid w:val="008115A3"/>
    <w:rsid w:val="00824805"/>
    <w:rsid w:val="00826136"/>
    <w:rsid w:val="00831545"/>
    <w:rsid w:val="0083514A"/>
    <w:rsid w:val="00851C27"/>
    <w:rsid w:val="00856AB9"/>
    <w:rsid w:val="00862CD2"/>
    <w:rsid w:val="008A5056"/>
    <w:rsid w:val="008D1652"/>
    <w:rsid w:val="008E3EED"/>
    <w:rsid w:val="008E4921"/>
    <w:rsid w:val="008E524B"/>
    <w:rsid w:val="00912870"/>
    <w:rsid w:val="00912E46"/>
    <w:rsid w:val="00921B60"/>
    <w:rsid w:val="0092494D"/>
    <w:rsid w:val="00925089"/>
    <w:rsid w:val="00925DF1"/>
    <w:rsid w:val="009646C1"/>
    <w:rsid w:val="00972F64"/>
    <w:rsid w:val="00974369"/>
    <w:rsid w:val="00976D94"/>
    <w:rsid w:val="00981521"/>
    <w:rsid w:val="00986FA0"/>
    <w:rsid w:val="009A176B"/>
    <w:rsid w:val="009A6AC5"/>
    <w:rsid w:val="009B08E0"/>
    <w:rsid w:val="009C3A3C"/>
    <w:rsid w:val="009C7DF2"/>
    <w:rsid w:val="009D5B3F"/>
    <w:rsid w:val="009D64AE"/>
    <w:rsid w:val="009D7E4F"/>
    <w:rsid w:val="009E4E93"/>
    <w:rsid w:val="009E5F73"/>
    <w:rsid w:val="009F22F6"/>
    <w:rsid w:val="00A01182"/>
    <w:rsid w:val="00A227EC"/>
    <w:rsid w:val="00A23B4E"/>
    <w:rsid w:val="00A34243"/>
    <w:rsid w:val="00A35A86"/>
    <w:rsid w:val="00A46753"/>
    <w:rsid w:val="00A5307A"/>
    <w:rsid w:val="00A5618A"/>
    <w:rsid w:val="00A65685"/>
    <w:rsid w:val="00A65B38"/>
    <w:rsid w:val="00A6651E"/>
    <w:rsid w:val="00A70B51"/>
    <w:rsid w:val="00A86855"/>
    <w:rsid w:val="00AA4F7A"/>
    <w:rsid w:val="00AB6FC4"/>
    <w:rsid w:val="00AC681D"/>
    <w:rsid w:val="00AD05A0"/>
    <w:rsid w:val="00AE44BF"/>
    <w:rsid w:val="00AF3984"/>
    <w:rsid w:val="00B052C8"/>
    <w:rsid w:val="00B06896"/>
    <w:rsid w:val="00B12A87"/>
    <w:rsid w:val="00B432D7"/>
    <w:rsid w:val="00B44B3D"/>
    <w:rsid w:val="00B533B2"/>
    <w:rsid w:val="00B704BD"/>
    <w:rsid w:val="00B73AD5"/>
    <w:rsid w:val="00B76947"/>
    <w:rsid w:val="00B928C4"/>
    <w:rsid w:val="00BB7643"/>
    <w:rsid w:val="00BC1A84"/>
    <w:rsid w:val="00BC3CDB"/>
    <w:rsid w:val="00BC5F55"/>
    <w:rsid w:val="00BC6945"/>
    <w:rsid w:val="00BE3755"/>
    <w:rsid w:val="00BF29CF"/>
    <w:rsid w:val="00C0616C"/>
    <w:rsid w:val="00C325DB"/>
    <w:rsid w:val="00C346DF"/>
    <w:rsid w:val="00C355CA"/>
    <w:rsid w:val="00C369A8"/>
    <w:rsid w:val="00C42FC1"/>
    <w:rsid w:val="00C464B4"/>
    <w:rsid w:val="00C474B8"/>
    <w:rsid w:val="00C538BC"/>
    <w:rsid w:val="00C65CAA"/>
    <w:rsid w:val="00C66FCC"/>
    <w:rsid w:val="00C71594"/>
    <w:rsid w:val="00C72A8A"/>
    <w:rsid w:val="00C7738A"/>
    <w:rsid w:val="00C77550"/>
    <w:rsid w:val="00C91FE3"/>
    <w:rsid w:val="00CA13C7"/>
    <w:rsid w:val="00CB5ADA"/>
    <w:rsid w:val="00CC15E1"/>
    <w:rsid w:val="00CF12E9"/>
    <w:rsid w:val="00CF1BAA"/>
    <w:rsid w:val="00CF2238"/>
    <w:rsid w:val="00CF640C"/>
    <w:rsid w:val="00D10846"/>
    <w:rsid w:val="00D162EA"/>
    <w:rsid w:val="00D16EFC"/>
    <w:rsid w:val="00D217B1"/>
    <w:rsid w:val="00D22F00"/>
    <w:rsid w:val="00D26EA4"/>
    <w:rsid w:val="00D35B35"/>
    <w:rsid w:val="00D4262C"/>
    <w:rsid w:val="00D44DCC"/>
    <w:rsid w:val="00D655F7"/>
    <w:rsid w:val="00D71DF4"/>
    <w:rsid w:val="00D71F82"/>
    <w:rsid w:val="00D745F3"/>
    <w:rsid w:val="00D77AB4"/>
    <w:rsid w:val="00D819C3"/>
    <w:rsid w:val="00D96DDA"/>
    <w:rsid w:val="00DA61F7"/>
    <w:rsid w:val="00DC1DC1"/>
    <w:rsid w:val="00DC3F98"/>
    <w:rsid w:val="00DC6461"/>
    <w:rsid w:val="00DC6F3C"/>
    <w:rsid w:val="00DD0FE1"/>
    <w:rsid w:val="00DF593E"/>
    <w:rsid w:val="00E140BA"/>
    <w:rsid w:val="00E32B69"/>
    <w:rsid w:val="00E55CED"/>
    <w:rsid w:val="00E60EB3"/>
    <w:rsid w:val="00E64DAC"/>
    <w:rsid w:val="00E707BF"/>
    <w:rsid w:val="00E80E9C"/>
    <w:rsid w:val="00EB15A1"/>
    <w:rsid w:val="00EB2CC1"/>
    <w:rsid w:val="00EB6C96"/>
    <w:rsid w:val="00EC3EC3"/>
    <w:rsid w:val="00ED49AB"/>
    <w:rsid w:val="00EE0B5C"/>
    <w:rsid w:val="00EE4520"/>
    <w:rsid w:val="00EF2CFB"/>
    <w:rsid w:val="00F00368"/>
    <w:rsid w:val="00F05D93"/>
    <w:rsid w:val="00F169DD"/>
    <w:rsid w:val="00F251BA"/>
    <w:rsid w:val="00F35DE7"/>
    <w:rsid w:val="00F35E8A"/>
    <w:rsid w:val="00F379D1"/>
    <w:rsid w:val="00F44DD6"/>
    <w:rsid w:val="00F46B09"/>
    <w:rsid w:val="00F47661"/>
    <w:rsid w:val="00F54A32"/>
    <w:rsid w:val="00F55C1C"/>
    <w:rsid w:val="00F621DA"/>
    <w:rsid w:val="00F63DF5"/>
    <w:rsid w:val="00F771E2"/>
    <w:rsid w:val="00F77CA3"/>
    <w:rsid w:val="00F81CA7"/>
    <w:rsid w:val="00F916C2"/>
    <w:rsid w:val="00F96C85"/>
    <w:rsid w:val="00FA7099"/>
    <w:rsid w:val="00FB654F"/>
    <w:rsid w:val="00FC4906"/>
    <w:rsid w:val="00FC5152"/>
    <w:rsid w:val="00FF3D54"/>
    <w:rsid w:val="00FF42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7BF402"/>
  <w15:docId w15:val="{47DF596D-8A36-43FC-88FA-BD738F575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360" w:after="120" w:line="360" w:lineRule="auto"/>
      <w:outlineLvl w:val="0"/>
    </w:pPr>
    <w:rPr>
      <w:b/>
      <w:bCs/>
      <w:color w:val="000000"/>
      <w:sz w:val="26"/>
      <w:szCs w:val="26"/>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paragraph" w:styleId="Header">
    <w:name w:val="header"/>
    <w:basedOn w:val="Normal"/>
    <w:link w:val="HeaderChar"/>
    <w:uiPriority w:val="99"/>
    <w:unhideWhenUsed/>
    <w:rsid w:val="00440949"/>
    <w:pPr>
      <w:tabs>
        <w:tab w:val="center" w:pos="4680"/>
        <w:tab w:val="right" w:pos="9360"/>
      </w:tabs>
    </w:pPr>
  </w:style>
  <w:style w:type="character" w:customStyle="1" w:styleId="HeaderChar">
    <w:name w:val="Header Char"/>
    <w:basedOn w:val="DefaultParagraphFont"/>
    <w:link w:val="Header"/>
    <w:uiPriority w:val="99"/>
    <w:rsid w:val="00440949"/>
  </w:style>
  <w:style w:type="paragraph" w:styleId="Footer">
    <w:name w:val="footer"/>
    <w:basedOn w:val="Normal"/>
    <w:link w:val="FooterChar"/>
    <w:uiPriority w:val="99"/>
    <w:unhideWhenUsed/>
    <w:rsid w:val="00440949"/>
    <w:pPr>
      <w:tabs>
        <w:tab w:val="center" w:pos="4680"/>
        <w:tab w:val="right" w:pos="9360"/>
      </w:tabs>
    </w:pPr>
  </w:style>
  <w:style w:type="character" w:customStyle="1" w:styleId="FooterChar">
    <w:name w:val="Footer Char"/>
    <w:basedOn w:val="DefaultParagraphFont"/>
    <w:link w:val="Footer"/>
    <w:uiPriority w:val="99"/>
    <w:rsid w:val="00440949"/>
  </w:style>
  <w:style w:type="character" w:styleId="PlaceholderText">
    <w:name w:val="Placeholder Text"/>
    <w:basedOn w:val="DefaultParagraphFont"/>
    <w:uiPriority w:val="99"/>
    <w:semiHidden/>
    <w:rsid w:val="00681A7D"/>
    <w:rPr>
      <w:color w:val="666666"/>
    </w:rPr>
  </w:style>
  <w:style w:type="paragraph" w:customStyle="1" w:styleId="EndNoteBibliographyTitle">
    <w:name w:val="EndNote Bibliography Title"/>
    <w:basedOn w:val="Normal"/>
    <w:link w:val="EndNoteBibliographyTitleChar"/>
    <w:rsid w:val="003A5150"/>
    <w:pPr>
      <w:jc w:val="center"/>
    </w:pPr>
    <w:rPr>
      <w:noProof/>
    </w:rPr>
  </w:style>
  <w:style w:type="character" w:customStyle="1" w:styleId="EndNoteBibliographyTitleChar">
    <w:name w:val="EndNote Bibliography Title Char"/>
    <w:basedOn w:val="DefaultParagraphFont"/>
    <w:link w:val="EndNoteBibliographyTitle"/>
    <w:rsid w:val="003A5150"/>
    <w:rPr>
      <w:noProof/>
    </w:rPr>
  </w:style>
  <w:style w:type="paragraph" w:customStyle="1" w:styleId="EndNoteBibliography">
    <w:name w:val="EndNote Bibliography"/>
    <w:basedOn w:val="Normal"/>
    <w:link w:val="EndNoteBibliographyChar"/>
    <w:rsid w:val="003A5150"/>
    <w:pPr>
      <w:jc w:val="both"/>
    </w:pPr>
    <w:rPr>
      <w:noProof/>
    </w:rPr>
  </w:style>
  <w:style w:type="character" w:customStyle="1" w:styleId="EndNoteBibliographyChar">
    <w:name w:val="EndNote Bibliography Char"/>
    <w:basedOn w:val="DefaultParagraphFont"/>
    <w:link w:val="EndNoteBibliography"/>
    <w:rsid w:val="003A5150"/>
    <w:rPr>
      <w:noProof/>
    </w:rPr>
  </w:style>
  <w:style w:type="character" w:styleId="UnresolvedMention">
    <w:name w:val="Unresolved Mention"/>
    <w:basedOn w:val="DefaultParagraphFont"/>
    <w:uiPriority w:val="99"/>
    <w:semiHidden/>
    <w:unhideWhenUsed/>
    <w:rsid w:val="003A5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mwaka02@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2887</TotalTime>
  <Pages>17</Pages>
  <Words>16305</Words>
  <Characters>92940</Characters>
  <Application>Microsoft Office Word</Application>
  <DocSecurity>0</DocSecurity>
  <Lines>774</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Nicholus Muguna</cp:lastModifiedBy>
  <cp:revision>307</cp:revision>
  <dcterms:created xsi:type="dcterms:W3CDTF">2026-03-24T07:58:00Z</dcterms:created>
  <dcterms:modified xsi:type="dcterms:W3CDTF">2026-03-31T10:44:00Z</dcterms:modified>
</cp:coreProperties>
</file>