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ED6AAD" w14:textId="7D84869C" w:rsidR="00C00EF7" w:rsidRPr="00BC46E9" w:rsidRDefault="002767EF" w:rsidP="002767EF">
      <w:pPr>
        <w:jc w:val="center"/>
        <w:rPr>
          <w:rFonts w:ascii="Times New Roman" w:hAnsi="Times New Roman" w:cs="Times New Roman"/>
          <w:b/>
          <w:bCs/>
        </w:rPr>
      </w:pPr>
      <w:r w:rsidRPr="00BC46E9">
        <w:rPr>
          <w:rFonts w:ascii="Times New Roman" w:hAnsi="Times New Roman" w:cs="Times New Roman"/>
          <w:b/>
          <w:bCs/>
        </w:rPr>
        <w:t xml:space="preserve">Spatial temporal distribution of </w:t>
      </w:r>
      <w:r w:rsidRPr="000360D9">
        <w:rPr>
          <w:rFonts w:ascii="Times New Roman" w:hAnsi="Times New Roman" w:cs="Times New Roman"/>
          <w:b/>
          <w:bCs/>
          <w:i/>
          <w:iCs/>
        </w:rPr>
        <w:t>Anopheles</w:t>
      </w:r>
      <w:r w:rsidRPr="00BC46E9">
        <w:rPr>
          <w:rFonts w:ascii="Times New Roman" w:hAnsi="Times New Roman" w:cs="Times New Roman"/>
          <w:b/>
          <w:bCs/>
        </w:rPr>
        <w:t xml:space="preserve"> mosquitoes in different ecological zones of Ghana</w:t>
      </w:r>
    </w:p>
    <w:p w14:paraId="62FF9FB7" w14:textId="56BE33A2" w:rsidR="003D3B98" w:rsidRDefault="003D1835" w:rsidP="003D1835">
      <w:pPr>
        <w:spacing w:line="480" w:lineRule="auto"/>
        <w:jc w:val="both"/>
        <w:rPr>
          <w:rFonts w:ascii="Times New Roman" w:eastAsia="Calibri" w:hAnsi="Times New Roman" w:cs="Times New Roman"/>
          <w:bCs/>
        </w:rPr>
      </w:pPr>
      <w:r w:rsidRPr="003D1835">
        <w:rPr>
          <w:rFonts w:ascii="Times New Roman" w:eastAsia="Calibri" w:hAnsi="Times New Roman" w:cs="Times New Roman"/>
          <w:bCs/>
        </w:rPr>
        <w:t>Anisa Abdulai</w:t>
      </w:r>
      <w:r w:rsidRPr="003D1835">
        <w:rPr>
          <w:rFonts w:ascii="Times New Roman" w:eastAsia="Calibri" w:hAnsi="Times New Roman" w:cs="Times New Roman"/>
          <w:bCs/>
          <w:vertAlign w:val="superscript"/>
        </w:rPr>
        <w:t>1</w:t>
      </w:r>
      <w:r w:rsidRPr="003D1835">
        <w:rPr>
          <w:rFonts w:ascii="Times New Roman" w:eastAsia="Calibri" w:hAnsi="Times New Roman" w:cs="Times New Roman"/>
          <w:bCs/>
        </w:rPr>
        <w:t>, Christopher Mfum Owusu-Asenso</w:t>
      </w:r>
      <w:r w:rsidRPr="003D1835">
        <w:rPr>
          <w:rFonts w:ascii="Times New Roman" w:eastAsia="Calibri" w:hAnsi="Times New Roman" w:cs="Times New Roman"/>
          <w:bCs/>
          <w:vertAlign w:val="superscript"/>
        </w:rPr>
        <w:t>1</w:t>
      </w:r>
      <w:r w:rsidRPr="003D1835">
        <w:rPr>
          <w:rFonts w:ascii="Times New Roman" w:eastAsia="Calibri" w:hAnsi="Times New Roman" w:cs="Times New Roman"/>
          <w:bCs/>
        </w:rPr>
        <w:t xml:space="preserve">, </w:t>
      </w:r>
      <w:r w:rsidR="005D1C78" w:rsidRPr="003D1835">
        <w:rPr>
          <w:rFonts w:ascii="Times New Roman" w:eastAsia="Calibri" w:hAnsi="Times New Roman" w:cs="Times New Roman"/>
          <w:bCs/>
        </w:rPr>
        <w:t>Abena Ahema Ebuako</w:t>
      </w:r>
      <w:r w:rsidR="005D1C78" w:rsidRPr="003D1835">
        <w:rPr>
          <w:rFonts w:ascii="Times New Roman" w:eastAsia="Calibri" w:hAnsi="Times New Roman" w:cs="Times New Roman"/>
          <w:bCs/>
          <w:vertAlign w:val="superscript"/>
        </w:rPr>
        <w:t>1</w:t>
      </w:r>
      <w:r w:rsidR="005D1C78">
        <w:rPr>
          <w:rFonts w:ascii="Times New Roman" w:eastAsia="Calibri" w:hAnsi="Times New Roman" w:cs="Times New Roman"/>
          <w:bCs/>
        </w:rPr>
        <w:t>, Lourees Esi Awotwe</w:t>
      </w:r>
      <w:r w:rsidR="005D1C78" w:rsidRPr="000360D9">
        <w:rPr>
          <w:rFonts w:ascii="Times New Roman" w:eastAsia="Calibri" w:hAnsi="Times New Roman" w:cs="Times New Roman"/>
          <w:bCs/>
          <w:vertAlign w:val="superscript"/>
        </w:rPr>
        <w:t>1</w:t>
      </w:r>
      <w:r w:rsidR="005D1C78">
        <w:rPr>
          <w:rFonts w:ascii="Times New Roman" w:eastAsia="Calibri" w:hAnsi="Times New Roman" w:cs="Times New Roman"/>
          <w:bCs/>
        </w:rPr>
        <w:t xml:space="preserve">, </w:t>
      </w:r>
      <w:r w:rsidRPr="003D1835">
        <w:rPr>
          <w:rFonts w:ascii="Times New Roman" w:eastAsia="Calibri" w:hAnsi="Times New Roman" w:cs="Times New Roman"/>
          <w:bCs/>
        </w:rPr>
        <w:t>Abdul Rahim Mohammed Sabtiu</w:t>
      </w:r>
      <w:r w:rsidRPr="003D1835">
        <w:rPr>
          <w:rFonts w:ascii="Times New Roman" w:eastAsia="Calibri" w:hAnsi="Times New Roman" w:cs="Times New Roman"/>
          <w:bCs/>
          <w:vertAlign w:val="superscript"/>
        </w:rPr>
        <w:t>1</w:t>
      </w:r>
      <w:r w:rsidRPr="003D1835">
        <w:rPr>
          <w:rFonts w:ascii="Times New Roman" w:eastAsia="Calibri" w:hAnsi="Times New Roman" w:cs="Times New Roman"/>
          <w:bCs/>
        </w:rPr>
        <w:t>, Isaac Kwame Sraku</w:t>
      </w:r>
      <w:r w:rsidRPr="003D1835">
        <w:rPr>
          <w:rFonts w:ascii="Times New Roman" w:eastAsia="Calibri" w:hAnsi="Times New Roman" w:cs="Times New Roman"/>
          <w:bCs/>
          <w:vertAlign w:val="superscript"/>
        </w:rPr>
        <w:t>1</w:t>
      </w:r>
      <w:r w:rsidRPr="003D1835">
        <w:rPr>
          <w:rFonts w:ascii="Times New Roman" w:eastAsia="Calibri" w:hAnsi="Times New Roman" w:cs="Times New Roman"/>
          <w:bCs/>
        </w:rPr>
        <w:t>, Yaw Akuamoah-Boateng</w:t>
      </w:r>
      <w:r w:rsidRPr="003D1835">
        <w:rPr>
          <w:rFonts w:ascii="Times New Roman" w:eastAsia="Calibri" w:hAnsi="Times New Roman" w:cs="Times New Roman"/>
          <w:bCs/>
          <w:vertAlign w:val="superscript"/>
        </w:rPr>
        <w:t>1</w:t>
      </w:r>
      <w:r w:rsidRPr="003D1835">
        <w:rPr>
          <w:rFonts w:ascii="Times New Roman" w:eastAsia="Calibri" w:hAnsi="Times New Roman" w:cs="Times New Roman"/>
          <w:bCs/>
        </w:rPr>
        <w:t>,</w:t>
      </w:r>
      <w:r>
        <w:rPr>
          <w:rFonts w:ascii="Times New Roman" w:eastAsia="Calibri" w:hAnsi="Times New Roman" w:cs="Times New Roman"/>
          <w:bCs/>
        </w:rPr>
        <w:t xml:space="preserve"> </w:t>
      </w:r>
      <w:r w:rsidR="009A7751" w:rsidRPr="00A36545">
        <w:rPr>
          <w:rFonts w:ascii="Times New Roman" w:hAnsi="Times New Roman" w:cs="Times New Roman"/>
        </w:rPr>
        <w:t xml:space="preserve">Osei </w:t>
      </w:r>
      <w:r w:rsidR="009A7751">
        <w:rPr>
          <w:rFonts w:ascii="Times New Roman" w:hAnsi="Times New Roman" w:cs="Times New Roman"/>
        </w:rPr>
        <w:t xml:space="preserve">Kwaku </w:t>
      </w:r>
      <w:r w:rsidR="009A7751" w:rsidRPr="00A36545">
        <w:rPr>
          <w:rFonts w:ascii="Times New Roman" w:hAnsi="Times New Roman" w:cs="Times New Roman"/>
        </w:rPr>
        <w:t>Akuoko</w:t>
      </w:r>
      <w:r w:rsidR="009A7751">
        <w:rPr>
          <w:rFonts w:ascii="Times New Roman" w:hAnsi="Times New Roman" w:cs="Times New Roman"/>
          <w:vertAlign w:val="superscript"/>
        </w:rPr>
        <w:t>5</w:t>
      </w:r>
      <w:r w:rsidR="009A7751">
        <w:rPr>
          <w:rFonts w:ascii="Times New Roman" w:hAnsi="Times New Roman" w:cs="Times New Roman"/>
        </w:rPr>
        <w:t xml:space="preserve">, </w:t>
      </w:r>
      <w:r w:rsidR="00D160CC" w:rsidRPr="00A36545">
        <w:rPr>
          <w:rFonts w:ascii="Times New Roman" w:hAnsi="Times New Roman" w:cs="Times New Roman"/>
        </w:rPr>
        <w:t xml:space="preserve">Richard </w:t>
      </w:r>
      <w:r w:rsidR="00D160CC">
        <w:rPr>
          <w:rFonts w:ascii="Times New Roman" w:hAnsi="Times New Roman" w:cs="Times New Roman"/>
        </w:rPr>
        <w:t xml:space="preserve">Tettey </w:t>
      </w:r>
      <w:r w:rsidR="00D160CC" w:rsidRPr="00A36545">
        <w:rPr>
          <w:rFonts w:ascii="Times New Roman" w:hAnsi="Times New Roman" w:cs="Times New Roman"/>
        </w:rPr>
        <w:t>Doe</w:t>
      </w:r>
      <w:r w:rsidR="00D160CC" w:rsidRPr="00A36545">
        <w:rPr>
          <w:rFonts w:ascii="Times New Roman" w:hAnsi="Times New Roman" w:cs="Times New Roman"/>
          <w:vertAlign w:val="superscript"/>
        </w:rPr>
        <w:t>1</w:t>
      </w:r>
      <w:r w:rsidR="00D160CC" w:rsidRPr="00A36545">
        <w:rPr>
          <w:rFonts w:ascii="Times New Roman" w:hAnsi="Times New Roman" w:cs="Times New Roman"/>
        </w:rPr>
        <w:t>, Emmanuel Nana Boadu</w:t>
      </w:r>
      <w:r w:rsidR="00D160CC" w:rsidRPr="00A36545">
        <w:rPr>
          <w:rFonts w:ascii="Times New Roman" w:hAnsi="Times New Roman" w:cs="Times New Roman"/>
          <w:vertAlign w:val="superscript"/>
        </w:rPr>
        <w:t>1</w:t>
      </w:r>
      <w:r w:rsidR="00D160CC">
        <w:rPr>
          <w:rFonts w:ascii="Times New Roman" w:hAnsi="Times New Roman" w:cs="Times New Roman"/>
        </w:rPr>
        <w:t xml:space="preserve">, </w:t>
      </w:r>
      <w:r w:rsidR="009A7751" w:rsidRPr="00A36545">
        <w:rPr>
          <w:rFonts w:ascii="Times New Roman" w:hAnsi="Times New Roman" w:cs="Times New Roman"/>
        </w:rPr>
        <w:t>Daniel Kodjo Halou</w:t>
      </w:r>
      <w:r w:rsidR="009A7751">
        <w:rPr>
          <w:rFonts w:ascii="Times New Roman" w:hAnsi="Times New Roman" w:cs="Times New Roman"/>
          <w:vertAlign w:val="superscript"/>
        </w:rPr>
        <w:t>4</w:t>
      </w:r>
      <w:r w:rsidR="009A7751" w:rsidRPr="00A36545">
        <w:rPr>
          <w:rFonts w:ascii="Times New Roman" w:hAnsi="Times New Roman" w:cs="Times New Roman"/>
        </w:rPr>
        <w:t xml:space="preserve">, </w:t>
      </w:r>
      <w:r w:rsidR="00D160CC" w:rsidRPr="00A36545">
        <w:rPr>
          <w:rFonts w:ascii="Times New Roman" w:hAnsi="Times New Roman" w:cs="Times New Roman"/>
        </w:rPr>
        <w:t>Akua Aboagyewaa Appiah</w:t>
      </w:r>
      <w:r w:rsidR="00D160CC" w:rsidRPr="00A36545">
        <w:rPr>
          <w:rFonts w:ascii="Times New Roman" w:hAnsi="Times New Roman" w:cs="Times New Roman"/>
          <w:vertAlign w:val="superscript"/>
        </w:rPr>
        <w:t>1</w:t>
      </w:r>
      <w:r w:rsidR="00D160CC" w:rsidRPr="00A36545">
        <w:rPr>
          <w:rFonts w:ascii="Times New Roman" w:hAnsi="Times New Roman" w:cs="Times New Roman"/>
        </w:rPr>
        <w:t>,</w:t>
      </w:r>
      <w:r w:rsidR="00D160CC">
        <w:rPr>
          <w:rFonts w:ascii="Times New Roman" w:hAnsi="Times New Roman" w:cs="Times New Roman"/>
        </w:rPr>
        <w:t xml:space="preserve"> </w:t>
      </w:r>
      <w:r w:rsidR="00D160CC" w:rsidRPr="00A36545">
        <w:rPr>
          <w:rFonts w:ascii="Times New Roman" w:hAnsi="Times New Roman" w:cs="Times New Roman"/>
        </w:rPr>
        <w:t>Grace</w:t>
      </w:r>
      <w:r w:rsidR="009A7751">
        <w:rPr>
          <w:rFonts w:ascii="Times New Roman" w:hAnsi="Times New Roman" w:cs="Times New Roman"/>
        </w:rPr>
        <w:t xml:space="preserve"> </w:t>
      </w:r>
      <w:r w:rsidR="00D160CC" w:rsidRPr="00A36545">
        <w:rPr>
          <w:rFonts w:ascii="Times New Roman" w:hAnsi="Times New Roman" w:cs="Times New Roman"/>
        </w:rPr>
        <w:t>Danquah</w:t>
      </w:r>
      <w:r w:rsidR="009A7751">
        <w:rPr>
          <w:rFonts w:ascii="Times New Roman" w:hAnsi="Times New Roman" w:cs="Times New Roman"/>
        </w:rPr>
        <w:t xml:space="preserve"> </w:t>
      </w:r>
      <w:r w:rsidR="009A7751" w:rsidRPr="00A36545">
        <w:rPr>
          <w:rFonts w:ascii="Times New Roman" w:hAnsi="Times New Roman" w:cs="Times New Roman"/>
        </w:rPr>
        <w:t>Arhin</w:t>
      </w:r>
      <w:r w:rsidR="009A7751" w:rsidRPr="00A36545">
        <w:rPr>
          <w:rFonts w:ascii="Times New Roman" w:hAnsi="Times New Roman" w:cs="Times New Roman"/>
          <w:vertAlign w:val="superscript"/>
        </w:rPr>
        <w:t xml:space="preserve"> </w:t>
      </w:r>
      <w:r w:rsidR="00D160CC" w:rsidRPr="00A36545">
        <w:rPr>
          <w:rFonts w:ascii="Times New Roman" w:hAnsi="Times New Roman" w:cs="Times New Roman"/>
          <w:vertAlign w:val="superscript"/>
        </w:rPr>
        <w:t>1</w:t>
      </w:r>
      <w:r w:rsidR="00D160CC">
        <w:rPr>
          <w:rFonts w:ascii="Times New Roman" w:hAnsi="Times New Roman" w:cs="Times New Roman"/>
        </w:rPr>
        <w:t xml:space="preserve">, </w:t>
      </w:r>
      <w:r w:rsidR="00D160CC" w:rsidRPr="00A36545">
        <w:rPr>
          <w:rFonts w:ascii="Times New Roman" w:hAnsi="Times New Roman" w:cs="Times New Roman"/>
        </w:rPr>
        <w:t>Dhikrullahi</w:t>
      </w:r>
      <w:r w:rsidR="00D160CC">
        <w:rPr>
          <w:rFonts w:ascii="Times New Roman" w:hAnsi="Times New Roman" w:cs="Times New Roman"/>
        </w:rPr>
        <w:t xml:space="preserve"> </w:t>
      </w:r>
      <w:proofErr w:type="spellStart"/>
      <w:r w:rsidR="00D160CC">
        <w:rPr>
          <w:rFonts w:ascii="Times New Roman" w:hAnsi="Times New Roman" w:cs="Times New Roman"/>
        </w:rPr>
        <w:t>Bunkunmi</w:t>
      </w:r>
      <w:proofErr w:type="spellEnd"/>
      <w:r w:rsidR="00D160CC" w:rsidRPr="00A36545">
        <w:rPr>
          <w:rFonts w:ascii="Times New Roman" w:hAnsi="Times New Roman" w:cs="Times New Roman"/>
        </w:rPr>
        <w:t xml:space="preserve"> Shittu</w:t>
      </w:r>
      <w:r w:rsidR="00D160CC" w:rsidRPr="00A36545">
        <w:rPr>
          <w:rFonts w:ascii="Times New Roman" w:hAnsi="Times New Roman" w:cs="Times New Roman"/>
          <w:vertAlign w:val="superscript"/>
        </w:rPr>
        <w:t>1</w:t>
      </w:r>
      <w:r w:rsidR="00D160CC" w:rsidRPr="00A36545">
        <w:rPr>
          <w:rFonts w:ascii="Times New Roman" w:hAnsi="Times New Roman" w:cs="Times New Roman"/>
        </w:rPr>
        <w:t>, Gabriel Akosah-Brempong</w:t>
      </w:r>
      <w:r w:rsidR="00D160CC">
        <w:rPr>
          <w:rFonts w:ascii="Times New Roman" w:hAnsi="Times New Roman" w:cs="Times New Roman"/>
          <w:vertAlign w:val="superscript"/>
        </w:rPr>
        <w:t>3</w:t>
      </w:r>
      <w:r w:rsidR="00D160CC" w:rsidRPr="00A36545">
        <w:rPr>
          <w:rFonts w:ascii="Times New Roman" w:hAnsi="Times New Roman" w:cs="Times New Roman"/>
        </w:rPr>
        <w:t xml:space="preserve">, Cosmos </w:t>
      </w:r>
      <w:proofErr w:type="spellStart"/>
      <w:r w:rsidR="00D160CC" w:rsidRPr="00A36545">
        <w:rPr>
          <w:rFonts w:ascii="Times New Roman" w:hAnsi="Times New Roman" w:cs="Times New Roman"/>
        </w:rPr>
        <w:t>Manwovor-Anbon</w:t>
      </w:r>
      <w:proofErr w:type="spellEnd"/>
      <w:r w:rsidR="00D160CC" w:rsidRPr="00A36545">
        <w:rPr>
          <w:rFonts w:ascii="Times New Roman" w:hAnsi="Times New Roman" w:cs="Times New Roman"/>
        </w:rPr>
        <w:t xml:space="preserve"> </w:t>
      </w:r>
      <w:proofErr w:type="spellStart"/>
      <w:r w:rsidR="00D160CC" w:rsidRPr="00A36545">
        <w:rPr>
          <w:rFonts w:ascii="Times New Roman" w:hAnsi="Times New Roman" w:cs="Times New Roman"/>
        </w:rPr>
        <w:t>Pambit</w:t>
      </w:r>
      <w:proofErr w:type="spellEnd"/>
      <w:r w:rsidR="00D160CC" w:rsidRPr="00A36545">
        <w:rPr>
          <w:rFonts w:ascii="Times New Roman" w:hAnsi="Times New Roman" w:cs="Times New Roman"/>
        </w:rPr>
        <w:t xml:space="preserve"> Zong</w:t>
      </w:r>
      <w:r w:rsidR="00D160CC">
        <w:rPr>
          <w:rFonts w:ascii="Times New Roman" w:hAnsi="Times New Roman" w:cs="Times New Roman"/>
          <w:vertAlign w:val="superscript"/>
        </w:rPr>
        <w:t>3</w:t>
      </w:r>
      <w:r w:rsidR="00D160CC" w:rsidRPr="00A36545">
        <w:rPr>
          <w:rFonts w:ascii="Times New Roman" w:hAnsi="Times New Roman" w:cs="Times New Roman"/>
        </w:rPr>
        <w:t xml:space="preserve">, </w:t>
      </w:r>
      <w:r w:rsidR="003D3B98" w:rsidRPr="005F1595">
        <w:rPr>
          <w:rFonts w:ascii="Times New Roman" w:eastAsia="Calibri" w:hAnsi="Times New Roman" w:cs="Times New Roman"/>
          <w:bCs/>
        </w:rPr>
        <w:t>Akua Obeng Forson</w:t>
      </w:r>
      <w:r w:rsidR="002B438E">
        <w:rPr>
          <w:rFonts w:ascii="Times New Roman" w:eastAsia="Calibri" w:hAnsi="Times New Roman" w:cs="Times New Roman"/>
          <w:vertAlign w:val="superscript"/>
        </w:rPr>
        <w:t>2</w:t>
      </w:r>
      <w:r w:rsidR="003D3B98" w:rsidRPr="005F1595">
        <w:rPr>
          <w:rFonts w:ascii="Times New Roman" w:eastAsia="Calibri" w:hAnsi="Times New Roman" w:cs="Times New Roman"/>
          <w:bCs/>
        </w:rPr>
        <w:t xml:space="preserve">, </w:t>
      </w:r>
      <w:r w:rsidR="00354BE3">
        <w:rPr>
          <w:rFonts w:ascii="Times New Roman" w:eastAsia="Calibri" w:hAnsi="Times New Roman" w:cs="Times New Roman"/>
          <w:bCs/>
        </w:rPr>
        <w:t>Simon Kwaku Attah</w:t>
      </w:r>
      <w:r w:rsidR="00354BE3" w:rsidRPr="00354BE3">
        <w:rPr>
          <w:rFonts w:ascii="Times New Roman" w:eastAsia="Calibri" w:hAnsi="Times New Roman" w:cs="Times New Roman"/>
          <w:bCs/>
          <w:vertAlign w:val="superscript"/>
        </w:rPr>
        <w:t>1</w:t>
      </w:r>
      <w:r w:rsidR="00354BE3">
        <w:rPr>
          <w:rFonts w:ascii="Times New Roman" w:eastAsia="Calibri" w:hAnsi="Times New Roman" w:cs="Times New Roman"/>
          <w:bCs/>
        </w:rPr>
        <w:t xml:space="preserve">, </w:t>
      </w:r>
      <w:r w:rsidR="003D3B98" w:rsidRPr="005F1595">
        <w:rPr>
          <w:rFonts w:ascii="Times New Roman" w:eastAsia="Calibri" w:hAnsi="Times New Roman" w:cs="Times New Roman"/>
          <w:bCs/>
        </w:rPr>
        <w:t>Yaw Asare Afrane</w:t>
      </w:r>
      <w:r w:rsidR="003D3B98" w:rsidRPr="005F1595">
        <w:rPr>
          <w:rFonts w:ascii="Times New Roman" w:eastAsia="Calibri" w:hAnsi="Times New Roman" w:cs="Times New Roman"/>
          <w:bCs/>
          <w:vertAlign w:val="superscript"/>
        </w:rPr>
        <w:t>1</w:t>
      </w:r>
      <w:r w:rsidR="00230E9C">
        <w:rPr>
          <w:rFonts w:ascii="Times New Roman" w:eastAsia="Calibri" w:hAnsi="Times New Roman" w:cs="Times New Roman"/>
          <w:bCs/>
          <w:vertAlign w:val="superscript"/>
        </w:rPr>
        <w:t>*</w:t>
      </w:r>
    </w:p>
    <w:p w14:paraId="0EB28343" w14:textId="76FE7A39" w:rsidR="00AD78A1" w:rsidRPr="005F1595" w:rsidRDefault="00AD78A1" w:rsidP="003D1835">
      <w:pPr>
        <w:spacing w:line="480" w:lineRule="auto"/>
        <w:jc w:val="both"/>
        <w:rPr>
          <w:rFonts w:ascii="Times New Roman" w:eastAsia="Calibri" w:hAnsi="Times New Roman" w:cs="Times New Roman"/>
          <w:bCs/>
        </w:rPr>
      </w:pPr>
      <w:r w:rsidRPr="00AD78A1">
        <w:rPr>
          <w:rFonts w:ascii="Times New Roman" w:eastAsia="Calibri" w:hAnsi="Times New Roman" w:cs="Times New Roman"/>
          <w:b/>
        </w:rPr>
        <w:t>Affiliations</w:t>
      </w:r>
      <w:r>
        <w:rPr>
          <w:rFonts w:ascii="Times New Roman" w:eastAsia="Calibri" w:hAnsi="Times New Roman" w:cs="Times New Roman"/>
          <w:bCs/>
        </w:rPr>
        <w:t>:</w:t>
      </w:r>
    </w:p>
    <w:p w14:paraId="32A79515" w14:textId="77777777" w:rsidR="002B438E" w:rsidRPr="002B438E" w:rsidRDefault="002B438E" w:rsidP="002B438E">
      <w:pPr>
        <w:spacing w:after="200" w:line="480" w:lineRule="auto"/>
        <w:contextualSpacing/>
        <w:jc w:val="both"/>
        <w:rPr>
          <w:rFonts w:ascii="Times New Roman" w:eastAsia="Calibri" w:hAnsi="Times New Roman" w:cs="Times New Roman"/>
        </w:rPr>
      </w:pPr>
      <w:r w:rsidRPr="002B438E">
        <w:rPr>
          <w:rFonts w:ascii="Times New Roman" w:eastAsia="Calibri" w:hAnsi="Times New Roman" w:cs="Times New Roman"/>
          <w:vertAlign w:val="superscript"/>
        </w:rPr>
        <w:t>1</w:t>
      </w:r>
      <w:r w:rsidRPr="002B438E">
        <w:rPr>
          <w:rFonts w:ascii="Times New Roman" w:eastAsia="Calibri" w:hAnsi="Times New Roman" w:cs="Times New Roman"/>
        </w:rPr>
        <w:t>Centre for Vector-Borne Disease Research, Department of Medical Microbiology, University of Ghana Medical School, Korle-Bu, Accra, Ghana.</w:t>
      </w:r>
    </w:p>
    <w:p w14:paraId="17C10CC9" w14:textId="137663F6" w:rsidR="00D160CC" w:rsidRPr="00D160CC" w:rsidRDefault="002B438E" w:rsidP="002B438E">
      <w:pPr>
        <w:spacing w:after="200" w:line="480" w:lineRule="auto"/>
        <w:contextualSpacing/>
        <w:jc w:val="both"/>
        <w:rPr>
          <w:rFonts w:ascii="Times New Roman" w:eastAsia="Calibri" w:hAnsi="Times New Roman" w:cs="Times New Roman"/>
        </w:rPr>
      </w:pPr>
      <w:r w:rsidRPr="00D160CC">
        <w:rPr>
          <w:rFonts w:ascii="Times New Roman" w:eastAsia="Calibri" w:hAnsi="Times New Roman" w:cs="Times New Roman"/>
          <w:vertAlign w:val="superscript"/>
        </w:rPr>
        <w:t>2</w:t>
      </w:r>
      <w:r w:rsidR="00D160CC" w:rsidRPr="00D160CC">
        <w:rPr>
          <w:rFonts w:ascii="Times New Roman" w:eastAsia="Calibri" w:hAnsi="Times New Roman" w:cs="Times New Roman"/>
          <w:vertAlign w:val="superscript"/>
        </w:rPr>
        <w:t xml:space="preserve"> </w:t>
      </w:r>
      <w:r w:rsidRPr="00D160CC">
        <w:rPr>
          <w:rFonts w:ascii="Times New Roman" w:eastAsia="Calibri" w:hAnsi="Times New Roman" w:cs="Times New Roman"/>
        </w:rPr>
        <w:t xml:space="preserve">Department of Medical Laboratory Science, School of Biomedical and Allied Health Sciences, University of Ghana, Korle-Bu, Accra, Ghana. </w:t>
      </w:r>
    </w:p>
    <w:p w14:paraId="64143443" w14:textId="68B2E272" w:rsidR="00D160CC" w:rsidRPr="00D160CC" w:rsidRDefault="00D160CC" w:rsidP="00D160CC">
      <w:pPr>
        <w:spacing w:after="0" w:line="480" w:lineRule="auto"/>
        <w:jc w:val="both"/>
        <w:rPr>
          <w:rFonts w:ascii="Times New Roman" w:hAnsi="Times New Roman" w:cs="Times New Roman"/>
          <w:bCs/>
        </w:rPr>
      </w:pPr>
      <w:r w:rsidRPr="00D160CC">
        <w:rPr>
          <w:rFonts w:ascii="Times New Roman" w:hAnsi="Times New Roman" w:cs="Times New Roman"/>
          <w:bCs/>
          <w:vertAlign w:val="superscript"/>
        </w:rPr>
        <w:t xml:space="preserve">3 </w:t>
      </w:r>
      <w:r w:rsidRPr="00D160CC">
        <w:rPr>
          <w:rFonts w:ascii="Times New Roman" w:hAnsi="Times New Roman" w:cs="Times New Roman"/>
          <w:bCs/>
        </w:rPr>
        <w:t xml:space="preserve">African Regional Postgraduate Programme in Insect Sciences (ARPPIS), Department of Animal Biology and Conservation Science, College of Basic and Applied Sciences, </w:t>
      </w:r>
      <w:r w:rsidRPr="00D160CC">
        <w:rPr>
          <w:rFonts w:ascii="Times New Roman" w:hAnsi="Times New Roman" w:cs="Times New Roman"/>
          <w:bCs/>
        </w:rPr>
        <w:tab/>
        <w:t>University of Ghana, Accra, Ghana</w:t>
      </w:r>
    </w:p>
    <w:p w14:paraId="7625E5D9" w14:textId="690387F2" w:rsidR="00D160CC" w:rsidRDefault="00D160CC" w:rsidP="00D160CC">
      <w:pPr>
        <w:spacing w:after="0" w:line="480" w:lineRule="auto"/>
        <w:jc w:val="both"/>
        <w:rPr>
          <w:rFonts w:ascii="Times New Roman" w:hAnsi="Times New Roman" w:cs="Times New Roman"/>
          <w:bCs/>
        </w:rPr>
      </w:pPr>
      <w:r w:rsidRPr="00D160CC">
        <w:rPr>
          <w:rFonts w:ascii="Times New Roman" w:hAnsi="Times New Roman" w:cs="Times New Roman"/>
          <w:bCs/>
          <w:vertAlign w:val="superscript"/>
        </w:rPr>
        <w:t xml:space="preserve">4 </w:t>
      </w:r>
      <w:r w:rsidRPr="00D160CC">
        <w:rPr>
          <w:rFonts w:ascii="Times New Roman" w:hAnsi="Times New Roman" w:cs="Times New Roman"/>
          <w:bCs/>
        </w:rPr>
        <w:t>Department of Vector Biology, Liverpool School of Tropical Medicine</w:t>
      </w:r>
    </w:p>
    <w:p w14:paraId="004B9356" w14:textId="643E8700" w:rsidR="00E57B42" w:rsidRDefault="00E57B42" w:rsidP="00E57B42">
      <w:pPr>
        <w:spacing w:after="0" w:line="480" w:lineRule="auto"/>
        <w:jc w:val="both"/>
        <w:rPr>
          <w:rFonts w:ascii="Times New Roman" w:hAnsi="Times New Roman" w:cs="Times New Roman"/>
          <w:bCs/>
        </w:rPr>
      </w:pPr>
      <w:r w:rsidRPr="00E57B42">
        <w:rPr>
          <w:rFonts w:ascii="Times New Roman" w:hAnsi="Times New Roman" w:cs="Times New Roman"/>
          <w:bCs/>
          <w:vertAlign w:val="superscript"/>
        </w:rPr>
        <w:t>5</w:t>
      </w:r>
      <w:r>
        <w:rPr>
          <w:rFonts w:ascii="Times New Roman" w:hAnsi="Times New Roman" w:cs="Times New Roman"/>
          <w:bCs/>
        </w:rPr>
        <w:t xml:space="preserve"> </w:t>
      </w:r>
      <w:r w:rsidRPr="00CF7A0C">
        <w:rPr>
          <w:rFonts w:ascii="Times New Roman" w:hAnsi="Times New Roman" w:cs="Times New Roman"/>
          <w:bCs/>
        </w:rPr>
        <w:t>Department of Parasitology, Noguchi Memorial Institute for Medical Research, College of Health Sciences, University of Ghana, Legon, Accra, Ghana</w:t>
      </w:r>
      <w:r>
        <w:rPr>
          <w:rFonts w:ascii="Times New Roman" w:hAnsi="Times New Roman" w:cs="Times New Roman"/>
          <w:bCs/>
        </w:rPr>
        <w:t>.</w:t>
      </w:r>
    </w:p>
    <w:p w14:paraId="79C65280" w14:textId="77777777" w:rsidR="00323034" w:rsidRPr="00BA1AAB" w:rsidRDefault="00323034" w:rsidP="00D160CC">
      <w:pPr>
        <w:spacing w:after="0" w:line="480" w:lineRule="auto"/>
        <w:jc w:val="both"/>
        <w:rPr>
          <w:rFonts w:ascii="Times New Roman" w:hAnsi="Times New Roman" w:cs="Times New Roman"/>
          <w:bCs/>
        </w:rPr>
      </w:pPr>
    </w:p>
    <w:p w14:paraId="72BD4305" w14:textId="5DB8DB47" w:rsidR="00230E9C" w:rsidRDefault="002B438E" w:rsidP="002B438E">
      <w:pPr>
        <w:spacing w:after="200" w:line="480" w:lineRule="auto"/>
        <w:contextualSpacing/>
        <w:jc w:val="both"/>
        <w:rPr>
          <w:rFonts w:ascii="Times New Roman" w:eastAsia="Calibri" w:hAnsi="Times New Roman" w:cs="Times New Roman"/>
        </w:rPr>
      </w:pPr>
      <w:r w:rsidRPr="002B438E">
        <w:rPr>
          <w:rFonts w:ascii="Times New Roman" w:eastAsia="Calibri" w:hAnsi="Times New Roman" w:cs="Times New Roman"/>
        </w:rPr>
        <w:t xml:space="preserve"> </w:t>
      </w:r>
    </w:p>
    <w:p w14:paraId="1FDDF9E3" w14:textId="77777777" w:rsidR="00230E9C" w:rsidRDefault="00230E9C" w:rsidP="002B438E">
      <w:pPr>
        <w:spacing w:after="200" w:line="480" w:lineRule="auto"/>
        <w:contextualSpacing/>
        <w:jc w:val="both"/>
        <w:rPr>
          <w:rFonts w:ascii="Times New Roman" w:eastAsia="Calibri" w:hAnsi="Times New Roman" w:cs="Times New Roman"/>
        </w:rPr>
      </w:pPr>
    </w:p>
    <w:p w14:paraId="4FB8FECD" w14:textId="6506FA03" w:rsidR="00230E9C" w:rsidRPr="00DE3636" w:rsidRDefault="00230E9C" w:rsidP="002B438E">
      <w:pPr>
        <w:spacing w:after="200" w:line="480" w:lineRule="auto"/>
        <w:contextualSpacing/>
        <w:jc w:val="both"/>
        <w:rPr>
          <w:rFonts w:ascii="Times New Roman" w:eastAsia="Calibri" w:hAnsi="Times New Roman" w:cs="Times New Roman"/>
          <w:b/>
          <w:bCs/>
        </w:rPr>
      </w:pPr>
      <w:r w:rsidRPr="00DE3636">
        <w:rPr>
          <w:rFonts w:ascii="Times New Roman" w:eastAsia="Calibri" w:hAnsi="Times New Roman" w:cs="Times New Roman"/>
          <w:b/>
          <w:bCs/>
        </w:rPr>
        <w:t>Corresponding author</w:t>
      </w:r>
    </w:p>
    <w:p w14:paraId="2C016F9E" w14:textId="77777777" w:rsidR="00230E9C" w:rsidRPr="00BA1AAB" w:rsidRDefault="00230E9C" w:rsidP="00230E9C">
      <w:pPr>
        <w:spacing w:after="0" w:line="480" w:lineRule="auto"/>
        <w:jc w:val="both"/>
        <w:rPr>
          <w:rFonts w:ascii="Times New Roman" w:hAnsi="Times New Roman" w:cs="Times New Roman"/>
          <w:bCs/>
        </w:rPr>
      </w:pPr>
      <w:r w:rsidRPr="00BA1AAB">
        <w:rPr>
          <w:rFonts w:ascii="Times New Roman" w:hAnsi="Times New Roman" w:cs="Times New Roman"/>
          <w:bCs/>
        </w:rPr>
        <w:lastRenderedPageBreak/>
        <w:t>Yaw Asare Afrane</w:t>
      </w:r>
    </w:p>
    <w:p w14:paraId="4E23DC7C" w14:textId="007DBDE8" w:rsidR="00230E9C" w:rsidRDefault="00E46802" w:rsidP="00230E9C">
      <w:pPr>
        <w:spacing w:line="480" w:lineRule="auto"/>
        <w:jc w:val="both"/>
        <w:rPr>
          <w:rFonts w:ascii="Times New Roman" w:hAnsi="Times New Roman" w:cs="Times New Roman"/>
        </w:rPr>
      </w:pPr>
      <w:r w:rsidRPr="00AD78A1">
        <w:rPr>
          <w:rFonts w:ascii="Times New Roman" w:hAnsi="Times New Roman" w:cs="Times New Roman"/>
        </w:rPr>
        <w:t>yafrane@ug.edu.gh</w:t>
      </w:r>
    </w:p>
    <w:p w14:paraId="2D455685" w14:textId="77777777" w:rsidR="00E46802" w:rsidRDefault="00E46802" w:rsidP="00E46802">
      <w:pPr>
        <w:spacing w:after="200" w:line="480" w:lineRule="auto"/>
        <w:contextualSpacing/>
        <w:jc w:val="both"/>
        <w:rPr>
          <w:rFonts w:ascii="Times New Roman" w:eastAsia="Calibri" w:hAnsi="Times New Roman" w:cs="Times New Roman"/>
        </w:rPr>
      </w:pPr>
      <w:r w:rsidRPr="005D4DF6">
        <w:rPr>
          <w:rFonts w:ascii="Times New Roman" w:eastAsia="Calibri" w:hAnsi="Times New Roman" w:cs="Times New Roman"/>
          <w:b/>
          <w:bCs/>
        </w:rPr>
        <w:t>ORCID details</w:t>
      </w:r>
      <w:r>
        <w:rPr>
          <w:rFonts w:ascii="Times New Roman" w:eastAsia="Calibri" w:hAnsi="Times New Roman" w:cs="Times New Roman"/>
        </w:rPr>
        <w:t>:</w:t>
      </w:r>
    </w:p>
    <w:p w14:paraId="58150016" w14:textId="77777777" w:rsidR="00E46802" w:rsidRPr="00BA1AAB" w:rsidRDefault="00E46802" w:rsidP="00E46802">
      <w:pPr>
        <w:spacing w:after="0" w:line="480" w:lineRule="auto"/>
        <w:jc w:val="both"/>
        <w:rPr>
          <w:rFonts w:ascii="Times New Roman" w:hAnsi="Times New Roman" w:cs="Times New Roman"/>
          <w:bCs/>
        </w:rPr>
      </w:pPr>
      <w:r w:rsidRPr="005D4DF6">
        <w:rPr>
          <w:rFonts w:ascii="Times New Roman" w:hAnsi="Times New Roman" w:cs="Times New Roman"/>
        </w:rPr>
        <w:t>https://orcid.org/0000-0001-9069-3979</w:t>
      </w:r>
      <w:r>
        <w:rPr>
          <w:rFonts w:ascii="Times New Roman" w:hAnsi="Times New Roman" w:cs="Times New Roman"/>
        </w:rPr>
        <w:t xml:space="preserve">: </w:t>
      </w:r>
      <w:r w:rsidRPr="00BA1AAB">
        <w:rPr>
          <w:rFonts w:ascii="Times New Roman" w:hAnsi="Times New Roman" w:cs="Times New Roman"/>
          <w:bCs/>
        </w:rPr>
        <w:t>Yaw Asare Afrane</w:t>
      </w:r>
    </w:p>
    <w:p w14:paraId="654E5CD4" w14:textId="77777777" w:rsidR="000360D9" w:rsidRDefault="000360D9" w:rsidP="000360D9">
      <w:pPr>
        <w:spacing w:line="360" w:lineRule="auto"/>
        <w:jc w:val="both"/>
        <w:rPr>
          <w:rFonts w:ascii="Times New Roman" w:eastAsia="Calibri" w:hAnsi="Times New Roman" w:cs="Times New Roman"/>
          <w:bCs/>
        </w:rPr>
      </w:pPr>
      <w:r w:rsidRPr="0068293A">
        <w:rPr>
          <w:rFonts w:ascii="Times New Roman" w:hAnsi="Times New Roman" w:cs="Times New Roman"/>
        </w:rPr>
        <w:t xml:space="preserve">https://orcid.org/0000-0002-4839-3232: </w:t>
      </w:r>
      <w:r w:rsidRPr="0068293A">
        <w:rPr>
          <w:rFonts w:ascii="Times New Roman" w:eastAsia="Calibri" w:hAnsi="Times New Roman" w:cs="Times New Roman"/>
          <w:bCs/>
        </w:rPr>
        <w:t>Christopher Mfum</w:t>
      </w:r>
      <w:r w:rsidRPr="00491583">
        <w:rPr>
          <w:rFonts w:ascii="Times New Roman" w:eastAsia="Calibri" w:hAnsi="Times New Roman" w:cs="Times New Roman"/>
          <w:bCs/>
        </w:rPr>
        <w:t xml:space="preserve"> Owusu-Asenso</w:t>
      </w:r>
    </w:p>
    <w:p w14:paraId="0441A2CD" w14:textId="77777777" w:rsidR="009A7751" w:rsidRPr="005D04E5" w:rsidRDefault="009A7751" w:rsidP="009A7751">
      <w:pPr>
        <w:spacing w:after="0" w:line="480" w:lineRule="auto"/>
        <w:jc w:val="both"/>
        <w:rPr>
          <w:rFonts w:ascii="Times New Roman" w:hAnsi="Times New Roman" w:cs="Times New Roman"/>
        </w:rPr>
      </w:pPr>
      <w:r w:rsidRPr="005D04E5">
        <w:rPr>
          <w:rFonts w:ascii="Times New Roman" w:hAnsi="Times New Roman" w:cs="Times New Roman"/>
        </w:rPr>
        <w:t xml:space="preserve">https://orcid.org/0009-0003-4170-4602: </w:t>
      </w:r>
      <w:r w:rsidRPr="003E100E">
        <w:rPr>
          <w:rFonts w:ascii="Times New Roman" w:hAnsi="Times New Roman" w:cs="Times New Roman"/>
        </w:rPr>
        <w:t>Daniel Kodjo Halou</w:t>
      </w:r>
    </w:p>
    <w:p w14:paraId="70B0CFB2" w14:textId="77777777" w:rsidR="009A7751" w:rsidRDefault="009A7751" w:rsidP="000360D9">
      <w:pPr>
        <w:spacing w:line="360" w:lineRule="auto"/>
        <w:jc w:val="both"/>
        <w:rPr>
          <w:rFonts w:ascii="Times New Roman" w:eastAsia="Calibri" w:hAnsi="Times New Roman" w:cs="Times New Roman"/>
          <w:bCs/>
        </w:rPr>
      </w:pPr>
    </w:p>
    <w:p w14:paraId="742A8C44" w14:textId="77777777" w:rsidR="00DD0DF2" w:rsidRDefault="00DD0DF2" w:rsidP="00BC46E9">
      <w:pPr>
        <w:rPr>
          <w:rFonts w:ascii="Times New Roman" w:hAnsi="Times New Roman" w:cs="Times New Roman"/>
        </w:rPr>
      </w:pPr>
    </w:p>
    <w:p w14:paraId="45567502" w14:textId="5C5AC75F" w:rsidR="002767EF" w:rsidRPr="00722927" w:rsidRDefault="00722927" w:rsidP="00802A90">
      <w:pPr>
        <w:spacing w:line="480" w:lineRule="auto"/>
        <w:jc w:val="both"/>
        <w:rPr>
          <w:rFonts w:ascii="Times New Roman" w:hAnsi="Times New Roman" w:cs="Times New Roman"/>
          <w:b/>
          <w:bCs/>
        </w:rPr>
      </w:pPr>
      <w:r w:rsidRPr="00722927">
        <w:rPr>
          <w:rFonts w:ascii="Times New Roman" w:hAnsi="Times New Roman" w:cs="Times New Roman"/>
          <w:b/>
          <w:bCs/>
        </w:rPr>
        <w:t>ABSTRACT</w:t>
      </w:r>
    </w:p>
    <w:p w14:paraId="064BE73E" w14:textId="18A30FAC" w:rsidR="00DD0DF2" w:rsidRDefault="00802A90" w:rsidP="00C120C2">
      <w:pPr>
        <w:spacing w:line="480" w:lineRule="auto"/>
        <w:jc w:val="both"/>
        <w:rPr>
          <w:rFonts w:ascii="Times New Roman" w:hAnsi="Times New Roman" w:cs="Times New Roman"/>
        </w:rPr>
      </w:pPr>
      <w:r>
        <w:rPr>
          <w:rFonts w:ascii="Times New Roman" w:hAnsi="Times New Roman" w:cs="Times New Roman"/>
        </w:rPr>
        <w:t xml:space="preserve">Vector control </w:t>
      </w:r>
      <w:r w:rsidR="00494ED9">
        <w:rPr>
          <w:rFonts w:ascii="Times New Roman" w:hAnsi="Times New Roman" w:cs="Times New Roman"/>
        </w:rPr>
        <w:t>is a cornerstone</w:t>
      </w:r>
      <w:r>
        <w:rPr>
          <w:rFonts w:ascii="Times New Roman" w:hAnsi="Times New Roman" w:cs="Times New Roman"/>
        </w:rPr>
        <w:t xml:space="preserve"> for malaria control in Sub-Saharan Africa (SSA). Understanding the distribution dynamics and ecology of major malaria vectors is important for strengthening current control efforts by national malaria control </w:t>
      </w:r>
      <w:proofErr w:type="spellStart"/>
      <w:r>
        <w:rPr>
          <w:rFonts w:ascii="Times New Roman" w:hAnsi="Times New Roman" w:cs="Times New Roman"/>
        </w:rPr>
        <w:t>programmes</w:t>
      </w:r>
      <w:proofErr w:type="spellEnd"/>
      <w:r>
        <w:rPr>
          <w:rFonts w:ascii="Times New Roman" w:hAnsi="Times New Roman" w:cs="Times New Roman"/>
        </w:rPr>
        <w:t xml:space="preserve">. This </w:t>
      </w:r>
      <w:r w:rsidR="00CA6B2C">
        <w:rPr>
          <w:rFonts w:ascii="Times New Roman" w:hAnsi="Times New Roman" w:cs="Times New Roman"/>
        </w:rPr>
        <w:t>project monitored</w:t>
      </w:r>
      <w:r w:rsidR="005120C5">
        <w:rPr>
          <w:rFonts w:ascii="Times New Roman" w:hAnsi="Times New Roman" w:cs="Times New Roman"/>
        </w:rPr>
        <w:t xml:space="preserve"> the </w:t>
      </w:r>
      <w:r w:rsidR="005120C5" w:rsidRPr="005120C5">
        <w:rPr>
          <w:rFonts w:ascii="Times New Roman" w:hAnsi="Times New Roman" w:cs="Times New Roman"/>
        </w:rPr>
        <w:t xml:space="preserve">spatiotemporal distribution of </w:t>
      </w:r>
      <w:r w:rsidR="005120C5" w:rsidRPr="00EA516E">
        <w:rPr>
          <w:rFonts w:ascii="Times New Roman" w:hAnsi="Times New Roman" w:cs="Times New Roman"/>
          <w:i/>
          <w:iCs/>
        </w:rPr>
        <w:t xml:space="preserve">Anopheles </w:t>
      </w:r>
      <w:r w:rsidR="0052200E">
        <w:rPr>
          <w:rFonts w:ascii="Times New Roman" w:hAnsi="Times New Roman" w:cs="Times New Roman"/>
        </w:rPr>
        <w:t xml:space="preserve">mosquitoes </w:t>
      </w:r>
      <w:r w:rsidR="005120C5" w:rsidRPr="005120C5">
        <w:rPr>
          <w:rFonts w:ascii="Times New Roman" w:hAnsi="Times New Roman" w:cs="Times New Roman"/>
        </w:rPr>
        <w:t>across different ecological zones of Ghana.</w:t>
      </w:r>
      <w:r w:rsidR="00761D8C">
        <w:rPr>
          <w:rFonts w:ascii="Times New Roman" w:hAnsi="Times New Roman" w:cs="Times New Roman"/>
        </w:rPr>
        <w:t xml:space="preserve"> </w:t>
      </w:r>
      <w:r w:rsidR="00761D8C" w:rsidRPr="00761D8C">
        <w:rPr>
          <w:rFonts w:ascii="Times New Roman" w:hAnsi="Times New Roman" w:cs="Times New Roman"/>
          <w:i/>
          <w:iCs/>
        </w:rPr>
        <w:t xml:space="preserve">Anopheles </w:t>
      </w:r>
      <w:r w:rsidR="00761D8C">
        <w:rPr>
          <w:rFonts w:ascii="Times New Roman" w:hAnsi="Times New Roman" w:cs="Times New Roman"/>
        </w:rPr>
        <w:t xml:space="preserve">mosquitoes were sampled from </w:t>
      </w:r>
      <w:r w:rsidR="008B7A9D">
        <w:rPr>
          <w:rFonts w:ascii="Times New Roman" w:hAnsi="Times New Roman" w:cs="Times New Roman"/>
        </w:rPr>
        <w:t>twelve</w:t>
      </w:r>
      <w:r w:rsidR="00761D8C">
        <w:rPr>
          <w:rFonts w:ascii="Times New Roman" w:hAnsi="Times New Roman" w:cs="Times New Roman"/>
        </w:rPr>
        <w:t xml:space="preserve"> sites across the three ecological zones of Ghana (Coastal, Forest and Sahel Savannah zones)</w:t>
      </w:r>
      <w:r w:rsidR="00EA516E">
        <w:rPr>
          <w:rFonts w:ascii="Times New Roman" w:hAnsi="Times New Roman" w:cs="Times New Roman"/>
        </w:rPr>
        <w:t xml:space="preserve"> using human landing catches and Prokopack aspirators. Mosquitoes were subjected to morphological and molecular species identification. Sporozoites infection rates were assessed using PCR</w:t>
      </w:r>
      <w:r w:rsidR="001D4250">
        <w:rPr>
          <w:rFonts w:ascii="Times New Roman" w:hAnsi="Times New Roman" w:cs="Times New Roman"/>
        </w:rPr>
        <w:t>. B</w:t>
      </w:r>
      <w:r w:rsidR="00EA516E">
        <w:rPr>
          <w:rFonts w:ascii="Times New Roman" w:hAnsi="Times New Roman" w:cs="Times New Roman"/>
        </w:rPr>
        <w:t xml:space="preserve">lood meal sources of blood fed female mosquitoes collected were assessed using PCR. </w:t>
      </w:r>
      <w:r w:rsidR="00C440C9">
        <w:rPr>
          <w:rFonts w:ascii="Times New Roman" w:hAnsi="Times New Roman" w:cs="Times New Roman"/>
        </w:rPr>
        <w:t>A total of 47,77</w:t>
      </w:r>
      <w:r w:rsidR="00992C77">
        <w:rPr>
          <w:rFonts w:ascii="Times New Roman" w:hAnsi="Times New Roman" w:cs="Times New Roman"/>
        </w:rPr>
        <w:t>1 Anopheline mosquitoes (</w:t>
      </w:r>
      <w:r w:rsidR="00992C77" w:rsidRPr="00F63E32">
        <w:rPr>
          <w:rFonts w:ascii="Times New Roman" w:hAnsi="Times New Roman" w:cs="Times New Roman"/>
          <w:i/>
          <w:iCs/>
        </w:rPr>
        <w:t>An. gambiae</w:t>
      </w:r>
      <w:r w:rsidR="00992C77">
        <w:rPr>
          <w:rFonts w:ascii="Times New Roman" w:hAnsi="Times New Roman" w:cs="Times New Roman"/>
        </w:rPr>
        <w:t xml:space="preserve"> s.l, </w:t>
      </w:r>
      <w:r w:rsidR="00992C77" w:rsidRPr="00F63E32">
        <w:rPr>
          <w:rFonts w:ascii="Times New Roman" w:hAnsi="Times New Roman" w:cs="Times New Roman"/>
          <w:i/>
          <w:iCs/>
        </w:rPr>
        <w:t>An. funestus</w:t>
      </w:r>
      <w:r w:rsidR="00992C77">
        <w:rPr>
          <w:rFonts w:ascii="Times New Roman" w:hAnsi="Times New Roman" w:cs="Times New Roman"/>
        </w:rPr>
        <w:t xml:space="preserve">, </w:t>
      </w:r>
      <w:r w:rsidR="00992C77" w:rsidRPr="00F63E32">
        <w:rPr>
          <w:rFonts w:ascii="Times New Roman" w:hAnsi="Times New Roman" w:cs="Times New Roman"/>
          <w:i/>
          <w:iCs/>
        </w:rPr>
        <w:t>An. pharoensis</w:t>
      </w:r>
      <w:r w:rsidR="00992C77">
        <w:rPr>
          <w:rFonts w:ascii="Times New Roman" w:hAnsi="Times New Roman" w:cs="Times New Roman"/>
        </w:rPr>
        <w:t xml:space="preserve"> and </w:t>
      </w:r>
      <w:r w:rsidR="00992C77" w:rsidRPr="00F63E32">
        <w:rPr>
          <w:rFonts w:ascii="Times New Roman" w:hAnsi="Times New Roman" w:cs="Times New Roman"/>
          <w:i/>
          <w:iCs/>
        </w:rPr>
        <w:t>An. rufipes</w:t>
      </w:r>
      <w:r w:rsidR="00992C77">
        <w:rPr>
          <w:rFonts w:ascii="Times New Roman" w:hAnsi="Times New Roman" w:cs="Times New Roman"/>
        </w:rPr>
        <w:t xml:space="preserve">) were collected across the three ecological zones. </w:t>
      </w:r>
      <w:r w:rsidR="00992C77" w:rsidRPr="00F63E32">
        <w:rPr>
          <w:rFonts w:ascii="Times New Roman" w:hAnsi="Times New Roman" w:cs="Times New Roman"/>
          <w:i/>
          <w:iCs/>
        </w:rPr>
        <w:t>Anopheles gambiae</w:t>
      </w:r>
      <w:r w:rsidR="00992C77">
        <w:rPr>
          <w:rFonts w:ascii="Times New Roman" w:hAnsi="Times New Roman" w:cs="Times New Roman"/>
        </w:rPr>
        <w:t xml:space="preserve"> s.l, particularly </w:t>
      </w:r>
      <w:r w:rsidR="00992C77" w:rsidRPr="00F63E32">
        <w:rPr>
          <w:rFonts w:ascii="Times New Roman" w:hAnsi="Times New Roman" w:cs="Times New Roman"/>
          <w:i/>
          <w:iCs/>
        </w:rPr>
        <w:t>An. coluzzii</w:t>
      </w:r>
      <w:r w:rsidR="00992C77">
        <w:rPr>
          <w:rFonts w:ascii="Times New Roman" w:hAnsi="Times New Roman" w:cs="Times New Roman"/>
        </w:rPr>
        <w:t xml:space="preserve"> and </w:t>
      </w:r>
      <w:r w:rsidR="00992C77" w:rsidRPr="00F63E32">
        <w:rPr>
          <w:rFonts w:ascii="Times New Roman" w:hAnsi="Times New Roman" w:cs="Times New Roman"/>
          <w:i/>
          <w:iCs/>
        </w:rPr>
        <w:t>An. gambiae</w:t>
      </w:r>
      <w:r w:rsidR="00992C77">
        <w:rPr>
          <w:rFonts w:ascii="Times New Roman" w:hAnsi="Times New Roman" w:cs="Times New Roman"/>
        </w:rPr>
        <w:t xml:space="preserve"> </w:t>
      </w:r>
      <w:proofErr w:type="spellStart"/>
      <w:r w:rsidR="00992C77">
        <w:rPr>
          <w:rFonts w:ascii="Times New Roman" w:hAnsi="Times New Roman" w:cs="Times New Roman"/>
        </w:rPr>
        <w:t>s.s</w:t>
      </w:r>
      <w:proofErr w:type="spellEnd"/>
      <w:r w:rsidR="00992C77">
        <w:rPr>
          <w:rFonts w:ascii="Times New Roman" w:hAnsi="Times New Roman" w:cs="Times New Roman"/>
        </w:rPr>
        <w:t xml:space="preserve"> were predominant across the study sites and ecological zones. </w:t>
      </w:r>
      <w:r w:rsidR="005262C0">
        <w:rPr>
          <w:rFonts w:ascii="Times New Roman" w:hAnsi="Times New Roman" w:cs="Times New Roman"/>
        </w:rPr>
        <w:t>S</w:t>
      </w:r>
      <w:r w:rsidR="00B550CF">
        <w:rPr>
          <w:rFonts w:ascii="Times New Roman" w:hAnsi="Times New Roman" w:cs="Times New Roman"/>
        </w:rPr>
        <w:t>porozoites infection</w:t>
      </w:r>
      <w:r w:rsidR="005262C0">
        <w:rPr>
          <w:rFonts w:ascii="Times New Roman" w:hAnsi="Times New Roman" w:cs="Times New Roman"/>
        </w:rPr>
        <w:t xml:space="preserve"> was higher </w:t>
      </w:r>
      <w:r w:rsidR="00B550CF">
        <w:rPr>
          <w:rFonts w:ascii="Times New Roman" w:hAnsi="Times New Roman" w:cs="Times New Roman"/>
        </w:rPr>
        <w:t xml:space="preserve">in the forest and </w:t>
      </w:r>
      <w:proofErr w:type="spellStart"/>
      <w:r w:rsidR="00B550CF">
        <w:rPr>
          <w:rFonts w:ascii="Times New Roman" w:hAnsi="Times New Roman" w:cs="Times New Roman"/>
        </w:rPr>
        <w:t>sahel</w:t>
      </w:r>
      <w:proofErr w:type="spellEnd"/>
      <w:r w:rsidR="00B550CF">
        <w:rPr>
          <w:rFonts w:ascii="Times New Roman" w:hAnsi="Times New Roman" w:cs="Times New Roman"/>
        </w:rPr>
        <w:t xml:space="preserve"> zones</w:t>
      </w:r>
      <w:r w:rsidR="004836F7">
        <w:rPr>
          <w:rFonts w:ascii="Times New Roman" w:hAnsi="Times New Roman" w:cs="Times New Roman"/>
        </w:rPr>
        <w:t xml:space="preserve"> compared to the coastal zone</w:t>
      </w:r>
      <w:r w:rsidR="00B550CF">
        <w:rPr>
          <w:rFonts w:ascii="Times New Roman" w:hAnsi="Times New Roman" w:cs="Times New Roman"/>
        </w:rPr>
        <w:t xml:space="preserve">. </w:t>
      </w:r>
      <w:r w:rsidR="004836F7">
        <w:rPr>
          <w:rFonts w:ascii="Times New Roman" w:hAnsi="Times New Roman" w:cs="Times New Roman"/>
        </w:rPr>
        <w:t xml:space="preserve">The overall human blood index </w:t>
      </w:r>
      <w:r w:rsidR="00B319FF">
        <w:rPr>
          <w:rFonts w:ascii="Times New Roman" w:hAnsi="Times New Roman" w:cs="Times New Roman"/>
        </w:rPr>
        <w:t xml:space="preserve">was </w:t>
      </w:r>
      <w:r w:rsidR="004836F7">
        <w:rPr>
          <w:rFonts w:ascii="Times New Roman" w:hAnsi="Times New Roman" w:cs="Times New Roman"/>
        </w:rPr>
        <w:t>40.46%</w:t>
      </w:r>
      <w:r w:rsidR="00B319FF">
        <w:rPr>
          <w:rFonts w:ascii="Times New Roman" w:hAnsi="Times New Roman" w:cs="Times New Roman"/>
        </w:rPr>
        <w:t>.</w:t>
      </w:r>
      <w:r w:rsidR="00C120C2">
        <w:rPr>
          <w:rFonts w:ascii="Times New Roman" w:hAnsi="Times New Roman" w:cs="Times New Roman"/>
        </w:rPr>
        <w:t xml:space="preserve"> </w:t>
      </w:r>
      <w:r w:rsidR="00FD128A">
        <w:rPr>
          <w:rFonts w:ascii="Times New Roman" w:hAnsi="Times New Roman" w:cs="Times New Roman"/>
        </w:rPr>
        <w:t xml:space="preserve">Our findings provide relevant data for improving current vector control for malaria in Ghana.  </w:t>
      </w:r>
    </w:p>
    <w:p w14:paraId="775A45D7" w14:textId="77777777" w:rsidR="0093662E" w:rsidRPr="00A039D1" w:rsidRDefault="0093662E" w:rsidP="0093662E">
      <w:pPr>
        <w:spacing w:after="0" w:line="480" w:lineRule="auto"/>
        <w:jc w:val="both"/>
        <w:rPr>
          <w:rFonts w:ascii="Times New Roman" w:hAnsi="Times New Roman" w:cs="Times New Roman"/>
          <w:b/>
        </w:rPr>
      </w:pPr>
      <w:r>
        <w:rPr>
          <w:rFonts w:ascii="Times New Roman" w:hAnsi="Times New Roman" w:cs="Times New Roman"/>
          <w:b/>
        </w:rPr>
        <w:lastRenderedPageBreak/>
        <w:t>Subject</w:t>
      </w:r>
      <w:r w:rsidRPr="00A039D1">
        <w:rPr>
          <w:rFonts w:ascii="Times New Roman" w:hAnsi="Times New Roman" w:cs="Times New Roman"/>
          <w:b/>
        </w:rPr>
        <w:t xml:space="preserve"> Area:</w:t>
      </w:r>
    </w:p>
    <w:p w14:paraId="5D364782" w14:textId="406EAEF9" w:rsidR="0093662E" w:rsidRPr="0093662E" w:rsidRDefault="0093662E" w:rsidP="0093662E">
      <w:pPr>
        <w:spacing w:after="0"/>
        <w:rPr>
          <w:rFonts w:ascii="Times New Roman" w:hAnsi="Times New Roman" w:cs="Times New Roman"/>
        </w:rPr>
      </w:pPr>
      <w:r w:rsidRPr="0093662E">
        <w:rPr>
          <w:rFonts w:ascii="Times New Roman" w:hAnsi="Times New Roman" w:cs="Times New Roman"/>
        </w:rPr>
        <w:t>Ecology, Biodiversity, Taxonomy</w:t>
      </w:r>
      <w:r w:rsidR="00230E9C">
        <w:rPr>
          <w:rFonts w:ascii="Times New Roman" w:hAnsi="Times New Roman" w:cs="Times New Roman"/>
        </w:rPr>
        <w:t>, Malaria, Ghana</w:t>
      </w:r>
      <w:r w:rsidR="00DE3636">
        <w:rPr>
          <w:rFonts w:ascii="Times New Roman" w:hAnsi="Times New Roman" w:cs="Times New Roman"/>
        </w:rPr>
        <w:t>.</w:t>
      </w:r>
      <w:r w:rsidR="00230E9C">
        <w:rPr>
          <w:rFonts w:ascii="Times New Roman" w:hAnsi="Times New Roman" w:cs="Times New Roman"/>
        </w:rPr>
        <w:t xml:space="preserve"> </w:t>
      </w:r>
    </w:p>
    <w:p w14:paraId="54EDE751" w14:textId="77777777" w:rsidR="0093662E" w:rsidRDefault="0093662E" w:rsidP="00C120C2">
      <w:pPr>
        <w:spacing w:line="480" w:lineRule="auto"/>
        <w:jc w:val="both"/>
        <w:rPr>
          <w:rFonts w:ascii="Times New Roman" w:hAnsi="Times New Roman" w:cs="Times New Roman"/>
        </w:rPr>
      </w:pPr>
    </w:p>
    <w:p w14:paraId="28F52DDA" w14:textId="77777777" w:rsidR="002767EF" w:rsidRPr="002767EF" w:rsidRDefault="002767EF" w:rsidP="00BC29EA">
      <w:pPr>
        <w:spacing w:line="480" w:lineRule="auto"/>
        <w:jc w:val="both"/>
        <w:rPr>
          <w:rFonts w:ascii="Times New Roman" w:hAnsi="Times New Roman" w:cs="Times New Roman"/>
          <w:b/>
          <w:bCs/>
        </w:rPr>
      </w:pPr>
      <w:r w:rsidRPr="002767EF">
        <w:rPr>
          <w:rFonts w:ascii="Times New Roman" w:hAnsi="Times New Roman" w:cs="Times New Roman"/>
          <w:b/>
          <w:bCs/>
        </w:rPr>
        <w:t>DATA DESCRIPTION</w:t>
      </w:r>
    </w:p>
    <w:p w14:paraId="2A94EF31" w14:textId="76547BE0" w:rsidR="002767EF" w:rsidRDefault="002767EF" w:rsidP="00BC29EA">
      <w:pPr>
        <w:spacing w:line="480" w:lineRule="auto"/>
        <w:jc w:val="both"/>
        <w:rPr>
          <w:rFonts w:ascii="Times New Roman" w:hAnsi="Times New Roman" w:cs="Times New Roman"/>
          <w:b/>
          <w:bCs/>
        </w:rPr>
      </w:pPr>
      <w:r w:rsidRPr="002767EF">
        <w:rPr>
          <w:rFonts w:ascii="Times New Roman" w:hAnsi="Times New Roman" w:cs="Times New Roman"/>
          <w:b/>
          <w:bCs/>
        </w:rPr>
        <w:t>Background and context</w:t>
      </w:r>
    </w:p>
    <w:p w14:paraId="0E8860F7" w14:textId="0B789A79" w:rsidR="00F57738" w:rsidRDefault="0009529B" w:rsidP="00367368">
      <w:pPr>
        <w:spacing w:line="480" w:lineRule="auto"/>
        <w:jc w:val="both"/>
        <w:rPr>
          <w:rFonts w:ascii="Times New Roman" w:hAnsi="Times New Roman" w:cs="Times New Roman"/>
        </w:rPr>
      </w:pPr>
      <w:r>
        <w:rPr>
          <w:rFonts w:ascii="Times New Roman" w:hAnsi="Times New Roman" w:cs="Times New Roman"/>
        </w:rPr>
        <w:t>Malaria remains a major public health issue in Sub-Saharan Africa</w:t>
      </w:r>
      <w:r w:rsidR="00F755B2">
        <w:rPr>
          <w:rFonts w:ascii="Times New Roman" w:hAnsi="Times New Roman" w:cs="Times New Roman"/>
        </w:rPr>
        <w:t xml:space="preserve"> (SSA)</w:t>
      </w:r>
      <w:r>
        <w:rPr>
          <w:rFonts w:ascii="Times New Roman" w:hAnsi="Times New Roman" w:cs="Times New Roman"/>
        </w:rPr>
        <w:t xml:space="preserve">, accounting for over </w:t>
      </w:r>
      <w:r w:rsidR="0037367C">
        <w:rPr>
          <w:rFonts w:ascii="Times New Roman" w:hAnsi="Times New Roman" w:cs="Times New Roman"/>
        </w:rPr>
        <w:t xml:space="preserve">251 million cases and over 500,000 deaths </w:t>
      </w:r>
      <w:sdt>
        <w:sdtPr>
          <w:rPr>
            <w:rFonts w:ascii="Times New Roman" w:hAnsi="Times New Roman" w:cs="Times New Roman"/>
            <w:color w:val="000000"/>
          </w:rPr>
          <w:tag w:val="MENDELEY_CITATION_v3_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"/>
          <w:id w:val="1804965800"/>
          <w:placeholder>
            <w:docPart w:val="DefaultPlaceholder_-1854013440"/>
          </w:placeholder>
        </w:sdtPr>
        <w:sdtContent>
          <w:r w:rsidR="00622243" w:rsidRPr="00622243">
            <w:rPr>
              <w:rFonts w:ascii="Times New Roman" w:hAnsi="Times New Roman" w:cs="Times New Roman"/>
              <w:color w:val="000000"/>
            </w:rPr>
            <w:t>(1)</w:t>
          </w:r>
        </w:sdtContent>
      </w:sdt>
      <w:r w:rsidR="0037367C">
        <w:rPr>
          <w:rFonts w:ascii="Times New Roman" w:hAnsi="Times New Roman" w:cs="Times New Roman"/>
        </w:rPr>
        <w:t xml:space="preserve">. </w:t>
      </w:r>
      <w:r w:rsidR="00F755B2">
        <w:rPr>
          <w:rFonts w:ascii="Times New Roman" w:hAnsi="Times New Roman" w:cs="Times New Roman"/>
        </w:rPr>
        <w:t>Over 94% of all malaria cases are reported in</w:t>
      </w:r>
      <w:r w:rsidR="0076527C">
        <w:rPr>
          <w:rFonts w:ascii="Times New Roman" w:hAnsi="Times New Roman" w:cs="Times New Roman"/>
        </w:rPr>
        <w:t xml:space="preserve"> the WHO Africa Region</w:t>
      </w:r>
      <w:r w:rsidR="000540E5">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"/>
          <w:id w:val="1457978339"/>
          <w:placeholder>
            <w:docPart w:val="DefaultPlaceholder_-1854013440"/>
          </w:placeholder>
        </w:sdtPr>
        <w:sdtContent>
          <w:r w:rsidR="00622243" w:rsidRPr="00622243">
            <w:rPr>
              <w:rFonts w:ascii="Times New Roman" w:hAnsi="Times New Roman" w:cs="Times New Roman"/>
              <w:color w:val="000000"/>
            </w:rPr>
            <w:t>(2)</w:t>
          </w:r>
        </w:sdtContent>
      </w:sdt>
      <w:r w:rsidR="00F755B2">
        <w:rPr>
          <w:rFonts w:ascii="Times New Roman" w:hAnsi="Times New Roman" w:cs="Times New Roman"/>
        </w:rPr>
        <w:t xml:space="preserve">. </w:t>
      </w:r>
      <w:r w:rsidR="006B364A">
        <w:rPr>
          <w:rFonts w:ascii="Times New Roman" w:hAnsi="Times New Roman" w:cs="Times New Roman"/>
        </w:rPr>
        <w:t>Ghana is one of the 11 African countries contributing approximately two</w:t>
      </w:r>
      <w:r w:rsidR="00EA1429">
        <w:rPr>
          <w:rFonts w:ascii="Times New Roman" w:hAnsi="Times New Roman" w:cs="Times New Roman"/>
        </w:rPr>
        <w:t>-</w:t>
      </w:r>
      <w:r w:rsidR="006B364A">
        <w:rPr>
          <w:rFonts w:ascii="Times New Roman" w:hAnsi="Times New Roman" w:cs="Times New Roman"/>
        </w:rPr>
        <w:t>thirds of all global malaria cases</w:t>
      </w:r>
      <w:r w:rsidR="000540E5">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"/>
          <w:id w:val="-2138088297"/>
          <w:placeholder>
            <w:docPart w:val="DefaultPlaceholder_-1854013440"/>
          </w:placeholder>
        </w:sdtPr>
        <w:sdtContent>
          <w:r w:rsidR="00622243" w:rsidRPr="00622243">
            <w:rPr>
              <w:rFonts w:ascii="Times New Roman" w:hAnsi="Times New Roman" w:cs="Times New Roman"/>
              <w:color w:val="000000"/>
            </w:rPr>
            <w:t>(3)</w:t>
          </w:r>
        </w:sdtContent>
      </w:sdt>
      <w:r w:rsidR="006B364A">
        <w:rPr>
          <w:rFonts w:ascii="Times New Roman" w:hAnsi="Times New Roman" w:cs="Times New Roman"/>
        </w:rPr>
        <w:t>.</w:t>
      </w:r>
      <w:r w:rsidR="00C14C33">
        <w:rPr>
          <w:rFonts w:ascii="Times New Roman" w:hAnsi="Times New Roman" w:cs="Times New Roman"/>
        </w:rPr>
        <w:t xml:space="preserve"> Despite other malaria control efforts, vector control remains the mainstay for malaria control and elimination in Ghana and across SSA. Over the last two decades, vector control tools like </w:t>
      </w:r>
      <w:r w:rsidR="001F5C51">
        <w:rPr>
          <w:rFonts w:ascii="Times New Roman" w:hAnsi="Times New Roman" w:cs="Times New Roman"/>
        </w:rPr>
        <w:t>long-lasting insecticide treated nets</w:t>
      </w:r>
      <w:r w:rsidR="00C14C33" w:rsidRPr="00C14C33">
        <w:rPr>
          <w:rFonts w:ascii="Times New Roman" w:hAnsi="Times New Roman" w:cs="Times New Roman"/>
        </w:rPr>
        <w:t xml:space="preserve"> (</w:t>
      </w:r>
      <w:r w:rsidR="001F5C51">
        <w:rPr>
          <w:rFonts w:ascii="Times New Roman" w:hAnsi="Times New Roman" w:cs="Times New Roman"/>
        </w:rPr>
        <w:t>LLIN</w:t>
      </w:r>
      <w:r w:rsidR="00C14C33" w:rsidRPr="00C14C33">
        <w:rPr>
          <w:rFonts w:ascii="Times New Roman" w:hAnsi="Times New Roman" w:cs="Times New Roman"/>
        </w:rPr>
        <w:t>s)</w:t>
      </w:r>
      <w:r w:rsidR="000E09F3">
        <w:rPr>
          <w:rFonts w:ascii="Times New Roman" w:hAnsi="Times New Roman" w:cs="Times New Roman"/>
        </w:rPr>
        <w:t xml:space="preserve"> </w:t>
      </w:r>
      <w:r w:rsidR="00C14C33" w:rsidRPr="00C14C33">
        <w:rPr>
          <w:rFonts w:ascii="Times New Roman" w:hAnsi="Times New Roman" w:cs="Times New Roman"/>
        </w:rPr>
        <w:t xml:space="preserve">and indoor residual spraying (IRS) </w:t>
      </w:r>
      <w:r w:rsidR="000E09F3">
        <w:rPr>
          <w:rFonts w:ascii="Times New Roman" w:hAnsi="Times New Roman" w:cs="Times New Roman"/>
        </w:rPr>
        <w:t>have played a key role in the reduction of malaria transmission in SSA</w:t>
      </w:r>
      <w:r w:rsidR="00F77A85">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"/>
          <w:id w:val="-1784421814"/>
          <w:placeholder>
            <w:docPart w:val="DefaultPlaceholder_-1854013440"/>
          </w:placeholder>
        </w:sdtPr>
        <w:sdtContent>
          <w:r w:rsidR="00622243" w:rsidRPr="00622243">
            <w:rPr>
              <w:rFonts w:ascii="Times New Roman" w:hAnsi="Times New Roman" w:cs="Times New Roman"/>
              <w:color w:val="000000"/>
            </w:rPr>
            <w:t>(4,5)</w:t>
          </w:r>
        </w:sdtContent>
      </w:sdt>
      <w:r w:rsidR="000E09F3">
        <w:rPr>
          <w:rFonts w:ascii="Times New Roman" w:hAnsi="Times New Roman" w:cs="Times New Roman"/>
        </w:rPr>
        <w:t>. However, increasing insecticide resistance in malaria vectors threatens the effectiveness of current control efforts</w:t>
      </w:r>
      <w:r w:rsidR="00F77A85">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"/>
          <w:id w:val="1569375699"/>
          <w:placeholder>
            <w:docPart w:val="DefaultPlaceholder_-1854013440"/>
          </w:placeholder>
        </w:sdtPr>
        <w:sdtContent>
          <w:r w:rsidR="00622243" w:rsidRPr="00622243">
            <w:rPr>
              <w:rFonts w:ascii="Times New Roman" w:hAnsi="Times New Roman" w:cs="Times New Roman"/>
              <w:color w:val="000000"/>
            </w:rPr>
            <w:t>(6–8)</w:t>
          </w:r>
        </w:sdtContent>
      </w:sdt>
      <w:r w:rsidR="000E09F3">
        <w:rPr>
          <w:rFonts w:ascii="Times New Roman" w:hAnsi="Times New Roman" w:cs="Times New Roman"/>
        </w:rPr>
        <w:t xml:space="preserve">. </w:t>
      </w:r>
      <w:r w:rsidR="00F57738">
        <w:rPr>
          <w:rFonts w:ascii="Times New Roman" w:hAnsi="Times New Roman" w:cs="Times New Roman"/>
        </w:rPr>
        <w:t xml:space="preserve">   </w:t>
      </w:r>
    </w:p>
    <w:p w14:paraId="3F3ACE89" w14:textId="21B8C39E" w:rsidR="000156D4" w:rsidRDefault="00F57738" w:rsidP="00367368">
      <w:pPr>
        <w:spacing w:line="480" w:lineRule="auto"/>
        <w:jc w:val="both"/>
        <w:rPr>
          <w:rFonts w:ascii="Times New Roman" w:hAnsi="Times New Roman" w:cs="Times New Roman"/>
        </w:rPr>
      </w:pPr>
      <w:r>
        <w:rPr>
          <w:rFonts w:ascii="Times New Roman" w:hAnsi="Times New Roman" w:cs="Times New Roman"/>
        </w:rPr>
        <w:t>T</w:t>
      </w:r>
      <w:r w:rsidR="004500ED">
        <w:rPr>
          <w:rFonts w:ascii="Times New Roman" w:hAnsi="Times New Roman" w:cs="Times New Roman"/>
        </w:rPr>
        <w:t xml:space="preserve">here is a need for new vector </w:t>
      </w:r>
      <w:r>
        <w:rPr>
          <w:rFonts w:ascii="Times New Roman" w:hAnsi="Times New Roman" w:cs="Times New Roman"/>
        </w:rPr>
        <w:t>interventions for malaria control and elimination</w:t>
      </w:r>
      <w:r w:rsidR="004500ED">
        <w:rPr>
          <w:rFonts w:ascii="Times New Roman" w:hAnsi="Times New Roman" w:cs="Times New Roman"/>
        </w:rPr>
        <w:t xml:space="preserve">. New </w:t>
      </w:r>
      <w:r w:rsidR="00A776C0">
        <w:rPr>
          <w:rFonts w:ascii="Times New Roman" w:hAnsi="Times New Roman" w:cs="Times New Roman"/>
        </w:rPr>
        <w:t xml:space="preserve">frontiers in vector control are emerging with innovative tools in the pipeline such as </w:t>
      </w:r>
      <w:r w:rsidR="004500ED">
        <w:rPr>
          <w:rFonts w:ascii="Times New Roman" w:hAnsi="Times New Roman" w:cs="Times New Roman"/>
        </w:rPr>
        <w:t>attractive sugar baits, spatial repellents</w:t>
      </w:r>
      <w:r w:rsidR="00A776C0">
        <w:rPr>
          <w:rFonts w:ascii="Times New Roman" w:hAnsi="Times New Roman" w:cs="Times New Roman"/>
        </w:rPr>
        <w:t>,</w:t>
      </w:r>
      <w:r w:rsidR="004500ED">
        <w:rPr>
          <w:rFonts w:ascii="Times New Roman" w:hAnsi="Times New Roman" w:cs="Times New Roman"/>
        </w:rPr>
        <w:t xml:space="preserve"> </w:t>
      </w:r>
      <w:r w:rsidR="000F1C14">
        <w:rPr>
          <w:rFonts w:ascii="Times New Roman" w:hAnsi="Times New Roman" w:cs="Times New Roman"/>
        </w:rPr>
        <w:t>e</w:t>
      </w:r>
      <w:r w:rsidR="00367368" w:rsidRPr="00367368">
        <w:rPr>
          <w:rFonts w:ascii="Times New Roman" w:hAnsi="Times New Roman" w:cs="Times New Roman"/>
        </w:rPr>
        <w:t>ndectocides</w:t>
      </w:r>
      <w:r>
        <w:rPr>
          <w:rFonts w:ascii="Times New Roman" w:hAnsi="Times New Roman" w:cs="Times New Roman"/>
        </w:rPr>
        <w:t xml:space="preserve"> and gene drive</w:t>
      </w:r>
      <w:r w:rsidR="008922AC">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"/>
          <w:id w:val="-1885702441"/>
          <w:placeholder>
            <w:docPart w:val="DefaultPlaceholder_-1854013440"/>
          </w:placeholder>
        </w:sdtPr>
        <w:sdtContent>
          <w:r w:rsidR="00622243" w:rsidRPr="00622243">
            <w:rPr>
              <w:rFonts w:ascii="Times New Roman" w:hAnsi="Times New Roman" w:cs="Times New Roman"/>
              <w:color w:val="000000"/>
            </w:rPr>
            <w:t>(9–11)</w:t>
          </w:r>
        </w:sdtContent>
      </w:sdt>
      <w:r>
        <w:rPr>
          <w:rFonts w:ascii="Times New Roman" w:hAnsi="Times New Roman" w:cs="Times New Roman"/>
        </w:rPr>
        <w:t>. However, the success of current and emerging innovations in vector control is largely hinged on our deep understanding of the malaria vector distribution and ecology</w:t>
      </w:r>
      <w:r w:rsidR="008922AC">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"/>
          <w:id w:val="1282998458"/>
          <w:placeholder>
            <w:docPart w:val="DefaultPlaceholder_-1854013440"/>
          </w:placeholder>
        </w:sdtPr>
        <w:sdtContent>
          <w:r w:rsidR="00622243" w:rsidRPr="00622243">
            <w:rPr>
              <w:rFonts w:ascii="Times New Roman" w:hAnsi="Times New Roman" w:cs="Times New Roman"/>
              <w:color w:val="000000"/>
            </w:rPr>
            <w:t>(12,13)</w:t>
          </w:r>
        </w:sdtContent>
      </w:sdt>
      <w:r>
        <w:rPr>
          <w:rFonts w:ascii="Times New Roman" w:hAnsi="Times New Roman" w:cs="Times New Roman"/>
        </w:rPr>
        <w:t xml:space="preserve">. </w:t>
      </w:r>
      <w:r w:rsidR="001D1535">
        <w:rPr>
          <w:rFonts w:ascii="Times New Roman" w:hAnsi="Times New Roman" w:cs="Times New Roman"/>
        </w:rPr>
        <w:t xml:space="preserve">In Ghana, </w:t>
      </w:r>
      <w:r w:rsidR="001D1535" w:rsidRPr="001D1535">
        <w:rPr>
          <w:rFonts w:ascii="Times New Roman" w:hAnsi="Times New Roman" w:cs="Times New Roman"/>
          <w:i/>
          <w:iCs/>
        </w:rPr>
        <w:t>Anopheles gambiae</w:t>
      </w:r>
      <w:r w:rsidR="001D1535">
        <w:rPr>
          <w:rFonts w:ascii="Times New Roman" w:hAnsi="Times New Roman" w:cs="Times New Roman"/>
        </w:rPr>
        <w:t xml:space="preserve"> complex and </w:t>
      </w:r>
      <w:r w:rsidR="001D1535" w:rsidRPr="001D1535">
        <w:rPr>
          <w:rFonts w:ascii="Times New Roman" w:hAnsi="Times New Roman" w:cs="Times New Roman"/>
          <w:i/>
          <w:iCs/>
        </w:rPr>
        <w:t xml:space="preserve">Anopheles funestus </w:t>
      </w:r>
      <w:r w:rsidR="00FD6E3E">
        <w:rPr>
          <w:rFonts w:ascii="Times New Roman" w:hAnsi="Times New Roman" w:cs="Times New Roman"/>
        </w:rPr>
        <w:t xml:space="preserve">complex are the main malaria </w:t>
      </w:r>
      <w:r w:rsidR="008922AC">
        <w:rPr>
          <w:rFonts w:ascii="Times New Roman" w:hAnsi="Times New Roman" w:cs="Times New Roman"/>
        </w:rPr>
        <w:t xml:space="preserve">vectors </w:t>
      </w:r>
      <w:sdt>
        <w:sdtPr>
          <w:rPr>
            <w:rFonts w:ascii="Times New Roman" w:hAnsi="Times New Roman" w:cs="Times New Roman"/>
            <w:color w:val="000000"/>
          </w:rPr>
          <w:tag w:val="MENDELEY_CITATION_v3_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"/>
          <w:id w:val="509347357"/>
          <w:placeholder>
            <w:docPart w:val="DefaultPlaceholder_-1854013440"/>
          </w:placeholder>
        </w:sdtPr>
        <w:sdtContent>
          <w:r w:rsidR="00622243" w:rsidRPr="00622243">
            <w:rPr>
              <w:rFonts w:ascii="Times New Roman" w:hAnsi="Times New Roman" w:cs="Times New Roman"/>
              <w:color w:val="000000"/>
            </w:rPr>
            <w:t>(14–17)</w:t>
          </w:r>
        </w:sdtContent>
      </w:sdt>
      <w:r w:rsidR="00FD6E3E">
        <w:rPr>
          <w:rFonts w:ascii="Times New Roman" w:hAnsi="Times New Roman" w:cs="Times New Roman"/>
        </w:rPr>
        <w:t>.  These complexes all have a diverse distribution, behaviour and ecology</w:t>
      </w:r>
      <w:r w:rsidR="0023103A">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"/>
          <w:id w:val="-186146468"/>
          <w:placeholder>
            <w:docPart w:val="DefaultPlaceholder_-1854013440"/>
          </w:placeholder>
        </w:sdtPr>
        <w:sdtContent>
          <w:r w:rsidR="00622243" w:rsidRPr="00622243">
            <w:rPr>
              <w:rFonts w:ascii="Times New Roman" w:hAnsi="Times New Roman" w:cs="Times New Roman"/>
              <w:color w:val="000000"/>
            </w:rPr>
            <w:t>(15,17,18)</w:t>
          </w:r>
        </w:sdtContent>
      </w:sdt>
      <w:r w:rsidR="00FD6E3E">
        <w:rPr>
          <w:rFonts w:ascii="Times New Roman" w:hAnsi="Times New Roman" w:cs="Times New Roman"/>
        </w:rPr>
        <w:t>. Also, ecological shifts in vector composition and shifts in vector behaviour has been reported</w:t>
      </w:r>
      <w:r w:rsidR="0023103A">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"/>
          <w:id w:val="815999814"/>
          <w:placeholder>
            <w:docPart w:val="DefaultPlaceholder_-1854013440"/>
          </w:placeholder>
        </w:sdtPr>
        <w:sdtContent>
          <w:r w:rsidR="00622243" w:rsidRPr="00622243">
            <w:rPr>
              <w:rFonts w:ascii="Times New Roman" w:hAnsi="Times New Roman" w:cs="Times New Roman"/>
              <w:color w:val="000000"/>
            </w:rPr>
            <w:t>(19,20)</w:t>
          </w:r>
        </w:sdtContent>
      </w:sdt>
      <w:r w:rsidR="000156D4">
        <w:rPr>
          <w:rFonts w:ascii="Times New Roman" w:hAnsi="Times New Roman" w:cs="Times New Roman"/>
        </w:rPr>
        <w:t>. This</w:t>
      </w:r>
      <w:r w:rsidR="00FD6E3E">
        <w:rPr>
          <w:rFonts w:ascii="Times New Roman" w:hAnsi="Times New Roman" w:cs="Times New Roman"/>
        </w:rPr>
        <w:t xml:space="preserve"> sugges</w:t>
      </w:r>
      <w:r w:rsidR="000156D4">
        <w:rPr>
          <w:rFonts w:ascii="Times New Roman" w:hAnsi="Times New Roman" w:cs="Times New Roman"/>
        </w:rPr>
        <w:t>t</w:t>
      </w:r>
      <w:r w:rsidR="00F731A4">
        <w:rPr>
          <w:rFonts w:ascii="Times New Roman" w:hAnsi="Times New Roman" w:cs="Times New Roman"/>
        </w:rPr>
        <w:t>s</w:t>
      </w:r>
      <w:r w:rsidR="00FD6E3E">
        <w:rPr>
          <w:rFonts w:ascii="Times New Roman" w:hAnsi="Times New Roman" w:cs="Times New Roman"/>
        </w:rPr>
        <w:t xml:space="preserve"> that </w:t>
      </w:r>
      <w:r w:rsidR="00F731A4">
        <w:rPr>
          <w:rFonts w:ascii="Times New Roman" w:hAnsi="Times New Roman" w:cs="Times New Roman"/>
        </w:rPr>
        <w:t xml:space="preserve">the </w:t>
      </w:r>
      <w:r w:rsidR="00FD6E3E">
        <w:rPr>
          <w:rFonts w:ascii="Times New Roman" w:hAnsi="Times New Roman" w:cs="Times New Roman"/>
        </w:rPr>
        <w:t xml:space="preserve">distribution and ecology </w:t>
      </w:r>
      <w:r w:rsidR="00FD6E3E">
        <w:rPr>
          <w:rFonts w:ascii="Times New Roman" w:hAnsi="Times New Roman" w:cs="Times New Roman"/>
        </w:rPr>
        <w:lastRenderedPageBreak/>
        <w:t>of local malaria vectors may vary fr</w:t>
      </w:r>
      <w:r w:rsidR="000156D4">
        <w:rPr>
          <w:rFonts w:ascii="Times New Roman" w:hAnsi="Times New Roman" w:cs="Times New Roman"/>
        </w:rPr>
        <w:t xml:space="preserve">om one geographical area to </w:t>
      </w:r>
      <w:r w:rsidR="00564DE2">
        <w:rPr>
          <w:rFonts w:ascii="Times New Roman" w:hAnsi="Times New Roman" w:cs="Times New Roman"/>
        </w:rPr>
        <w:t>another</w:t>
      </w:r>
      <w:r w:rsidR="00446778">
        <w:rPr>
          <w:rFonts w:ascii="Times New Roman" w:hAnsi="Times New Roman" w:cs="Times New Roman"/>
        </w:rPr>
        <w:t xml:space="preserve"> due to different environmental factors</w:t>
      </w:r>
      <w:r w:rsidR="0023103A">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"/>
          <w:id w:val="681551496"/>
          <w:placeholder>
            <w:docPart w:val="DefaultPlaceholder_-1854013440"/>
          </w:placeholder>
        </w:sdtPr>
        <w:sdtContent>
          <w:r w:rsidR="00622243" w:rsidRPr="00622243">
            <w:rPr>
              <w:rFonts w:ascii="Times New Roman" w:hAnsi="Times New Roman" w:cs="Times New Roman"/>
              <w:color w:val="000000"/>
            </w:rPr>
            <w:t>(13,21)</w:t>
          </w:r>
        </w:sdtContent>
      </w:sdt>
      <w:r w:rsidR="000156D4">
        <w:rPr>
          <w:rFonts w:ascii="Times New Roman" w:hAnsi="Times New Roman" w:cs="Times New Roman"/>
        </w:rPr>
        <w:t xml:space="preserve">. </w:t>
      </w:r>
    </w:p>
    <w:p w14:paraId="213A454A" w14:textId="16CE15C5" w:rsidR="00DD0DF2" w:rsidRDefault="000156D4" w:rsidP="007258B0">
      <w:pPr>
        <w:spacing w:line="480" w:lineRule="auto"/>
        <w:jc w:val="both"/>
        <w:rPr>
          <w:rFonts w:ascii="Times New Roman" w:hAnsi="Times New Roman" w:cs="Times New Roman"/>
        </w:rPr>
      </w:pPr>
      <w:r>
        <w:rPr>
          <w:rFonts w:ascii="Times New Roman" w:hAnsi="Times New Roman" w:cs="Times New Roman"/>
        </w:rPr>
        <w:t>There</w:t>
      </w:r>
      <w:r w:rsidR="00E37BD5">
        <w:rPr>
          <w:rFonts w:ascii="Times New Roman" w:hAnsi="Times New Roman" w:cs="Times New Roman"/>
        </w:rPr>
        <w:t xml:space="preserve">fore, understanding the distribution </w:t>
      </w:r>
      <w:r>
        <w:rPr>
          <w:rFonts w:ascii="Times New Roman" w:hAnsi="Times New Roman" w:cs="Times New Roman"/>
        </w:rPr>
        <w:t xml:space="preserve">and </w:t>
      </w:r>
      <w:r w:rsidR="00C3636F">
        <w:rPr>
          <w:rFonts w:ascii="Times New Roman" w:hAnsi="Times New Roman" w:cs="Times New Roman"/>
        </w:rPr>
        <w:t>ecology of</w:t>
      </w:r>
      <w:r>
        <w:rPr>
          <w:rFonts w:ascii="Times New Roman" w:hAnsi="Times New Roman" w:cs="Times New Roman"/>
        </w:rPr>
        <w:t xml:space="preserve"> local malaria vectors </w:t>
      </w:r>
      <w:r w:rsidR="00E37BD5">
        <w:rPr>
          <w:rFonts w:ascii="Times New Roman" w:hAnsi="Times New Roman" w:cs="Times New Roman"/>
        </w:rPr>
        <w:t>will be useful in the development of targeted vector interventions for malaria control in</w:t>
      </w:r>
      <w:r>
        <w:rPr>
          <w:rFonts w:ascii="Times New Roman" w:hAnsi="Times New Roman" w:cs="Times New Roman"/>
        </w:rPr>
        <w:t xml:space="preserve"> Ghana. This study details the spatiotemporal distribution of </w:t>
      </w:r>
      <w:r w:rsidRPr="000156D4">
        <w:rPr>
          <w:rFonts w:ascii="Times New Roman" w:hAnsi="Times New Roman" w:cs="Times New Roman"/>
          <w:i/>
          <w:iCs/>
        </w:rPr>
        <w:t>Anopheles gambiae</w:t>
      </w:r>
      <w:r>
        <w:rPr>
          <w:rFonts w:ascii="Times New Roman" w:hAnsi="Times New Roman" w:cs="Times New Roman"/>
        </w:rPr>
        <w:t xml:space="preserve"> s.l across different ecological zones of Ghana.</w:t>
      </w:r>
      <w:r w:rsidR="00FC63BD">
        <w:rPr>
          <w:rFonts w:ascii="Times New Roman" w:hAnsi="Times New Roman" w:cs="Times New Roman"/>
        </w:rPr>
        <w:t xml:space="preserve"> These ecological zones differ in climatic and environmental conditions which may affect the ecology </w:t>
      </w:r>
      <w:r w:rsidR="00ED088F">
        <w:rPr>
          <w:rFonts w:ascii="Times New Roman" w:hAnsi="Times New Roman" w:cs="Times New Roman"/>
        </w:rPr>
        <w:t xml:space="preserve">and distribution </w:t>
      </w:r>
      <w:r w:rsidR="00FC63BD">
        <w:rPr>
          <w:rFonts w:ascii="Times New Roman" w:hAnsi="Times New Roman" w:cs="Times New Roman"/>
        </w:rPr>
        <w:t>of local malaria ve</w:t>
      </w:r>
      <w:r w:rsidR="00ED088F">
        <w:rPr>
          <w:rFonts w:ascii="Times New Roman" w:hAnsi="Times New Roman" w:cs="Times New Roman"/>
        </w:rPr>
        <w:t>c</w:t>
      </w:r>
      <w:r w:rsidR="00FC63BD">
        <w:rPr>
          <w:rFonts w:ascii="Times New Roman" w:hAnsi="Times New Roman" w:cs="Times New Roman"/>
        </w:rPr>
        <w:t>tors.</w:t>
      </w:r>
    </w:p>
    <w:p w14:paraId="47E0A2E3" w14:textId="77777777" w:rsidR="00ED088F" w:rsidRDefault="00ED088F" w:rsidP="00E85498">
      <w:pPr>
        <w:spacing w:line="480" w:lineRule="auto"/>
        <w:jc w:val="both"/>
        <w:rPr>
          <w:rFonts w:ascii="Times New Roman" w:hAnsi="Times New Roman" w:cs="Times New Roman"/>
        </w:rPr>
      </w:pPr>
    </w:p>
    <w:p w14:paraId="4C94354A" w14:textId="462300C0" w:rsidR="006C09AF" w:rsidRDefault="006C09AF" w:rsidP="00E85498">
      <w:pPr>
        <w:spacing w:line="480" w:lineRule="auto"/>
        <w:jc w:val="both"/>
        <w:rPr>
          <w:rFonts w:ascii="Times New Roman" w:hAnsi="Times New Roman" w:cs="Times New Roman"/>
          <w:b/>
          <w:bCs/>
        </w:rPr>
      </w:pPr>
      <w:r w:rsidRPr="006C09AF">
        <w:rPr>
          <w:rFonts w:ascii="Times New Roman" w:hAnsi="Times New Roman" w:cs="Times New Roman"/>
          <w:b/>
          <w:bCs/>
        </w:rPr>
        <w:t>METHODS</w:t>
      </w:r>
    </w:p>
    <w:p w14:paraId="387C6DAF" w14:textId="330E9F47" w:rsidR="006C09AF" w:rsidRDefault="006C09AF" w:rsidP="00E85498">
      <w:pPr>
        <w:spacing w:line="480" w:lineRule="auto"/>
        <w:jc w:val="both"/>
        <w:rPr>
          <w:rFonts w:ascii="Times New Roman" w:hAnsi="Times New Roman" w:cs="Times New Roman"/>
          <w:b/>
          <w:bCs/>
        </w:rPr>
      </w:pPr>
      <w:r>
        <w:rPr>
          <w:rFonts w:ascii="Times New Roman" w:hAnsi="Times New Roman" w:cs="Times New Roman"/>
          <w:b/>
          <w:bCs/>
        </w:rPr>
        <w:t>Study Sites</w:t>
      </w:r>
    </w:p>
    <w:p w14:paraId="628F8589" w14:textId="19C025B4" w:rsidR="00933B94" w:rsidRDefault="007E61D6" w:rsidP="00DD0DF2">
      <w:pPr>
        <w:spacing w:line="480" w:lineRule="auto"/>
        <w:jc w:val="both"/>
        <w:rPr>
          <w:rFonts w:ascii="Times New Roman" w:hAnsi="Times New Roman" w:cs="Times New Roman"/>
        </w:rPr>
      </w:pPr>
      <w:r>
        <w:rPr>
          <w:rFonts w:ascii="Times New Roman" w:hAnsi="Times New Roman" w:cs="Times New Roman"/>
        </w:rPr>
        <w:t xml:space="preserve">This study was conducted in </w:t>
      </w:r>
      <w:r w:rsidR="00136E09">
        <w:rPr>
          <w:rFonts w:ascii="Times New Roman" w:hAnsi="Times New Roman" w:cs="Times New Roman"/>
        </w:rPr>
        <w:t>twelve</w:t>
      </w:r>
      <w:r>
        <w:rPr>
          <w:rFonts w:ascii="Times New Roman" w:hAnsi="Times New Roman" w:cs="Times New Roman"/>
        </w:rPr>
        <w:t xml:space="preserve"> sites across the three main ecological zones of Ghana (Coastal, Forest and Sahel Savannah zone)</w:t>
      </w:r>
      <w:r w:rsidR="009D05A3">
        <w:rPr>
          <w:rFonts w:ascii="Times New Roman" w:hAnsi="Times New Roman" w:cs="Times New Roman"/>
        </w:rPr>
        <w:t xml:space="preserve"> </w:t>
      </w:r>
      <w:r w:rsidR="00B97C8B" w:rsidRPr="00B97C8B">
        <w:rPr>
          <w:rFonts w:ascii="Times New Roman" w:hAnsi="Times New Roman" w:cs="Times New Roman"/>
        </w:rPr>
        <w:t xml:space="preserve">during the dry season (February–March) and the rainy season (May–July) </w:t>
      </w:r>
      <w:r w:rsidR="00173D51">
        <w:rPr>
          <w:rFonts w:ascii="Times New Roman" w:hAnsi="Times New Roman" w:cs="Times New Roman"/>
        </w:rPr>
        <w:t>from 2017</w:t>
      </w:r>
      <w:r w:rsidR="00B97C8B" w:rsidRPr="00B97C8B">
        <w:rPr>
          <w:rFonts w:ascii="Times New Roman" w:hAnsi="Times New Roman" w:cs="Times New Roman"/>
        </w:rPr>
        <w:t xml:space="preserve"> </w:t>
      </w:r>
      <w:r w:rsidR="00173D51">
        <w:rPr>
          <w:rFonts w:ascii="Times New Roman" w:hAnsi="Times New Roman" w:cs="Times New Roman"/>
        </w:rPr>
        <w:t>to</w:t>
      </w:r>
      <w:r w:rsidR="00B97C8B" w:rsidRPr="00B97C8B">
        <w:rPr>
          <w:rFonts w:ascii="Times New Roman" w:hAnsi="Times New Roman" w:cs="Times New Roman"/>
        </w:rPr>
        <w:t xml:space="preserve"> 20</w:t>
      </w:r>
      <w:r w:rsidR="00B97C8B">
        <w:rPr>
          <w:rFonts w:ascii="Times New Roman" w:hAnsi="Times New Roman" w:cs="Times New Roman"/>
        </w:rPr>
        <w:t>2</w:t>
      </w:r>
      <w:r w:rsidR="00173D51">
        <w:rPr>
          <w:rFonts w:ascii="Times New Roman" w:hAnsi="Times New Roman" w:cs="Times New Roman"/>
        </w:rPr>
        <w:t>5</w:t>
      </w:r>
      <w:r w:rsidR="00B97C8B">
        <w:rPr>
          <w:rFonts w:ascii="Times New Roman" w:hAnsi="Times New Roman" w:cs="Times New Roman"/>
        </w:rPr>
        <w:t xml:space="preserve">. </w:t>
      </w:r>
      <w:r w:rsidR="008634D1">
        <w:rPr>
          <w:rFonts w:ascii="Times New Roman" w:hAnsi="Times New Roman" w:cs="Times New Roman"/>
        </w:rPr>
        <w:t xml:space="preserve">These sites are </w:t>
      </w:r>
      <w:proofErr w:type="spellStart"/>
      <w:r w:rsidR="008634D1" w:rsidRPr="008634D1">
        <w:rPr>
          <w:rFonts w:ascii="Times New Roman" w:hAnsi="Times New Roman" w:cs="Times New Roman"/>
        </w:rPr>
        <w:t>Anyakpor</w:t>
      </w:r>
      <w:proofErr w:type="spellEnd"/>
      <w:r w:rsidR="008634D1">
        <w:rPr>
          <w:rFonts w:ascii="Times New Roman" w:hAnsi="Times New Roman" w:cs="Times New Roman"/>
        </w:rPr>
        <w:t>,</w:t>
      </w:r>
      <w:r w:rsidR="00BF17E9">
        <w:rPr>
          <w:rFonts w:ascii="Times New Roman" w:hAnsi="Times New Roman" w:cs="Times New Roman"/>
        </w:rPr>
        <w:t xml:space="preserve"> Dodowa, Aflao, Takoradi, Elubo,</w:t>
      </w:r>
      <w:r w:rsidR="00DD0DF2">
        <w:rPr>
          <w:rFonts w:ascii="Times New Roman" w:hAnsi="Times New Roman" w:cs="Times New Roman"/>
        </w:rPr>
        <w:t xml:space="preserve"> </w:t>
      </w:r>
      <w:proofErr w:type="spellStart"/>
      <w:r w:rsidR="00DD0DF2" w:rsidRPr="00DD0DF2">
        <w:rPr>
          <w:rFonts w:ascii="Times New Roman" w:hAnsi="Times New Roman" w:cs="Times New Roman"/>
        </w:rPr>
        <w:t>Tuanikorpe</w:t>
      </w:r>
      <w:proofErr w:type="spellEnd"/>
      <w:r w:rsidR="00F177E1">
        <w:rPr>
          <w:rFonts w:ascii="Times New Roman" w:hAnsi="Times New Roman" w:cs="Times New Roman"/>
        </w:rPr>
        <w:t xml:space="preserve">, </w:t>
      </w:r>
      <w:r w:rsidR="00933B94" w:rsidRPr="00933B94">
        <w:rPr>
          <w:rFonts w:ascii="Times New Roman" w:hAnsi="Times New Roman" w:cs="Times New Roman"/>
        </w:rPr>
        <w:t>Pediatorkope</w:t>
      </w:r>
      <w:r w:rsidR="00933B94">
        <w:rPr>
          <w:rFonts w:ascii="Times New Roman" w:hAnsi="Times New Roman" w:cs="Times New Roman"/>
        </w:rPr>
        <w:t xml:space="preserve">, </w:t>
      </w:r>
      <w:r w:rsidR="00933B94" w:rsidRPr="00933B94">
        <w:rPr>
          <w:rFonts w:ascii="Times New Roman" w:hAnsi="Times New Roman" w:cs="Times New Roman"/>
        </w:rPr>
        <w:t>Allorkpem</w:t>
      </w:r>
      <w:r w:rsidR="003D234B">
        <w:rPr>
          <w:rFonts w:ascii="Times New Roman" w:hAnsi="Times New Roman" w:cs="Times New Roman"/>
        </w:rPr>
        <w:t xml:space="preserve">, </w:t>
      </w:r>
      <w:proofErr w:type="spellStart"/>
      <w:r w:rsidR="003D234B">
        <w:rPr>
          <w:rFonts w:ascii="Times New Roman" w:hAnsi="Times New Roman" w:cs="Times New Roman"/>
        </w:rPr>
        <w:t>Dwease</w:t>
      </w:r>
      <w:proofErr w:type="spellEnd"/>
      <w:r w:rsidR="006F1B40">
        <w:rPr>
          <w:rFonts w:ascii="Times New Roman" w:hAnsi="Times New Roman" w:cs="Times New Roman"/>
        </w:rPr>
        <w:t>, Kpalsogu</w:t>
      </w:r>
      <w:r w:rsidR="00DB771D">
        <w:rPr>
          <w:rFonts w:ascii="Times New Roman" w:hAnsi="Times New Roman" w:cs="Times New Roman"/>
        </w:rPr>
        <w:t>, Pagaza</w:t>
      </w:r>
      <w:r w:rsidR="006F1B40">
        <w:rPr>
          <w:rFonts w:ascii="Times New Roman" w:hAnsi="Times New Roman" w:cs="Times New Roman"/>
        </w:rPr>
        <w:t xml:space="preserve"> and Libga</w:t>
      </w:r>
      <w:r w:rsidR="00E718D0">
        <w:rPr>
          <w:rFonts w:ascii="Times New Roman" w:hAnsi="Times New Roman" w:cs="Times New Roman"/>
        </w:rPr>
        <w:t xml:space="preserve"> (Fig. 1)</w:t>
      </w:r>
      <w:r w:rsidR="006F1B40">
        <w:rPr>
          <w:rFonts w:ascii="Times New Roman" w:hAnsi="Times New Roman" w:cs="Times New Roman"/>
        </w:rPr>
        <w:t xml:space="preserve">. </w:t>
      </w:r>
    </w:p>
    <w:p w14:paraId="1B531E52" w14:textId="6B679FC0" w:rsidR="009E4E9B" w:rsidRDefault="006F1B40" w:rsidP="00DD0DF2">
      <w:pPr>
        <w:spacing w:line="480" w:lineRule="auto"/>
        <w:jc w:val="both"/>
        <w:rPr>
          <w:rFonts w:ascii="Times New Roman" w:hAnsi="Times New Roman" w:cs="Times New Roman"/>
        </w:rPr>
      </w:pPr>
      <w:proofErr w:type="spellStart"/>
      <w:r>
        <w:rPr>
          <w:rFonts w:ascii="Times New Roman" w:hAnsi="Times New Roman" w:cs="Times New Roman"/>
        </w:rPr>
        <w:t>Anyakpor</w:t>
      </w:r>
      <w:proofErr w:type="spellEnd"/>
      <w:r>
        <w:rPr>
          <w:rFonts w:ascii="Times New Roman" w:hAnsi="Times New Roman" w:cs="Times New Roman"/>
        </w:rPr>
        <w:t xml:space="preserve"> </w:t>
      </w:r>
      <w:r w:rsidR="00FA0495">
        <w:rPr>
          <w:rFonts w:ascii="Times New Roman" w:hAnsi="Times New Roman" w:cs="Times New Roman"/>
        </w:rPr>
        <w:t>(</w:t>
      </w:r>
      <w:r w:rsidR="00FA0495" w:rsidRPr="00FA0495">
        <w:rPr>
          <w:rFonts w:ascii="Times New Roman" w:hAnsi="Times New Roman" w:cs="Times New Roman"/>
        </w:rPr>
        <w:t>5° 46′ 51.96″ N</w:t>
      </w:r>
      <w:r w:rsidR="001D5EA1">
        <w:rPr>
          <w:rFonts w:ascii="Times New Roman" w:hAnsi="Times New Roman" w:cs="Times New Roman"/>
        </w:rPr>
        <w:t>,</w:t>
      </w:r>
      <w:r w:rsidR="00FA0495" w:rsidRPr="00FA0495">
        <w:rPr>
          <w:rFonts w:ascii="Times New Roman" w:hAnsi="Times New Roman" w:cs="Times New Roman"/>
        </w:rPr>
        <w:t xml:space="preserve"> 0° 35′ 12.84″ E</w:t>
      </w:r>
      <w:r w:rsidR="00FA0495">
        <w:rPr>
          <w:rFonts w:ascii="Times New Roman" w:hAnsi="Times New Roman" w:cs="Times New Roman"/>
        </w:rPr>
        <w:t xml:space="preserve">), </w:t>
      </w:r>
      <w:proofErr w:type="spellStart"/>
      <w:r w:rsidR="00FA0495" w:rsidRPr="00DD0DF2">
        <w:rPr>
          <w:rFonts w:ascii="Times New Roman" w:hAnsi="Times New Roman" w:cs="Times New Roman"/>
        </w:rPr>
        <w:t>Tuanikorpe</w:t>
      </w:r>
      <w:proofErr w:type="spellEnd"/>
      <w:r w:rsidR="001D5EA1">
        <w:rPr>
          <w:rFonts w:ascii="Times New Roman" w:hAnsi="Times New Roman" w:cs="Times New Roman"/>
        </w:rPr>
        <w:t xml:space="preserve"> (</w:t>
      </w:r>
      <w:r w:rsidR="000A6710" w:rsidRPr="000A6710">
        <w:rPr>
          <w:rFonts w:ascii="Times New Roman" w:hAnsi="Times New Roman" w:cs="Times New Roman"/>
        </w:rPr>
        <w:t>05°50.029′ N, 000°38.778′ E</w:t>
      </w:r>
      <w:r w:rsidR="000A6710">
        <w:rPr>
          <w:rFonts w:ascii="Times New Roman" w:hAnsi="Times New Roman" w:cs="Times New Roman"/>
        </w:rPr>
        <w:t>)</w:t>
      </w:r>
      <w:r w:rsidR="00FA0495">
        <w:rPr>
          <w:rFonts w:ascii="Times New Roman" w:hAnsi="Times New Roman" w:cs="Times New Roman"/>
        </w:rPr>
        <w:t xml:space="preserve">, </w:t>
      </w:r>
      <w:r w:rsidR="00FA0495" w:rsidRPr="00933B94">
        <w:rPr>
          <w:rFonts w:ascii="Times New Roman" w:hAnsi="Times New Roman" w:cs="Times New Roman"/>
        </w:rPr>
        <w:t>Pediatorkope</w:t>
      </w:r>
      <w:r w:rsidR="00FA0495">
        <w:rPr>
          <w:rFonts w:ascii="Times New Roman" w:hAnsi="Times New Roman" w:cs="Times New Roman"/>
        </w:rPr>
        <w:t xml:space="preserve"> (</w:t>
      </w:r>
      <w:r w:rsidR="00FA0495" w:rsidRPr="00FA0495">
        <w:rPr>
          <w:rFonts w:ascii="Times New Roman" w:hAnsi="Times New Roman" w:cs="Times New Roman"/>
        </w:rPr>
        <w:t>5° 4</w:t>
      </w:r>
      <w:r w:rsidR="00FA0495">
        <w:rPr>
          <w:rFonts w:ascii="Times New Roman" w:hAnsi="Times New Roman" w:cs="Times New Roman"/>
        </w:rPr>
        <w:t>8</w:t>
      </w:r>
      <w:r w:rsidR="00FA0495" w:rsidRPr="00FA0495">
        <w:rPr>
          <w:rFonts w:ascii="Times New Roman" w:hAnsi="Times New Roman" w:cs="Times New Roman"/>
        </w:rPr>
        <w:t>′ 5</w:t>
      </w:r>
      <w:r w:rsidR="00FA0495">
        <w:rPr>
          <w:rFonts w:ascii="Times New Roman" w:hAnsi="Times New Roman" w:cs="Times New Roman"/>
        </w:rPr>
        <w:t>2</w:t>
      </w:r>
      <w:r w:rsidR="00FA0495" w:rsidRPr="00FA0495">
        <w:rPr>
          <w:rFonts w:ascii="Times New Roman" w:hAnsi="Times New Roman" w:cs="Times New Roman"/>
        </w:rPr>
        <w:t>.6″ N 0° 3</w:t>
      </w:r>
      <w:r w:rsidR="00FA0495">
        <w:rPr>
          <w:rFonts w:ascii="Times New Roman" w:hAnsi="Times New Roman" w:cs="Times New Roman"/>
        </w:rPr>
        <w:t>7</w:t>
      </w:r>
      <w:r w:rsidR="00FA0495" w:rsidRPr="00FA0495">
        <w:rPr>
          <w:rFonts w:ascii="Times New Roman" w:hAnsi="Times New Roman" w:cs="Times New Roman"/>
        </w:rPr>
        <w:t xml:space="preserve">′ </w:t>
      </w:r>
      <w:r w:rsidR="00FA0495">
        <w:rPr>
          <w:rFonts w:ascii="Times New Roman" w:hAnsi="Times New Roman" w:cs="Times New Roman"/>
        </w:rPr>
        <w:t>66</w:t>
      </w:r>
      <w:r w:rsidR="00FA0495" w:rsidRPr="00FA0495">
        <w:rPr>
          <w:rFonts w:ascii="Times New Roman" w:hAnsi="Times New Roman" w:cs="Times New Roman"/>
        </w:rPr>
        <w:t>.</w:t>
      </w:r>
      <w:r w:rsidR="00FA0495">
        <w:rPr>
          <w:rFonts w:ascii="Times New Roman" w:hAnsi="Times New Roman" w:cs="Times New Roman"/>
        </w:rPr>
        <w:t>00</w:t>
      </w:r>
      <w:r w:rsidR="00FA0495" w:rsidRPr="00FA0495">
        <w:rPr>
          <w:rFonts w:ascii="Times New Roman" w:hAnsi="Times New Roman" w:cs="Times New Roman"/>
        </w:rPr>
        <w:t>″ E</w:t>
      </w:r>
      <w:r w:rsidR="00FA0495">
        <w:rPr>
          <w:rFonts w:ascii="Times New Roman" w:hAnsi="Times New Roman" w:cs="Times New Roman"/>
        </w:rPr>
        <w:t xml:space="preserve">), </w:t>
      </w:r>
      <w:r w:rsidR="00FA0495" w:rsidRPr="00933B94">
        <w:rPr>
          <w:rFonts w:ascii="Times New Roman" w:hAnsi="Times New Roman" w:cs="Times New Roman"/>
        </w:rPr>
        <w:t>Allorkpem</w:t>
      </w:r>
      <w:r w:rsidR="00B51014">
        <w:rPr>
          <w:rFonts w:ascii="Times New Roman" w:hAnsi="Times New Roman" w:cs="Times New Roman"/>
        </w:rPr>
        <w:t xml:space="preserve"> (</w:t>
      </w:r>
      <w:r w:rsidR="00A528EE" w:rsidRPr="00A528EE">
        <w:rPr>
          <w:rFonts w:ascii="Times New Roman" w:hAnsi="Times New Roman" w:cs="Times New Roman"/>
        </w:rPr>
        <w:t>05°47.960N, 000°39.180W</w:t>
      </w:r>
      <w:r w:rsidR="00A528EE">
        <w:rPr>
          <w:rFonts w:ascii="Times New Roman" w:hAnsi="Times New Roman" w:cs="Times New Roman"/>
        </w:rPr>
        <w:t xml:space="preserve">) </w:t>
      </w:r>
      <w:r w:rsidR="00A51723">
        <w:rPr>
          <w:rFonts w:ascii="Times New Roman" w:hAnsi="Times New Roman" w:cs="Times New Roman"/>
        </w:rPr>
        <w:t xml:space="preserve">are </w:t>
      </w:r>
      <w:r w:rsidR="00E21358">
        <w:rPr>
          <w:rFonts w:ascii="Times New Roman" w:hAnsi="Times New Roman" w:cs="Times New Roman"/>
        </w:rPr>
        <w:t xml:space="preserve">located in the coastal zone of Ghana. These sites are characterized by dry climates with temperatures within </w:t>
      </w:r>
      <w:r w:rsidR="00E21358" w:rsidRPr="0033068D">
        <w:rPr>
          <w:rFonts w:ascii="Times New Roman" w:hAnsi="Times New Roman" w:cs="Times New Roman"/>
        </w:rPr>
        <w:t>23 °C to 28 °C</w:t>
      </w:r>
      <w:r w:rsidR="00E21358">
        <w:rPr>
          <w:rFonts w:ascii="Times New Roman" w:hAnsi="Times New Roman" w:cs="Times New Roman"/>
        </w:rPr>
        <w:t xml:space="preserve"> and a bimodal rainfall pattern</w:t>
      </w:r>
      <w:r w:rsidR="00E923E9">
        <w:rPr>
          <w:rFonts w:ascii="Times New Roman" w:hAnsi="Times New Roman" w:cs="Times New Roman"/>
        </w:rPr>
        <w:t xml:space="preserve"> with a long rainy season and </w:t>
      </w:r>
      <w:r w:rsidR="00BB6489">
        <w:rPr>
          <w:rFonts w:ascii="Times New Roman" w:hAnsi="Times New Roman" w:cs="Times New Roman"/>
        </w:rPr>
        <w:t xml:space="preserve">a </w:t>
      </w:r>
      <w:r w:rsidR="00E923E9">
        <w:rPr>
          <w:rFonts w:ascii="Times New Roman" w:hAnsi="Times New Roman" w:cs="Times New Roman"/>
        </w:rPr>
        <w:t xml:space="preserve">short rainy season </w:t>
      </w:r>
      <w:sdt>
        <w:sdtPr>
          <w:rPr>
            <w:rFonts w:ascii="Times New Roman" w:hAnsi="Times New Roman" w:cs="Times New Roman"/>
            <w:color w:val="000000"/>
          </w:rPr>
          <w:tag w:val="MENDELEY_CITATION_v3_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"/>
          <w:id w:val="-384947154"/>
          <w:placeholder>
            <w:docPart w:val="DefaultPlaceholder_-1854013440"/>
          </w:placeholder>
        </w:sdtPr>
        <w:sdtContent>
          <w:r w:rsidR="00622243" w:rsidRPr="00622243">
            <w:rPr>
              <w:rFonts w:ascii="Times New Roman" w:hAnsi="Times New Roman" w:cs="Times New Roman"/>
              <w:color w:val="000000"/>
            </w:rPr>
            <w:t>(22)</w:t>
          </w:r>
        </w:sdtContent>
      </w:sdt>
      <w:r w:rsidR="00E923E9">
        <w:rPr>
          <w:rFonts w:ascii="Times New Roman" w:hAnsi="Times New Roman" w:cs="Times New Roman"/>
        </w:rPr>
        <w:t xml:space="preserve">. </w:t>
      </w:r>
      <w:proofErr w:type="spellStart"/>
      <w:r w:rsidR="004C6127">
        <w:rPr>
          <w:rFonts w:ascii="Times New Roman" w:hAnsi="Times New Roman" w:cs="Times New Roman"/>
        </w:rPr>
        <w:t>Anyakpor</w:t>
      </w:r>
      <w:proofErr w:type="spellEnd"/>
      <w:r w:rsidR="004C6127">
        <w:rPr>
          <w:rFonts w:ascii="Times New Roman" w:hAnsi="Times New Roman" w:cs="Times New Roman"/>
        </w:rPr>
        <w:t xml:space="preserve"> is a farming community located in the Ada East Distr</w:t>
      </w:r>
      <w:r w:rsidR="00F03E28">
        <w:rPr>
          <w:rFonts w:ascii="Times New Roman" w:hAnsi="Times New Roman" w:cs="Times New Roman"/>
        </w:rPr>
        <w:t>i</w:t>
      </w:r>
      <w:r w:rsidR="004C6127">
        <w:rPr>
          <w:rFonts w:ascii="Times New Roman" w:hAnsi="Times New Roman" w:cs="Times New Roman"/>
        </w:rPr>
        <w:t>ct. Irrigated farming is practiced all year round in that site, leading to the creation of numerous mosquito breeding sites</w:t>
      </w:r>
      <w:r w:rsidR="00915DDE">
        <w:rPr>
          <w:rFonts w:ascii="Times New Roman" w:hAnsi="Times New Roman" w:cs="Times New Roman"/>
        </w:rPr>
        <w:t xml:space="preserve">, hence they have high densities of mosquitoes </w:t>
      </w:r>
      <w:sdt>
        <w:sdtPr>
          <w:rPr>
            <w:rFonts w:ascii="Times New Roman" w:hAnsi="Times New Roman" w:cs="Times New Roman"/>
            <w:color w:val="000000"/>
          </w:rPr>
          <w:tag w:val="MENDELEY_CITATION_v3_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"/>
          <w:id w:val="-379705446"/>
          <w:placeholder>
            <w:docPart w:val="DefaultPlaceholder_-1854013440"/>
          </w:placeholder>
        </w:sdtPr>
        <w:sdtContent>
          <w:r w:rsidR="00622243" w:rsidRPr="00622243">
            <w:rPr>
              <w:rFonts w:ascii="Times New Roman" w:hAnsi="Times New Roman" w:cs="Times New Roman"/>
              <w:color w:val="000000"/>
            </w:rPr>
            <w:t>(15)</w:t>
          </w:r>
        </w:sdtContent>
      </w:sdt>
      <w:r w:rsidR="00915DDE" w:rsidRPr="0033068D">
        <w:rPr>
          <w:rFonts w:ascii="Times New Roman" w:hAnsi="Times New Roman" w:cs="Times New Roman"/>
        </w:rPr>
        <w:t>.</w:t>
      </w:r>
      <w:r w:rsidR="009E4E9B">
        <w:rPr>
          <w:rFonts w:ascii="Times New Roman" w:hAnsi="Times New Roman" w:cs="Times New Roman"/>
        </w:rPr>
        <w:t xml:space="preserve"> </w:t>
      </w:r>
      <w:r w:rsidR="009E4E9B" w:rsidRPr="009E4E9B">
        <w:rPr>
          <w:rFonts w:ascii="Times New Roman" w:hAnsi="Times New Roman" w:cs="Times New Roman"/>
        </w:rPr>
        <w:t xml:space="preserve">Tuanikope, Pediatorkope, and Allorkpem </w:t>
      </w:r>
      <w:r w:rsidR="009E4E9B">
        <w:rPr>
          <w:rFonts w:ascii="Times New Roman" w:hAnsi="Times New Roman" w:cs="Times New Roman"/>
        </w:rPr>
        <w:t>are island communities along th</w:t>
      </w:r>
      <w:r w:rsidR="00186C13">
        <w:rPr>
          <w:rFonts w:ascii="Times New Roman" w:hAnsi="Times New Roman" w:cs="Times New Roman"/>
        </w:rPr>
        <w:t>e Volta Lake in the Dagme East d</w:t>
      </w:r>
      <w:r w:rsidR="009E4E9B">
        <w:rPr>
          <w:rFonts w:ascii="Times New Roman" w:hAnsi="Times New Roman" w:cs="Times New Roman"/>
        </w:rPr>
        <w:t xml:space="preserve">istrict of Greater Accra. Their main </w:t>
      </w:r>
      <w:r w:rsidR="009E4E9B">
        <w:rPr>
          <w:rFonts w:ascii="Times New Roman" w:hAnsi="Times New Roman" w:cs="Times New Roman"/>
        </w:rPr>
        <w:lastRenderedPageBreak/>
        <w:t xml:space="preserve">occupation is fishing. These sites are hard to reach hence </w:t>
      </w:r>
      <w:r w:rsidR="006217EE">
        <w:rPr>
          <w:rFonts w:ascii="Times New Roman" w:hAnsi="Times New Roman" w:cs="Times New Roman"/>
        </w:rPr>
        <w:t xml:space="preserve">they have not accessed </w:t>
      </w:r>
      <w:r w:rsidR="009E4E9B">
        <w:rPr>
          <w:rFonts w:ascii="Times New Roman" w:hAnsi="Times New Roman" w:cs="Times New Roman"/>
        </w:rPr>
        <w:t>vector interventions</w:t>
      </w:r>
      <w:r w:rsidR="006217EE">
        <w:rPr>
          <w:rFonts w:ascii="Times New Roman" w:hAnsi="Times New Roman" w:cs="Times New Roman"/>
        </w:rPr>
        <w:t xml:space="preserve"> such as IRS and LLINs</w:t>
      </w:r>
      <w:r w:rsidR="009E4E9B">
        <w:rPr>
          <w:rFonts w:ascii="Times New Roman" w:hAnsi="Times New Roman" w:cs="Times New Roman"/>
        </w:rPr>
        <w:t xml:space="preserve"> </w:t>
      </w:r>
      <w:r w:rsidR="006217EE">
        <w:rPr>
          <w:rFonts w:ascii="Times New Roman" w:hAnsi="Times New Roman" w:cs="Times New Roman"/>
        </w:rPr>
        <w:t>for several years</w:t>
      </w:r>
      <w:r w:rsidR="00061DB7">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"/>
          <w:id w:val="1348760462"/>
          <w:placeholder>
            <w:docPart w:val="DefaultPlaceholder_-1854013440"/>
          </w:placeholder>
        </w:sdtPr>
        <w:sdtContent>
          <w:r w:rsidR="00622243" w:rsidRPr="00622243">
            <w:rPr>
              <w:rFonts w:ascii="Times New Roman" w:hAnsi="Times New Roman" w:cs="Times New Roman"/>
              <w:color w:val="000000"/>
            </w:rPr>
            <w:t>(23)</w:t>
          </w:r>
        </w:sdtContent>
      </w:sdt>
      <w:r w:rsidR="009E4E9B">
        <w:rPr>
          <w:rFonts w:ascii="Times New Roman" w:hAnsi="Times New Roman" w:cs="Times New Roman"/>
        </w:rPr>
        <w:t xml:space="preserve">. </w:t>
      </w:r>
    </w:p>
    <w:p w14:paraId="6102A30C" w14:textId="150EFA1B" w:rsidR="00E718D0" w:rsidRDefault="00795142" w:rsidP="00A8346E">
      <w:pPr>
        <w:spacing w:line="480" w:lineRule="auto"/>
        <w:jc w:val="both"/>
        <w:rPr>
          <w:rFonts w:ascii="Times New Roman" w:hAnsi="Times New Roman" w:cs="Times New Roman"/>
        </w:rPr>
      </w:pPr>
      <w:proofErr w:type="spellStart"/>
      <w:r>
        <w:rPr>
          <w:rFonts w:ascii="Times New Roman" w:hAnsi="Times New Roman" w:cs="Times New Roman"/>
        </w:rPr>
        <w:t>Dwease</w:t>
      </w:r>
      <w:proofErr w:type="spellEnd"/>
      <w:r>
        <w:rPr>
          <w:rFonts w:ascii="Times New Roman" w:hAnsi="Times New Roman" w:cs="Times New Roman"/>
        </w:rPr>
        <w:t xml:space="preserve"> </w:t>
      </w:r>
      <w:r w:rsidRPr="000F0107">
        <w:rPr>
          <w:rFonts w:ascii="Times New Roman" w:hAnsi="Times New Roman" w:cs="Times New Roman"/>
        </w:rPr>
        <w:t>(</w:t>
      </w:r>
      <w:r w:rsidRPr="00795142">
        <w:rPr>
          <w:rFonts w:ascii="Times New Roman" w:hAnsi="Times New Roman" w:cs="Times New Roman"/>
        </w:rPr>
        <w:t>06°32.383N, 001°14.368W</w:t>
      </w:r>
      <w:r w:rsidRPr="000F0107">
        <w:rPr>
          <w:rFonts w:ascii="Times New Roman" w:hAnsi="Times New Roman" w:cs="Times New Roman"/>
        </w:rPr>
        <w:t xml:space="preserve">) </w:t>
      </w:r>
      <w:r>
        <w:rPr>
          <w:rFonts w:ascii="Times New Roman" w:hAnsi="Times New Roman" w:cs="Times New Roman"/>
        </w:rPr>
        <w:t>is a village located i</w:t>
      </w:r>
      <w:r w:rsidRPr="00795142">
        <w:rPr>
          <w:rFonts w:ascii="Times New Roman" w:hAnsi="Times New Roman" w:cs="Times New Roman"/>
        </w:rPr>
        <w:t xml:space="preserve">n the Asante-Akim Central municipality </w:t>
      </w:r>
      <w:r>
        <w:rPr>
          <w:rFonts w:ascii="Times New Roman" w:hAnsi="Times New Roman" w:cs="Times New Roman"/>
        </w:rPr>
        <w:t xml:space="preserve">and characterized by a wet-semi equatorial climate and a bimodal rainfall pattern. </w:t>
      </w:r>
      <w:proofErr w:type="spellStart"/>
      <w:r w:rsidR="003A4DB3">
        <w:rPr>
          <w:rFonts w:ascii="Times New Roman" w:hAnsi="Times New Roman" w:cs="Times New Roman"/>
        </w:rPr>
        <w:t>Dwease</w:t>
      </w:r>
      <w:proofErr w:type="spellEnd"/>
      <w:r w:rsidR="003A4DB3">
        <w:rPr>
          <w:rFonts w:ascii="Times New Roman" w:hAnsi="Times New Roman" w:cs="Times New Roman"/>
        </w:rPr>
        <w:t xml:space="preserve"> has a semi-deciduous forest vegetation and their main occupation is farming. </w:t>
      </w:r>
      <w:r w:rsidR="00E1531C">
        <w:rPr>
          <w:rFonts w:ascii="Times New Roman" w:hAnsi="Times New Roman" w:cs="Times New Roman"/>
        </w:rPr>
        <w:t xml:space="preserve">Kpalsogu </w:t>
      </w:r>
      <w:r w:rsidR="00DB771D">
        <w:rPr>
          <w:rFonts w:ascii="Times New Roman" w:hAnsi="Times New Roman" w:cs="Times New Roman"/>
        </w:rPr>
        <w:t>(</w:t>
      </w:r>
      <w:r w:rsidR="00DB771D" w:rsidRPr="00DB771D">
        <w:rPr>
          <w:rFonts w:ascii="Times New Roman" w:hAnsi="Times New Roman" w:cs="Times New Roman"/>
        </w:rPr>
        <w:t>09°34.019N, 001°01.975W</w:t>
      </w:r>
      <w:r w:rsidR="00DB771D">
        <w:rPr>
          <w:rFonts w:ascii="Times New Roman" w:hAnsi="Times New Roman" w:cs="Times New Roman"/>
        </w:rPr>
        <w:t>)</w:t>
      </w:r>
      <w:r w:rsidR="00450BAE">
        <w:rPr>
          <w:rFonts w:ascii="Times New Roman" w:hAnsi="Times New Roman" w:cs="Times New Roman"/>
        </w:rPr>
        <w:t>, Pagaza (</w:t>
      </w:r>
      <w:r w:rsidR="00C92703" w:rsidRPr="00C92703">
        <w:rPr>
          <w:rFonts w:ascii="Times New Roman" w:hAnsi="Times New Roman" w:cs="Times New Roman"/>
        </w:rPr>
        <w:t>9° 22′ 33″ N, 0° 42′ 30″ W</w:t>
      </w:r>
      <w:r w:rsidR="00C92703">
        <w:rPr>
          <w:rFonts w:ascii="Times New Roman" w:hAnsi="Times New Roman" w:cs="Times New Roman"/>
        </w:rPr>
        <w:t>)</w:t>
      </w:r>
      <w:r w:rsidR="00DB771D">
        <w:rPr>
          <w:rFonts w:ascii="Times New Roman" w:hAnsi="Times New Roman" w:cs="Times New Roman"/>
        </w:rPr>
        <w:t xml:space="preserve"> </w:t>
      </w:r>
      <w:r w:rsidR="00E1531C">
        <w:rPr>
          <w:rFonts w:ascii="Times New Roman" w:hAnsi="Times New Roman" w:cs="Times New Roman"/>
        </w:rPr>
        <w:t>and Libga</w:t>
      </w:r>
      <w:r w:rsidR="00DB771D">
        <w:rPr>
          <w:rFonts w:ascii="Times New Roman" w:hAnsi="Times New Roman" w:cs="Times New Roman"/>
        </w:rPr>
        <w:t xml:space="preserve"> (</w:t>
      </w:r>
      <w:r w:rsidR="001E35E3" w:rsidRPr="001E35E3">
        <w:rPr>
          <w:rFonts w:ascii="Times New Roman" w:hAnsi="Times New Roman" w:cs="Times New Roman"/>
        </w:rPr>
        <w:t>09°35.567N, 000°50.743W</w:t>
      </w:r>
      <w:r w:rsidR="001E35E3">
        <w:rPr>
          <w:rFonts w:ascii="Times New Roman" w:hAnsi="Times New Roman" w:cs="Times New Roman"/>
        </w:rPr>
        <w:t>)</w:t>
      </w:r>
      <w:r w:rsidR="00E1531C">
        <w:rPr>
          <w:rFonts w:ascii="Times New Roman" w:hAnsi="Times New Roman" w:cs="Times New Roman"/>
        </w:rPr>
        <w:t xml:space="preserve"> </w:t>
      </w:r>
      <w:r w:rsidR="00DB771D" w:rsidRPr="00DB771D">
        <w:rPr>
          <w:rFonts w:ascii="Times New Roman" w:hAnsi="Times New Roman" w:cs="Times New Roman"/>
        </w:rPr>
        <w:t xml:space="preserve">are rural communities in the Kumbungu and Tamale municipalities in the Sahel savannah zone of Ghana. </w:t>
      </w:r>
      <w:r w:rsidR="002343B5">
        <w:rPr>
          <w:rFonts w:ascii="Times New Roman" w:hAnsi="Times New Roman" w:cs="Times New Roman"/>
        </w:rPr>
        <w:t xml:space="preserve">These sites have annual temperatures, ranging from </w:t>
      </w:r>
      <w:r w:rsidR="002343B5" w:rsidRPr="002343B5">
        <w:rPr>
          <w:rFonts w:ascii="Times New Roman" w:hAnsi="Times New Roman" w:cs="Times New Roman"/>
        </w:rPr>
        <w:t>28 °C</w:t>
      </w:r>
      <w:r w:rsidR="002343B5">
        <w:rPr>
          <w:rFonts w:ascii="Times New Roman" w:hAnsi="Times New Roman" w:cs="Times New Roman"/>
        </w:rPr>
        <w:t xml:space="preserve"> to 42</w:t>
      </w:r>
      <w:r w:rsidR="002343B5" w:rsidRPr="002343B5">
        <w:rPr>
          <w:rFonts w:ascii="Times New Roman" w:hAnsi="Times New Roman" w:cs="Times New Roman"/>
        </w:rPr>
        <w:t>°C</w:t>
      </w:r>
      <w:r w:rsidR="004512AF">
        <w:rPr>
          <w:rFonts w:ascii="Times New Roman" w:hAnsi="Times New Roman" w:cs="Times New Roman"/>
        </w:rPr>
        <w:t xml:space="preserve"> and a unimodal rainfall pattern (from May to November). </w:t>
      </w:r>
      <w:r w:rsidR="00DB771D" w:rsidRPr="00DB771D">
        <w:rPr>
          <w:rFonts w:ascii="Times New Roman" w:hAnsi="Times New Roman" w:cs="Times New Roman"/>
        </w:rPr>
        <w:t xml:space="preserve">Irrigated farming is </w:t>
      </w:r>
      <w:r w:rsidR="001E35E3" w:rsidRPr="00DB771D">
        <w:rPr>
          <w:rFonts w:ascii="Times New Roman" w:hAnsi="Times New Roman" w:cs="Times New Roman"/>
        </w:rPr>
        <w:t>practiced</w:t>
      </w:r>
      <w:r w:rsidR="00DB771D" w:rsidRPr="00DB771D">
        <w:rPr>
          <w:rFonts w:ascii="Times New Roman" w:hAnsi="Times New Roman" w:cs="Times New Roman"/>
        </w:rPr>
        <w:t xml:space="preserve"> throughout the year creating many swamps which are suitable breeding habitats for Anopheles mosquitoes. Malaria interventions such as SMCs and IRS </w:t>
      </w:r>
      <w:r w:rsidR="00E86FF0">
        <w:rPr>
          <w:rFonts w:ascii="Times New Roman" w:hAnsi="Times New Roman" w:cs="Times New Roman"/>
        </w:rPr>
        <w:t>are</w:t>
      </w:r>
      <w:r w:rsidR="00DB771D" w:rsidRPr="00DB771D">
        <w:rPr>
          <w:rFonts w:ascii="Times New Roman" w:hAnsi="Times New Roman" w:cs="Times New Roman"/>
        </w:rPr>
        <w:t xml:space="preserve"> carried out in </w:t>
      </w:r>
      <w:r w:rsidR="00E86FF0">
        <w:rPr>
          <w:rFonts w:ascii="Times New Roman" w:hAnsi="Times New Roman" w:cs="Times New Roman"/>
        </w:rPr>
        <w:t>Kpalsogu</w:t>
      </w:r>
      <w:r w:rsidR="00484494">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"/>
          <w:id w:val="703293922"/>
          <w:placeholder>
            <w:docPart w:val="DefaultPlaceholder_-1854013440"/>
          </w:placeholder>
        </w:sdtPr>
        <w:sdtContent>
          <w:r w:rsidR="00622243" w:rsidRPr="00622243">
            <w:rPr>
              <w:rFonts w:ascii="Times New Roman" w:hAnsi="Times New Roman" w:cs="Times New Roman"/>
              <w:color w:val="000000"/>
            </w:rPr>
            <w:t>(5)</w:t>
          </w:r>
        </w:sdtContent>
      </w:sdt>
      <w:r w:rsidR="00E86FF0">
        <w:rPr>
          <w:rFonts w:ascii="Times New Roman" w:hAnsi="Times New Roman" w:cs="Times New Roman"/>
        </w:rPr>
        <w:t>. Insecticide</w:t>
      </w:r>
      <w:r w:rsidR="000C212D">
        <w:rPr>
          <w:rFonts w:ascii="Times New Roman" w:hAnsi="Times New Roman" w:cs="Times New Roman"/>
        </w:rPr>
        <w:t>-</w:t>
      </w:r>
      <w:r w:rsidR="00E86FF0">
        <w:rPr>
          <w:rFonts w:ascii="Times New Roman" w:hAnsi="Times New Roman" w:cs="Times New Roman"/>
        </w:rPr>
        <w:t>treated nets are distributed in Libga and Pagaza</w:t>
      </w:r>
      <w:r w:rsidR="00266C84">
        <w:rPr>
          <w:rFonts w:ascii="Times New Roman" w:hAnsi="Times New Roman" w:cs="Times New Roman"/>
        </w:rPr>
        <w:t xml:space="preserve">. </w:t>
      </w:r>
    </w:p>
    <w:p w14:paraId="773DF69F" w14:textId="19F26A9F" w:rsidR="00FC6765" w:rsidRPr="00A8346E" w:rsidRDefault="00E718D0" w:rsidP="00A8346E">
      <w:pPr>
        <w:spacing w:line="480" w:lineRule="auto"/>
        <w:jc w:val="both"/>
        <w:rPr>
          <w:rFonts w:ascii="Times New Roman" w:hAnsi="Times New Roman" w:cs="Times New Roman"/>
        </w:rPr>
      </w:pPr>
      <w:r w:rsidRPr="00E718D0">
        <w:rPr>
          <w:rFonts w:ascii="Times New Roman" w:hAnsi="Times New Roman" w:cs="Times New Roman"/>
          <w:b/>
          <w:bCs/>
        </w:rPr>
        <w:t>Fig 1:</w:t>
      </w:r>
      <w:r>
        <w:rPr>
          <w:rFonts w:ascii="Times New Roman" w:hAnsi="Times New Roman" w:cs="Times New Roman"/>
        </w:rPr>
        <w:t xml:space="preserve"> Map of study sites across the three ecological zones of Ghana. </w:t>
      </w:r>
      <w:r w:rsidR="00E86FF0">
        <w:rPr>
          <w:rFonts w:ascii="Times New Roman" w:hAnsi="Times New Roman" w:cs="Times New Roman"/>
        </w:rPr>
        <w:t xml:space="preserve"> </w:t>
      </w:r>
    </w:p>
    <w:p w14:paraId="1D088672" w14:textId="67F94E9C" w:rsidR="002A2B80" w:rsidRDefault="00FC6765" w:rsidP="00110A6A">
      <w:pPr>
        <w:spacing w:line="480" w:lineRule="auto"/>
        <w:jc w:val="both"/>
        <w:rPr>
          <w:rFonts w:ascii="Times New Roman" w:hAnsi="Times New Roman" w:cs="Times New Roman"/>
          <w:b/>
          <w:bCs/>
        </w:rPr>
      </w:pPr>
      <w:r>
        <w:rPr>
          <w:rFonts w:ascii="Times New Roman" w:hAnsi="Times New Roman" w:cs="Times New Roman"/>
          <w:b/>
          <w:bCs/>
        </w:rPr>
        <w:t>Mosquito collections</w:t>
      </w:r>
    </w:p>
    <w:p w14:paraId="016A028D" w14:textId="00713F99" w:rsidR="00FC1CD7" w:rsidRPr="00DF3B21" w:rsidRDefault="00231534" w:rsidP="00DF3B21">
      <w:pPr>
        <w:spacing w:line="480" w:lineRule="auto"/>
        <w:jc w:val="both"/>
        <w:rPr>
          <w:rFonts w:ascii="Times New Roman" w:hAnsi="Times New Roman" w:cs="Times New Roman"/>
        </w:rPr>
      </w:pPr>
      <w:r>
        <w:rPr>
          <w:rFonts w:ascii="Times New Roman" w:hAnsi="Times New Roman" w:cs="Times New Roman"/>
        </w:rPr>
        <w:t>Adult mosquitoes were collected using human landing catches (HLCs)</w:t>
      </w:r>
      <w:r w:rsidR="002D52BF">
        <w:rPr>
          <w:rFonts w:ascii="Times New Roman" w:hAnsi="Times New Roman" w:cs="Times New Roman"/>
        </w:rPr>
        <w:t xml:space="preserve"> and </w:t>
      </w:r>
      <w:r w:rsidRPr="00E846F7">
        <w:rPr>
          <w:rFonts w:ascii="Times New Roman" w:hAnsi="Times New Roman" w:cs="Times New Roman"/>
        </w:rPr>
        <w:t>Prokopack a</w:t>
      </w:r>
      <w:r>
        <w:rPr>
          <w:rFonts w:ascii="Times New Roman" w:hAnsi="Times New Roman" w:cs="Times New Roman"/>
        </w:rPr>
        <w:t xml:space="preserve">spirators and CDC light traps. </w:t>
      </w:r>
      <w:r w:rsidR="002A2B80">
        <w:rPr>
          <w:rFonts w:ascii="Times New Roman" w:hAnsi="Times New Roman" w:cs="Times New Roman"/>
        </w:rPr>
        <w:t xml:space="preserve">Anopheles </w:t>
      </w:r>
      <w:r w:rsidR="005E273C">
        <w:rPr>
          <w:rFonts w:ascii="Times New Roman" w:hAnsi="Times New Roman" w:cs="Times New Roman"/>
        </w:rPr>
        <w:t xml:space="preserve">mosquitoes were collected using </w:t>
      </w:r>
      <w:r w:rsidR="009D73D6">
        <w:rPr>
          <w:rFonts w:ascii="Times New Roman" w:hAnsi="Times New Roman" w:cs="Times New Roman"/>
        </w:rPr>
        <w:t>HLC</w:t>
      </w:r>
      <w:r w:rsidR="005E273C">
        <w:rPr>
          <w:rFonts w:ascii="Times New Roman" w:hAnsi="Times New Roman" w:cs="Times New Roman"/>
        </w:rPr>
        <w:t xml:space="preserve"> from 18:00 to 06:00 hours for four consecutive days in 16 randomly selected houses per site and season</w:t>
      </w:r>
      <w:r w:rsidR="00695DE5">
        <w:rPr>
          <w:rFonts w:ascii="Times New Roman" w:hAnsi="Times New Roman" w:cs="Times New Roman"/>
        </w:rPr>
        <w:t xml:space="preserve"> using well -described protocol</w:t>
      </w:r>
      <w:r w:rsidR="00AA1FF2">
        <w:rPr>
          <w:rFonts w:ascii="Times New Roman" w:hAnsi="Times New Roman" w:cs="Times New Roman"/>
        </w:rPr>
        <w:t>s</w:t>
      </w:r>
      <w:r w:rsidR="00307F75">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"/>
          <w:id w:val="-979067571"/>
          <w:placeholder>
            <w:docPart w:val="DefaultPlaceholder_-1854013440"/>
          </w:placeholder>
        </w:sdtPr>
        <w:sdtContent>
          <w:r w:rsidR="00622243" w:rsidRPr="00622243">
            <w:rPr>
              <w:rFonts w:ascii="Times New Roman" w:hAnsi="Times New Roman" w:cs="Times New Roman"/>
              <w:color w:val="000000"/>
            </w:rPr>
            <w:t>(18,22)</w:t>
          </w:r>
        </w:sdtContent>
      </w:sdt>
      <w:r w:rsidR="00695DE5" w:rsidRPr="005E273C">
        <w:rPr>
          <w:rFonts w:ascii="Times New Roman" w:hAnsi="Times New Roman" w:cs="Times New Roman"/>
        </w:rPr>
        <w:t xml:space="preserve">.  </w:t>
      </w:r>
      <w:r w:rsidR="00EC35F3">
        <w:rPr>
          <w:rFonts w:ascii="Times New Roman" w:hAnsi="Times New Roman" w:cs="Times New Roman"/>
        </w:rPr>
        <w:t xml:space="preserve">CDC light traps were also set up in indoor and outdoor of houses to collect adult mosquitoes from 18:00 to 06:00. </w:t>
      </w:r>
      <w:r w:rsidR="00695DE5">
        <w:rPr>
          <w:rFonts w:ascii="Times New Roman" w:hAnsi="Times New Roman" w:cs="Times New Roman"/>
        </w:rPr>
        <w:t xml:space="preserve">For fair representation, each site was sectioned into four sections and one-day sampling was conducted in each section. Collectors were rotated hourly as a quality control measure to reduce collection bias. </w:t>
      </w:r>
      <w:r>
        <w:rPr>
          <w:rFonts w:ascii="Times New Roman" w:hAnsi="Times New Roman" w:cs="Times New Roman"/>
        </w:rPr>
        <w:t xml:space="preserve">Also, mechanical </w:t>
      </w:r>
      <w:r w:rsidRPr="00E846F7">
        <w:rPr>
          <w:rFonts w:ascii="Times New Roman" w:hAnsi="Times New Roman" w:cs="Times New Roman"/>
        </w:rPr>
        <w:t>Prokopack a</w:t>
      </w:r>
      <w:r>
        <w:rPr>
          <w:rFonts w:ascii="Times New Roman" w:hAnsi="Times New Roman" w:cs="Times New Roman"/>
        </w:rPr>
        <w:t xml:space="preserve">spirators were used to collect adult mosquitoes </w:t>
      </w:r>
      <w:r w:rsidR="00110A6A" w:rsidRPr="00E846F7">
        <w:rPr>
          <w:rFonts w:ascii="Times New Roman" w:hAnsi="Times New Roman" w:cs="Times New Roman"/>
        </w:rPr>
        <w:t xml:space="preserve">from </w:t>
      </w:r>
      <w:r w:rsidR="00D23129">
        <w:rPr>
          <w:rFonts w:ascii="Times New Roman" w:hAnsi="Times New Roman" w:cs="Times New Roman"/>
        </w:rPr>
        <w:t xml:space="preserve">up to </w:t>
      </w:r>
      <w:r w:rsidR="00EC35F3">
        <w:rPr>
          <w:rFonts w:ascii="Times New Roman" w:hAnsi="Times New Roman" w:cs="Times New Roman"/>
        </w:rPr>
        <w:t>2</w:t>
      </w:r>
      <w:r w:rsidR="00110A6A" w:rsidRPr="00E846F7">
        <w:rPr>
          <w:rFonts w:ascii="Times New Roman" w:hAnsi="Times New Roman" w:cs="Times New Roman"/>
        </w:rPr>
        <w:t>0 houses</w:t>
      </w:r>
      <w:r w:rsidR="00110A6A">
        <w:rPr>
          <w:rFonts w:ascii="Times New Roman" w:hAnsi="Times New Roman" w:cs="Times New Roman"/>
        </w:rPr>
        <w:t xml:space="preserve"> (</w:t>
      </w:r>
      <w:r w:rsidR="00110A6A" w:rsidRPr="003430CC">
        <w:rPr>
          <w:rFonts w:ascii="Times New Roman" w:hAnsi="Times New Roman" w:cs="Times New Roman"/>
          <w:color w:val="202020"/>
          <w:szCs w:val="20"/>
          <w:shd w:val="clear" w:color="auto" w:fill="FFFFFF"/>
        </w:rPr>
        <w:t xml:space="preserve">at </w:t>
      </w:r>
      <w:r w:rsidR="00110A6A">
        <w:rPr>
          <w:rFonts w:ascii="Times New Roman" w:hAnsi="Times New Roman" w:cs="Times New Roman"/>
          <w:color w:val="202020"/>
          <w:szCs w:val="20"/>
          <w:shd w:val="clear" w:color="auto" w:fill="FFFFFF"/>
        </w:rPr>
        <w:t>least 50m apart from each other)</w:t>
      </w:r>
      <w:r w:rsidR="00110A6A" w:rsidRPr="003430CC">
        <w:rPr>
          <w:rFonts w:ascii="Times New Roman" w:hAnsi="Times New Roman" w:cs="Times New Roman"/>
          <w:color w:val="202020"/>
          <w:szCs w:val="20"/>
          <w:shd w:val="clear" w:color="auto" w:fill="FFFFFF"/>
        </w:rPr>
        <w:t> </w:t>
      </w:r>
      <w:r w:rsidR="00110A6A" w:rsidRPr="00E846F7">
        <w:rPr>
          <w:rFonts w:ascii="Times New Roman" w:hAnsi="Times New Roman" w:cs="Times New Roman"/>
        </w:rPr>
        <w:t xml:space="preserve">from </w:t>
      </w:r>
      <w:r w:rsidR="00110A6A" w:rsidRPr="00E846F7">
        <w:rPr>
          <w:rFonts w:ascii="Times New Roman" w:hAnsi="Times New Roman" w:cs="Times New Roman"/>
        </w:rPr>
        <w:lastRenderedPageBreak/>
        <w:t>each study site from 06:00 and 08:00.</w:t>
      </w:r>
      <w:r w:rsidR="00BB7FCA">
        <w:rPr>
          <w:rFonts w:ascii="Times New Roman" w:hAnsi="Times New Roman" w:cs="Times New Roman"/>
        </w:rPr>
        <w:t xml:space="preserve"> Indoor and outdoor collectors were done simultaneously in each house. Collected mosquitoes were stored </w:t>
      </w:r>
      <w:r w:rsidR="00110A6A">
        <w:rPr>
          <w:rFonts w:ascii="Times New Roman" w:hAnsi="Times New Roman" w:cs="Times New Roman"/>
        </w:rPr>
        <w:t xml:space="preserve">in </w:t>
      </w:r>
      <w:proofErr w:type="spellStart"/>
      <w:r w:rsidR="00110A6A">
        <w:rPr>
          <w:rFonts w:ascii="Times New Roman" w:hAnsi="Times New Roman" w:cs="Times New Roman"/>
        </w:rPr>
        <w:t>eppendorf</w:t>
      </w:r>
      <w:proofErr w:type="spellEnd"/>
      <w:r w:rsidR="00110A6A">
        <w:rPr>
          <w:rFonts w:ascii="Times New Roman" w:hAnsi="Times New Roman" w:cs="Times New Roman"/>
        </w:rPr>
        <w:t xml:space="preserve"> tubes with silica gel, </w:t>
      </w:r>
      <w:r w:rsidR="00110A6A" w:rsidRPr="00715336">
        <w:rPr>
          <w:rFonts w:ascii="Times New Roman" w:hAnsi="Times New Roman" w:cs="Times New Roman"/>
        </w:rPr>
        <w:t>placed in a cooler box containing ice and transported to the insectary.</w:t>
      </w:r>
      <w:r w:rsidR="00110A6A">
        <w:rPr>
          <w:rFonts w:ascii="Times New Roman" w:hAnsi="Times New Roman" w:cs="Times New Roman"/>
        </w:rPr>
        <w:t xml:space="preserve"> </w:t>
      </w:r>
    </w:p>
    <w:p w14:paraId="10554222" w14:textId="58383A98" w:rsidR="00280EBD" w:rsidRDefault="00280EBD" w:rsidP="00246434">
      <w:pPr>
        <w:spacing w:line="480" w:lineRule="auto"/>
        <w:jc w:val="both"/>
        <w:rPr>
          <w:rFonts w:ascii="Times New Roman" w:hAnsi="Times New Roman" w:cs="Times New Roman"/>
          <w:b/>
          <w:bCs/>
        </w:rPr>
      </w:pPr>
      <w:r>
        <w:rPr>
          <w:rFonts w:ascii="Times New Roman" w:hAnsi="Times New Roman" w:cs="Times New Roman"/>
          <w:b/>
          <w:bCs/>
        </w:rPr>
        <w:t xml:space="preserve">Morphological and </w:t>
      </w:r>
      <w:r w:rsidRPr="00280EBD">
        <w:rPr>
          <w:rFonts w:ascii="Times New Roman" w:hAnsi="Times New Roman" w:cs="Times New Roman"/>
          <w:b/>
          <w:bCs/>
        </w:rPr>
        <w:t xml:space="preserve">Molecular </w:t>
      </w:r>
      <w:r>
        <w:rPr>
          <w:rFonts w:ascii="Times New Roman" w:hAnsi="Times New Roman" w:cs="Times New Roman"/>
          <w:b/>
          <w:bCs/>
        </w:rPr>
        <w:t xml:space="preserve">Species </w:t>
      </w:r>
      <w:r w:rsidRPr="00280EBD">
        <w:rPr>
          <w:rFonts w:ascii="Times New Roman" w:hAnsi="Times New Roman" w:cs="Times New Roman"/>
          <w:b/>
          <w:bCs/>
        </w:rPr>
        <w:t xml:space="preserve">identification of </w:t>
      </w:r>
      <w:r>
        <w:rPr>
          <w:rFonts w:ascii="Times New Roman" w:hAnsi="Times New Roman" w:cs="Times New Roman"/>
          <w:b/>
          <w:bCs/>
        </w:rPr>
        <w:t>Anopheles mosquitoes</w:t>
      </w:r>
    </w:p>
    <w:p w14:paraId="7050DC7E" w14:textId="738FFEA0" w:rsidR="00B37DE4" w:rsidRDefault="0066769C" w:rsidP="00490A38">
      <w:pPr>
        <w:spacing w:line="480" w:lineRule="auto"/>
        <w:jc w:val="both"/>
        <w:rPr>
          <w:rFonts w:ascii="Times New Roman" w:hAnsi="Times New Roman" w:cs="Times New Roman"/>
          <w:shd w:val="clear" w:color="auto" w:fill="FFFFFF"/>
        </w:rPr>
      </w:pPr>
      <w:r>
        <w:rPr>
          <w:rFonts w:ascii="Times New Roman" w:hAnsi="Times New Roman" w:cs="Times New Roman"/>
        </w:rPr>
        <w:t>Collected mosquitoes were morphologically identified using morphological keys by Gillies and Coetzee</w:t>
      </w:r>
      <w:r w:rsidR="00E76956">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"/>
          <w:id w:val="-2077504791"/>
          <w:placeholder>
            <w:docPart w:val="DefaultPlaceholder_-1854013440"/>
          </w:placeholder>
        </w:sdtPr>
        <w:sdtContent>
          <w:r w:rsidR="00622243" w:rsidRPr="00622243">
            <w:rPr>
              <w:rFonts w:ascii="Times New Roman" w:hAnsi="Times New Roman" w:cs="Times New Roman"/>
              <w:color w:val="000000"/>
            </w:rPr>
            <w:t>(24)</w:t>
          </w:r>
        </w:sdtContent>
      </w:sdt>
      <w:r>
        <w:rPr>
          <w:rFonts w:ascii="Times New Roman" w:hAnsi="Times New Roman" w:cs="Times New Roman"/>
        </w:rPr>
        <w:t>.</w:t>
      </w:r>
      <w:r w:rsidR="00246434">
        <w:rPr>
          <w:rFonts w:ascii="Times New Roman" w:hAnsi="Times New Roman" w:cs="Times New Roman"/>
        </w:rPr>
        <w:t xml:space="preserve"> DNA was extracted from </w:t>
      </w:r>
      <w:r w:rsidR="00272458">
        <w:rPr>
          <w:rFonts w:ascii="Times New Roman" w:hAnsi="Times New Roman" w:cs="Times New Roman"/>
        </w:rPr>
        <w:t>the</w:t>
      </w:r>
      <w:r w:rsidR="00C902D8">
        <w:rPr>
          <w:rFonts w:ascii="Times New Roman" w:hAnsi="Times New Roman" w:cs="Times New Roman"/>
        </w:rPr>
        <w:t xml:space="preserve"> legs of</w:t>
      </w:r>
      <w:r w:rsidR="00272458">
        <w:rPr>
          <w:rFonts w:ascii="Times New Roman" w:hAnsi="Times New Roman" w:cs="Times New Roman"/>
        </w:rPr>
        <w:t xml:space="preserve"> mosquitoes using the </w:t>
      </w:r>
      <w:r w:rsidR="00272458" w:rsidRPr="004C04EB">
        <w:rPr>
          <w:rFonts w:ascii="Times New Roman" w:eastAsia="Times-Roman" w:hAnsi="Times New Roman" w:cs="Times New Roman"/>
        </w:rPr>
        <w:t xml:space="preserve">QIAGEN </w:t>
      </w:r>
      <w:proofErr w:type="spellStart"/>
      <w:r w:rsidR="00272458" w:rsidRPr="004C04EB">
        <w:rPr>
          <w:rFonts w:ascii="Times New Roman" w:eastAsia="Times-Roman" w:hAnsi="Times New Roman" w:cs="Times New Roman"/>
        </w:rPr>
        <w:t>DNeasy</w:t>
      </w:r>
      <w:proofErr w:type="spellEnd"/>
      <w:r w:rsidR="00272458" w:rsidRPr="004C04EB">
        <w:rPr>
          <w:rFonts w:ascii="Times New Roman" w:eastAsia="Times-Roman" w:hAnsi="Times New Roman" w:cs="Times New Roman"/>
        </w:rPr>
        <w:t xml:space="preserve"> Blood and Tissue Kits according to </w:t>
      </w:r>
      <w:r w:rsidR="00272458">
        <w:rPr>
          <w:rFonts w:ascii="Times New Roman" w:eastAsia="Times-Roman" w:hAnsi="Times New Roman" w:cs="Times New Roman"/>
        </w:rPr>
        <w:t xml:space="preserve">the </w:t>
      </w:r>
      <w:r w:rsidR="00272458" w:rsidRPr="004C04EB">
        <w:rPr>
          <w:rFonts w:ascii="Times New Roman" w:eastAsia="Times-Roman" w:hAnsi="Times New Roman" w:cs="Times New Roman"/>
        </w:rPr>
        <w:t>manufacturer’s instructions.</w:t>
      </w:r>
      <w:r w:rsidR="00272458">
        <w:rPr>
          <w:rFonts w:ascii="Times New Roman" w:eastAsia="Times-Roman" w:hAnsi="Times New Roman" w:cs="Times New Roman"/>
        </w:rPr>
        <w:t xml:space="preserve"> Members of the </w:t>
      </w:r>
      <w:r w:rsidR="00272458" w:rsidRPr="00272458">
        <w:rPr>
          <w:rFonts w:ascii="Times New Roman" w:eastAsia="Times-Roman" w:hAnsi="Times New Roman" w:cs="Times New Roman"/>
          <w:i/>
          <w:iCs/>
        </w:rPr>
        <w:t>Anopheles gambiae</w:t>
      </w:r>
      <w:r w:rsidR="00272458">
        <w:rPr>
          <w:rFonts w:ascii="Times New Roman" w:eastAsia="Times-Roman" w:hAnsi="Times New Roman" w:cs="Times New Roman"/>
        </w:rPr>
        <w:t xml:space="preserve"> s.l complex were further distinguished molecularly using PCR. Species-specific primers for </w:t>
      </w:r>
      <w:r w:rsidR="00272458" w:rsidRPr="000A693F">
        <w:rPr>
          <w:rFonts w:ascii="Times New Roman" w:hAnsi="Times New Roman" w:cs="Times New Roman"/>
          <w:i/>
          <w:color w:val="000000" w:themeColor="text1"/>
        </w:rPr>
        <w:t>Anopheles gambiae</w:t>
      </w:r>
      <w:r w:rsidR="00272458" w:rsidRPr="007F0670">
        <w:rPr>
          <w:rFonts w:ascii="Times New Roman" w:hAnsi="Times New Roman" w:cs="Times New Roman"/>
          <w:color w:val="000000" w:themeColor="text1"/>
        </w:rPr>
        <w:t xml:space="preserve">, </w:t>
      </w:r>
      <w:r w:rsidR="00272458" w:rsidRPr="000A693F">
        <w:rPr>
          <w:rFonts w:ascii="Times New Roman" w:hAnsi="Times New Roman" w:cs="Times New Roman"/>
          <w:i/>
          <w:color w:val="000000" w:themeColor="text1"/>
        </w:rPr>
        <w:t>An. arabiensis</w:t>
      </w:r>
      <w:r w:rsidR="00272458">
        <w:rPr>
          <w:rFonts w:ascii="Times New Roman" w:hAnsi="Times New Roman" w:cs="Times New Roman"/>
          <w:color w:val="000000" w:themeColor="text1"/>
        </w:rPr>
        <w:t xml:space="preserve">, </w:t>
      </w:r>
      <w:r w:rsidR="00272458" w:rsidRPr="000A693F">
        <w:rPr>
          <w:rFonts w:ascii="Times New Roman" w:hAnsi="Times New Roman" w:cs="Times New Roman"/>
          <w:i/>
          <w:color w:val="000000" w:themeColor="text1"/>
        </w:rPr>
        <w:t>An. melas</w:t>
      </w:r>
      <w:r w:rsidR="00272458" w:rsidRPr="007F0670">
        <w:rPr>
          <w:rFonts w:ascii="Times New Roman" w:hAnsi="Times New Roman" w:cs="Times New Roman"/>
          <w:color w:val="000000" w:themeColor="text1"/>
        </w:rPr>
        <w:t xml:space="preserve"> and </w:t>
      </w:r>
      <w:r w:rsidR="00272458">
        <w:rPr>
          <w:rFonts w:ascii="Times New Roman" w:hAnsi="Times New Roman" w:cs="Times New Roman"/>
          <w:color w:val="000000" w:themeColor="text1"/>
        </w:rPr>
        <w:t xml:space="preserve">a </w:t>
      </w:r>
      <w:r w:rsidR="00272458" w:rsidRPr="007F0670">
        <w:rPr>
          <w:rFonts w:ascii="Times New Roman" w:hAnsi="Times New Roman" w:cs="Times New Roman"/>
          <w:color w:val="000000" w:themeColor="text1"/>
        </w:rPr>
        <w:t>universal primer</w:t>
      </w:r>
      <w:r w:rsidR="00272458">
        <w:rPr>
          <w:rFonts w:ascii="Times New Roman" w:hAnsi="Times New Roman" w:cs="Times New Roman"/>
          <w:color w:val="000000" w:themeColor="text1"/>
        </w:rPr>
        <w:t xml:space="preserve"> were used for the PCR reactions following protocols by Scott et al. </w:t>
      </w:r>
      <w:sdt>
        <w:sdtPr>
          <w:rPr>
            <w:rFonts w:ascii="Times New Roman" w:hAnsi="Times New Roman" w:cs="Times New Roman"/>
            <w:color w:val="000000"/>
          </w:rPr>
          <w:tag w:val="MENDELEY_CITATION_v3_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"/>
          <w:id w:val="834107686"/>
          <w:placeholder>
            <w:docPart w:val="DefaultPlaceholder_-1854013440"/>
          </w:placeholder>
        </w:sdtPr>
        <w:sdtContent>
          <w:r w:rsidR="00622243" w:rsidRPr="00622243">
            <w:rPr>
              <w:rFonts w:ascii="Times New Roman" w:hAnsi="Times New Roman" w:cs="Times New Roman"/>
              <w:color w:val="000000"/>
            </w:rPr>
            <w:t>(25)</w:t>
          </w:r>
        </w:sdtContent>
      </w:sdt>
      <w:r w:rsidR="00272458">
        <w:rPr>
          <w:rFonts w:ascii="Times New Roman" w:hAnsi="Times New Roman" w:cs="Times New Roman"/>
          <w:color w:val="000000" w:themeColor="text1"/>
        </w:rPr>
        <w:t xml:space="preserve">. </w:t>
      </w:r>
      <w:r w:rsidR="00272458" w:rsidRPr="004C04EB">
        <w:rPr>
          <w:rFonts w:ascii="Times New Roman" w:hAnsi="Times New Roman" w:cs="Times New Roman"/>
          <w:i/>
          <w:iCs/>
          <w:shd w:val="clear" w:color="auto" w:fill="FFFFFF"/>
        </w:rPr>
        <w:t xml:space="preserve">Anopheles gambiae </w:t>
      </w:r>
      <w:proofErr w:type="spellStart"/>
      <w:r w:rsidR="00272458" w:rsidRPr="004C04EB">
        <w:rPr>
          <w:rFonts w:ascii="Times New Roman" w:hAnsi="Times New Roman" w:cs="Times New Roman"/>
          <w:shd w:val="clear" w:color="auto" w:fill="FFFFFF"/>
        </w:rPr>
        <w:t>s.s</w:t>
      </w:r>
      <w:proofErr w:type="spellEnd"/>
      <w:r w:rsidR="00272458" w:rsidRPr="004C04EB">
        <w:rPr>
          <w:rFonts w:ascii="Times New Roman" w:hAnsi="Times New Roman" w:cs="Times New Roman"/>
          <w:i/>
          <w:iCs/>
          <w:shd w:val="clear" w:color="auto" w:fill="FFFFFF"/>
        </w:rPr>
        <w:t xml:space="preserve"> and An. coluzzii </w:t>
      </w:r>
      <w:r w:rsidR="00272458" w:rsidRPr="004C04EB">
        <w:rPr>
          <w:rFonts w:ascii="Times New Roman" w:hAnsi="Times New Roman" w:cs="Times New Roman"/>
          <w:shd w:val="clear" w:color="auto" w:fill="FFFFFF"/>
        </w:rPr>
        <w:t xml:space="preserve">were </w:t>
      </w:r>
      <w:r w:rsidR="00272458">
        <w:rPr>
          <w:rFonts w:ascii="Times New Roman" w:hAnsi="Times New Roman" w:cs="Times New Roman"/>
          <w:shd w:val="clear" w:color="auto" w:fill="FFFFFF"/>
        </w:rPr>
        <w:t xml:space="preserve">further </w:t>
      </w:r>
      <w:r w:rsidR="00272458" w:rsidRPr="004C04EB">
        <w:rPr>
          <w:rFonts w:ascii="Times New Roman" w:hAnsi="Times New Roman" w:cs="Times New Roman"/>
          <w:shd w:val="clear" w:color="auto" w:fill="FFFFFF"/>
        </w:rPr>
        <w:t xml:space="preserve">distinguished </w:t>
      </w:r>
      <w:r w:rsidR="00272458">
        <w:rPr>
          <w:rFonts w:ascii="Times New Roman" w:hAnsi="Times New Roman" w:cs="Times New Roman"/>
          <w:shd w:val="clear" w:color="auto" w:fill="FFFFFF"/>
        </w:rPr>
        <w:t xml:space="preserve">by PCR-RFLP using the method </w:t>
      </w:r>
      <w:r w:rsidR="00272458" w:rsidRPr="00A567B0">
        <w:rPr>
          <w:rFonts w:ascii="Times New Roman" w:hAnsi="Times New Roman" w:cs="Times New Roman"/>
          <w:shd w:val="clear" w:color="auto" w:fill="FFFFFF"/>
        </w:rPr>
        <w:t>by Fanello et al.</w:t>
      </w:r>
      <w:r w:rsidR="00AC6690">
        <w:rPr>
          <w:rFonts w:ascii="Times New Roman" w:hAnsi="Times New Roman" w:cs="Times New Roman"/>
          <w:shd w:val="clear" w:color="auto" w:fill="FFFFFF"/>
        </w:rPr>
        <w:t xml:space="preserve"> </w:t>
      </w:r>
      <w:sdt>
        <w:sdtPr>
          <w:rPr>
            <w:rFonts w:ascii="Times New Roman" w:hAnsi="Times New Roman" w:cs="Times New Roman"/>
            <w:color w:val="000000"/>
            <w:shd w:val="clear" w:color="auto" w:fill="FFFFFF"/>
          </w:rPr>
          <w:tag w:val="MENDELEY_CITATION_v3_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"/>
          <w:id w:val="-1273173053"/>
          <w:placeholder>
            <w:docPart w:val="DefaultPlaceholder_-1854013440"/>
          </w:placeholder>
        </w:sdtPr>
        <w:sdtContent>
          <w:r w:rsidR="00622243" w:rsidRPr="00622243">
            <w:rPr>
              <w:rFonts w:ascii="Times New Roman" w:hAnsi="Times New Roman" w:cs="Times New Roman"/>
              <w:color w:val="000000"/>
              <w:shd w:val="clear" w:color="auto" w:fill="FFFFFF"/>
            </w:rPr>
            <w:t>(26)</w:t>
          </w:r>
        </w:sdtContent>
      </w:sdt>
    </w:p>
    <w:p w14:paraId="5E4D012B" w14:textId="4AA80262" w:rsidR="00983C32" w:rsidRDefault="00983C32" w:rsidP="00983C32">
      <w:pPr>
        <w:spacing w:line="480" w:lineRule="auto"/>
        <w:jc w:val="both"/>
        <w:rPr>
          <w:rFonts w:ascii="Times New Roman" w:hAnsi="Times New Roman" w:cs="Times New Roman"/>
          <w:b/>
          <w:bCs/>
        </w:rPr>
      </w:pPr>
      <w:r>
        <w:rPr>
          <w:rFonts w:ascii="Times New Roman" w:hAnsi="Times New Roman" w:cs="Times New Roman"/>
          <w:b/>
          <w:bCs/>
        </w:rPr>
        <w:t xml:space="preserve">Sporozoites Infectivity of Adult </w:t>
      </w:r>
      <w:r w:rsidRPr="009876ED">
        <w:rPr>
          <w:rFonts w:ascii="Times New Roman" w:hAnsi="Times New Roman" w:cs="Times New Roman"/>
          <w:b/>
          <w:bCs/>
          <w:i/>
          <w:iCs/>
        </w:rPr>
        <w:t>An</w:t>
      </w:r>
      <w:r w:rsidR="009876ED" w:rsidRPr="009876ED">
        <w:rPr>
          <w:rFonts w:ascii="Times New Roman" w:hAnsi="Times New Roman" w:cs="Times New Roman"/>
          <w:b/>
          <w:bCs/>
          <w:i/>
          <w:iCs/>
        </w:rPr>
        <w:t>opheles gambiae</w:t>
      </w:r>
      <w:r w:rsidR="009876ED">
        <w:rPr>
          <w:rFonts w:ascii="Times New Roman" w:hAnsi="Times New Roman" w:cs="Times New Roman"/>
          <w:b/>
          <w:bCs/>
        </w:rPr>
        <w:t xml:space="preserve"> s.l</w:t>
      </w:r>
      <w:r>
        <w:rPr>
          <w:rFonts w:ascii="Times New Roman" w:hAnsi="Times New Roman" w:cs="Times New Roman"/>
          <w:b/>
          <w:bCs/>
        </w:rPr>
        <w:t xml:space="preserve"> mosquitoes</w:t>
      </w:r>
    </w:p>
    <w:p w14:paraId="7605F9CC" w14:textId="2DF08607" w:rsidR="00983C32" w:rsidRPr="00490A38" w:rsidRDefault="00983C32" w:rsidP="00490A38">
      <w:pPr>
        <w:spacing w:line="480" w:lineRule="auto"/>
        <w:jc w:val="both"/>
        <w:rPr>
          <w:rFonts w:ascii="Times New Roman" w:hAnsi="Times New Roman" w:cs="Times New Roman"/>
        </w:rPr>
      </w:pPr>
      <w:r>
        <w:rPr>
          <w:rFonts w:ascii="Times New Roman" w:hAnsi="Times New Roman" w:cs="Times New Roman"/>
        </w:rPr>
        <w:t>DNA was extracted from the head and thorax o</w:t>
      </w:r>
      <w:r w:rsidR="00166848">
        <w:rPr>
          <w:rFonts w:ascii="Times New Roman" w:hAnsi="Times New Roman" w:cs="Times New Roman"/>
        </w:rPr>
        <w:t>f</w:t>
      </w:r>
      <w:r>
        <w:rPr>
          <w:rFonts w:ascii="Times New Roman" w:hAnsi="Times New Roman" w:cs="Times New Roman"/>
        </w:rPr>
        <w:t xml:space="preserve"> adult </w:t>
      </w:r>
      <w:r w:rsidRPr="009876ED">
        <w:rPr>
          <w:rFonts w:ascii="Times New Roman" w:hAnsi="Times New Roman" w:cs="Times New Roman"/>
          <w:i/>
          <w:iCs/>
        </w:rPr>
        <w:t>An</w:t>
      </w:r>
      <w:r w:rsidR="009876ED" w:rsidRPr="009876ED">
        <w:rPr>
          <w:rFonts w:ascii="Times New Roman" w:hAnsi="Times New Roman" w:cs="Times New Roman"/>
          <w:i/>
          <w:iCs/>
        </w:rPr>
        <w:t>. gambiae</w:t>
      </w:r>
      <w:r w:rsidR="009876ED">
        <w:rPr>
          <w:rFonts w:ascii="Times New Roman" w:hAnsi="Times New Roman" w:cs="Times New Roman"/>
        </w:rPr>
        <w:t xml:space="preserve"> s.l </w:t>
      </w:r>
      <w:r>
        <w:rPr>
          <w:rFonts w:ascii="Times New Roman" w:hAnsi="Times New Roman" w:cs="Times New Roman"/>
        </w:rPr>
        <w:t xml:space="preserve">mosquitoes were used for the detection of </w:t>
      </w:r>
      <w:r w:rsidRPr="004D34AB">
        <w:rPr>
          <w:rFonts w:ascii="Times New Roman" w:hAnsi="Times New Roman" w:cs="Times New Roman"/>
          <w:i/>
          <w:iCs/>
        </w:rPr>
        <w:t>Plasmodium falciparum</w:t>
      </w:r>
      <w:r>
        <w:rPr>
          <w:rFonts w:ascii="Times New Roman" w:hAnsi="Times New Roman" w:cs="Times New Roman"/>
        </w:rPr>
        <w:t xml:space="preserve"> sporozoites using PCR using well-described prot</w:t>
      </w:r>
      <w:r w:rsidR="009531DB">
        <w:rPr>
          <w:rFonts w:ascii="Times New Roman" w:hAnsi="Times New Roman" w:cs="Times New Roman"/>
        </w:rPr>
        <w:t xml:space="preserve">ocols by Echeverry et al. </w:t>
      </w:r>
      <w:sdt>
        <w:sdtPr>
          <w:rPr>
            <w:rFonts w:ascii="Times New Roman" w:hAnsi="Times New Roman" w:cs="Times New Roman"/>
            <w:color w:val="000000"/>
          </w:rPr>
          <w:tag w:val="MENDELEY_CITATION_v3_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"/>
          <w:id w:val="1398945799"/>
          <w:placeholder>
            <w:docPart w:val="DefaultPlaceholder_-1854013440"/>
          </w:placeholder>
        </w:sdtPr>
        <w:sdtContent>
          <w:r w:rsidR="00622243" w:rsidRPr="00622243">
            <w:rPr>
              <w:rFonts w:ascii="Times New Roman" w:hAnsi="Times New Roman" w:cs="Times New Roman"/>
              <w:color w:val="000000"/>
            </w:rPr>
            <w:t>(27)</w:t>
          </w:r>
        </w:sdtContent>
      </w:sdt>
      <w:r>
        <w:rPr>
          <w:rFonts w:ascii="Times New Roman" w:hAnsi="Times New Roman" w:cs="Times New Roman"/>
        </w:rPr>
        <w:t xml:space="preserve">. Species-specific primers targeting the </w:t>
      </w:r>
      <w:r w:rsidRPr="00C902D8">
        <w:rPr>
          <w:rFonts w:ascii="Times New Roman" w:hAnsi="Times New Roman" w:cs="Times New Roman"/>
        </w:rPr>
        <w:t>cytochrome oxidase I (COX-I)</w:t>
      </w:r>
      <w:r>
        <w:rPr>
          <w:rFonts w:ascii="Times New Roman" w:hAnsi="Times New Roman" w:cs="Times New Roman"/>
        </w:rPr>
        <w:t xml:space="preserve"> of </w:t>
      </w:r>
      <w:r w:rsidRPr="004D34AB">
        <w:rPr>
          <w:rFonts w:ascii="Times New Roman" w:hAnsi="Times New Roman" w:cs="Times New Roman"/>
          <w:i/>
          <w:iCs/>
        </w:rPr>
        <w:t>P. falciparum</w:t>
      </w:r>
      <w:r>
        <w:rPr>
          <w:rFonts w:ascii="Times New Roman" w:hAnsi="Times New Roman" w:cs="Times New Roman"/>
        </w:rPr>
        <w:t xml:space="preserve"> sporozoites were used for the PCR assays. </w:t>
      </w:r>
    </w:p>
    <w:p w14:paraId="368EA792" w14:textId="7F498510" w:rsidR="00B37DE4" w:rsidRDefault="00B37DE4" w:rsidP="00260E28">
      <w:pPr>
        <w:spacing w:line="480" w:lineRule="auto"/>
        <w:jc w:val="both"/>
        <w:rPr>
          <w:rFonts w:ascii="Times New Roman" w:hAnsi="Times New Roman" w:cs="Times New Roman"/>
          <w:b/>
          <w:bCs/>
        </w:rPr>
      </w:pPr>
      <w:r>
        <w:rPr>
          <w:rFonts w:ascii="Times New Roman" w:hAnsi="Times New Roman" w:cs="Times New Roman"/>
          <w:b/>
          <w:bCs/>
        </w:rPr>
        <w:t>Blood Meal Analysis of Blood</w:t>
      </w:r>
      <w:r w:rsidR="00D86E92">
        <w:rPr>
          <w:rFonts w:ascii="Times New Roman" w:hAnsi="Times New Roman" w:cs="Times New Roman"/>
          <w:b/>
          <w:bCs/>
        </w:rPr>
        <w:t>-</w:t>
      </w:r>
      <w:r>
        <w:rPr>
          <w:rFonts w:ascii="Times New Roman" w:hAnsi="Times New Roman" w:cs="Times New Roman"/>
          <w:b/>
          <w:bCs/>
        </w:rPr>
        <w:t>fed resting Anopheles mosquitoes</w:t>
      </w:r>
    </w:p>
    <w:p w14:paraId="4D8252E9" w14:textId="6A00746B" w:rsidR="00FD49FE" w:rsidRDefault="00260E28" w:rsidP="00681A9F">
      <w:pPr>
        <w:spacing w:line="480" w:lineRule="auto"/>
        <w:jc w:val="both"/>
        <w:rPr>
          <w:rFonts w:ascii="Times New Roman" w:hAnsi="Times New Roman" w:cs="Times New Roman"/>
        </w:rPr>
      </w:pPr>
      <w:r>
        <w:rPr>
          <w:rFonts w:ascii="Times New Roman" w:hAnsi="Times New Roman" w:cs="Times New Roman"/>
        </w:rPr>
        <w:t xml:space="preserve">DNA was extracted from the abdomens of </w:t>
      </w:r>
      <w:proofErr w:type="spellStart"/>
      <w:r>
        <w:rPr>
          <w:rFonts w:ascii="Times New Roman" w:hAnsi="Times New Roman" w:cs="Times New Roman"/>
        </w:rPr>
        <w:t>bloodfed</w:t>
      </w:r>
      <w:proofErr w:type="spellEnd"/>
      <w:r>
        <w:rPr>
          <w:rFonts w:ascii="Times New Roman" w:hAnsi="Times New Roman" w:cs="Times New Roman"/>
        </w:rPr>
        <w:t xml:space="preserve"> </w:t>
      </w:r>
      <w:r w:rsidRPr="00500040">
        <w:rPr>
          <w:rFonts w:ascii="Times New Roman" w:hAnsi="Times New Roman" w:cs="Times New Roman"/>
          <w:i/>
          <w:iCs/>
        </w:rPr>
        <w:t>An</w:t>
      </w:r>
      <w:r w:rsidR="00500040" w:rsidRPr="00500040">
        <w:rPr>
          <w:rFonts w:ascii="Times New Roman" w:hAnsi="Times New Roman" w:cs="Times New Roman"/>
          <w:i/>
          <w:iCs/>
        </w:rPr>
        <w:t>. gambiae</w:t>
      </w:r>
      <w:r w:rsidR="00500040">
        <w:rPr>
          <w:rFonts w:ascii="Times New Roman" w:hAnsi="Times New Roman" w:cs="Times New Roman"/>
        </w:rPr>
        <w:t xml:space="preserve"> s.l </w:t>
      </w:r>
      <w:r>
        <w:rPr>
          <w:rFonts w:ascii="Times New Roman" w:hAnsi="Times New Roman" w:cs="Times New Roman"/>
        </w:rPr>
        <w:t xml:space="preserve">mosquitoes using </w:t>
      </w:r>
      <w:r w:rsidRPr="004C04EB">
        <w:rPr>
          <w:rFonts w:ascii="Times New Roman" w:eastAsia="Times-Roman" w:hAnsi="Times New Roman" w:cs="Times New Roman"/>
        </w:rPr>
        <w:t xml:space="preserve">QIAGEN </w:t>
      </w:r>
      <w:proofErr w:type="spellStart"/>
      <w:r w:rsidRPr="004C04EB">
        <w:rPr>
          <w:rFonts w:ascii="Times New Roman" w:eastAsia="Times-Roman" w:hAnsi="Times New Roman" w:cs="Times New Roman"/>
        </w:rPr>
        <w:t>DNeasy</w:t>
      </w:r>
      <w:proofErr w:type="spellEnd"/>
      <w:r w:rsidRPr="004C04EB">
        <w:rPr>
          <w:rFonts w:ascii="Times New Roman" w:eastAsia="Times-Roman" w:hAnsi="Times New Roman" w:cs="Times New Roman"/>
        </w:rPr>
        <w:t xml:space="preserve"> Blood and Tissue Kits according to </w:t>
      </w:r>
      <w:r>
        <w:rPr>
          <w:rFonts w:ascii="Times New Roman" w:eastAsia="Times-Roman" w:hAnsi="Times New Roman" w:cs="Times New Roman"/>
        </w:rPr>
        <w:t xml:space="preserve">the </w:t>
      </w:r>
      <w:r w:rsidRPr="004C04EB">
        <w:rPr>
          <w:rFonts w:ascii="Times New Roman" w:eastAsia="Times-Roman" w:hAnsi="Times New Roman" w:cs="Times New Roman"/>
        </w:rPr>
        <w:t>manufacturer’s instructions</w:t>
      </w:r>
      <w:r>
        <w:rPr>
          <w:rFonts w:ascii="Times New Roman" w:eastAsia="Times-Roman" w:hAnsi="Times New Roman" w:cs="Times New Roman"/>
        </w:rPr>
        <w:t xml:space="preserve">. </w:t>
      </w:r>
      <w:r w:rsidR="00983C32">
        <w:rPr>
          <w:rFonts w:ascii="Times New Roman" w:eastAsia="Times-Roman" w:hAnsi="Times New Roman" w:cs="Times New Roman"/>
        </w:rPr>
        <w:t>The blood meals of engorged female mosquitoes were determined using PCR with well-described proto</w:t>
      </w:r>
      <w:r w:rsidR="007A631E">
        <w:rPr>
          <w:rFonts w:ascii="Times New Roman" w:eastAsia="Times-Roman" w:hAnsi="Times New Roman" w:cs="Times New Roman"/>
        </w:rPr>
        <w:t xml:space="preserve">cols from Kent and Norris </w:t>
      </w:r>
      <w:sdt>
        <w:sdtPr>
          <w:rPr>
            <w:rFonts w:ascii="Times New Roman" w:eastAsia="Times-Roman" w:hAnsi="Times New Roman" w:cs="Times New Roman"/>
            <w:color w:val="000000"/>
          </w:rPr>
          <w:tag w:val="MENDELEY_CITATION_v3_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"/>
          <w:id w:val="521214661"/>
          <w:placeholder>
            <w:docPart w:val="DefaultPlaceholder_-1854013440"/>
          </w:placeholder>
        </w:sdtPr>
        <w:sdtContent>
          <w:r w:rsidR="00622243" w:rsidRPr="00622243">
            <w:rPr>
              <w:rFonts w:ascii="Times New Roman" w:eastAsia="Times-Roman" w:hAnsi="Times New Roman" w:cs="Times New Roman"/>
              <w:color w:val="000000"/>
            </w:rPr>
            <w:t>(28)</w:t>
          </w:r>
        </w:sdtContent>
      </w:sdt>
      <w:r w:rsidR="00983C32">
        <w:rPr>
          <w:rFonts w:ascii="Times New Roman" w:eastAsia="Times-Roman" w:hAnsi="Times New Roman" w:cs="Times New Roman"/>
        </w:rPr>
        <w:t xml:space="preserve">. Host-specific primers (human, cow, goat, pig and dog) were used for the PCR </w:t>
      </w:r>
      <w:r w:rsidR="00983C32">
        <w:rPr>
          <w:rFonts w:ascii="Times New Roman" w:eastAsia="Times-Roman" w:hAnsi="Times New Roman" w:cs="Times New Roman"/>
        </w:rPr>
        <w:lastRenderedPageBreak/>
        <w:t>amplifications</w:t>
      </w:r>
      <w:r w:rsidR="009078C1">
        <w:rPr>
          <w:rFonts w:ascii="Times New Roman" w:eastAsia="Times-Roman" w:hAnsi="Times New Roman" w:cs="Times New Roman"/>
        </w:rPr>
        <w:t xml:space="preserve"> (Supplementary Table 1)</w:t>
      </w:r>
      <w:r w:rsidR="00983C32">
        <w:rPr>
          <w:rFonts w:ascii="Times New Roman" w:eastAsia="Times-Roman" w:hAnsi="Times New Roman" w:cs="Times New Roman"/>
        </w:rPr>
        <w:t xml:space="preserve">. </w:t>
      </w:r>
      <w:r w:rsidRPr="00260E28">
        <w:rPr>
          <w:rFonts w:ascii="Times New Roman" w:hAnsi="Times New Roman" w:cs="Times New Roman"/>
        </w:rPr>
        <w:t xml:space="preserve">Positive controls were included for each host in the PCR analyses, and laboratory-reared unfed </w:t>
      </w:r>
      <w:r w:rsidRPr="00983C32">
        <w:rPr>
          <w:rFonts w:ascii="Times New Roman" w:hAnsi="Times New Roman" w:cs="Times New Roman"/>
          <w:i/>
          <w:iCs/>
        </w:rPr>
        <w:t>An. gambiae</w:t>
      </w:r>
      <w:r w:rsidRPr="00260E28">
        <w:rPr>
          <w:rFonts w:ascii="Times New Roman" w:hAnsi="Times New Roman" w:cs="Times New Roman"/>
        </w:rPr>
        <w:t xml:space="preserve"> were used as the negative control.</w:t>
      </w:r>
    </w:p>
    <w:p w14:paraId="297570D6" w14:textId="77777777" w:rsidR="009F33F5" w:rsidRPr="00681A9F" w:rsidRDefault="009F33F5" w:rsidP="00681A9F">
      <w:pPr>
        <w:spacing w:line="480" w:lineRule="auto"/>
        <w:jc w:val="both"/>
        <w:rPr>
          <w:rFonts w:ascii="Times New Roman" w:hAnsi="Times New Roman" w:cs="Times New Roman"/>
        </w:rPr>
      </w:pPr>
    </w:p>
    <w:p w14:paraId="45768E6C" w14:textId="5ACEE05E" w:rsidR="00B37DE4" w:rsidRDefault="00B37DE4" w:rsidP="00BD516D">
      <w:pPr>
        <w:spacing w:line="480" w:lineRule="auto"/>
        <w:jc w:val="both"/>
        <w:rPr>
          <w:rFonts w:ascii="Times New Roman" w:hAnsi="Times New Roman" w:cs="Times New Roman"/>
          <w:b/>
          <w:bCs/>
        </w:rPr>
      </w:pPr>
      <w:r>
        <w:rPr>
          <w:rFonts w:ascii="Times New Roman" w:hAnsi="Times New Roman" w:cs="Times New Roman"/>
          <w:b/>
          <w:bCs/>
        </w:rPr>
        <w:t>Data Analysis</w:t>
      </w:r>
    </w:p>
    <w:p w14:paraId="6207AE59" w14:textId="30D249C2" w:rsidR="0025793D" w:rsidRPr="00557F0B" w:rsidRDefault="00BD516D" w:rsidP="00557F0B">
      <w:pPr>
        <w:spacing w:line="480" w:lineRule="auto"/>
        <w:jc w:val="both"/>
        <w:rPr>
          <w:rFonts w:ascii="Times New Roman" w:hAnsi="Times New Roman" w:cs="Times New Roman"/>
        </w:rPr>
      </w:pPr>
      <w:r>
        <w:rPr>
          <w:rFonts w:ascii="Times New Roman" w:hAnsi="Times New Roman" w:cs="Times New Roman"/>
        </w:rPr>
        <w:t>C</w:t>
      </w:r>
      <w:r w:rsidRPr="00BD516D">
        <w:rPr>
          <w:rFonts w:ascii="Times New Roman" w:hAnsi="Times New Roman" w:cs="Times New Roman"/>
        </w:rPr>
        <w:t>hi-square test</w:t>
      </w:r>
      <w:r>
        <w:rPr>
          <w:rFonts w:ascii="Times New Roman" w:hAnsi="Times New Roman" w:cs="Times New Roman"/>
        </w:rPr>
        <w:t xml:space="preserve">s/ fisher exact tests were used to </w:t>
      </w:r>
      <w:r w:rsidRPr="00BD516D">
        <w:rPr>
          <w:rFonts w:ascii="Times New Roman" w:hAnsi="Times New Roman" w:cs="Times New Roman"/>
        </w:rPr>
        <w:t>assess differences in seasonal abundance and species composition of malaria vectors</w:t>
      </w:r>
      <w:r>
        <w:rPr>
          <w:rFonts w:ascii="Times New Roman" w:hAnsi="Times New Roman" w:cs="Times New Roman"/>
        </w:rPr>
        <w:t xml:space="preserve"> collected by location, study site and</w:t>
      </w:r>
      <w:r w:rsidR="00F20167">
        <w:rPr>
          <w:rFonts w:ascii="Times New Roman" w:hAnsi="Times New Roman" w:cs="Times New Roman"/>
        </w:rPr>
        <w:t xml:space="preserve"> season</w:t>
      </w:r>
      <w:r>
        <w:rPr>
          <w:rFonts w:ascii="Times New Roman" w:hAnsi="Times New Roman" w:cs="Times New Roman"/>
        </w:rPr>
        <w:t xml:space="preserve">. </w:t>
      </w:r>
      <w:r w:rsidRPr="00BD516D">
        <w:rPr>
          <w:rFonts w:ascii="Times New Roman" w:hAnsi="Times New Roman" w:cs="Times New Roman"/>
        </w:rPr>
        <w:t xml:space="preserve"> </w:t>
      </w:r>
      <w:r w:rsidR="003A01C5">
        <w:rPr>
          <w:rFonts w:ascii="Times New Roman" w:hAnsi="Times New Roman" w:cs="Times New Roman"/>
        </w:rPr>
        <w:t xml:space="preserve">Sporozoites infection rates were calculated as </w:t>
      </w:r>
      <w:r w:rsidR="003A01C5" w:rsidRPr="00BD516D">
        <w:rPr>
          <w:rFonts w:ascii="Times New Roman" w:hAnsi="Times New Roman" w:cs="Times New Roman"/>
        </w:rPr>
        <w:t>the proportion of mosquitoes testing positive for Plasmodium sporozoites, obtained by dividing the number of sporozoite-positive mosquitoes by the total number examined.</w:t>
      </w:r>
      <w:r w:rsidR="003A01C5">
        <w:rPr>
          <w:rFonts w:ascii="Times New Roman" w:hAnsi="Times New Roman" w:cs="Times New Roman"/>
        </w:rPr>
        <w:t xml:space="preserve"> H</w:t>
      </w:r>
      <w:r w:rsidRPr="00BD516D">
        <w:rPr>
          <w:rFonts w:ascii="Times New Roman" w:hAnsi="Times New Roman" w:cs="Times New Roman"/>
        </w:rPr>
        <w:t xml:space="preserve">uman blood index (HBI) was </w:t>
      </w:r>
      <w:r w:rsidR="003A01C5">
        <w:rPr>
          <w:rFonts w:ascii="Times New Roman" w:hAnsi="Times New Roman" w:cs="Times New Roman"/>
        </w:rPr>
        <w:t xml:space="preserve">calculated </w:t>
      </w:r>
      <w:r w:rsidRPr="00BD516D">
        <w:rPr>
          <w:rFonts w:ascii="Times New Roman" w:hAnsi="Times New Roman" w:cs="Times New Roman"/>
        </w:rPr>
        <w:t>as the proportion of blood-fed mosquitoes that had fed on humans relative to the total number analyzed for blood meal origin.</w:t>
      </w:r>
    </w:p>
    <w:p w14:paraId="013D2809" w14:textId="77777777" w:rsidR="00021F17" w:rsidRDefault="00021F17" w:rsidP="002767EF">
      <w:pPr>
        <w:jc w:val="both"/>
        <w:rPr>
          <w:rFonts w:ascii="Times New Roman" w:hAnsi="Times New Roman" w:cs="Times New Roman"/>
          <w:b/>
          <w:bCs/>
        </w:rPr>
      </w:pPr>
    </w:p>
    <w:p w14:paraId="4D8B7512" w14:textId="331728F9" w:rsidR="0025793D" w:rsidRDefault="0025793D" w:rsidP="008675A5">
      <w:pPr>
        <w:spacing w:line="480" w:lineRule="auto"/>
        <w:jc w:val="both"/>
        <w:rPr>
          <w:rFonts w:ascii="Times New Roman" w:hAnsi="Times New Roman" w:cs="Times New Roman"/>
          <w:b/>
          <w:bCs/>
        </w:rPr>
      </w:pPr>
      <w:r w:rsidRPr="0025793D">
        <w:rPr>
          <w:rFonts w:ascii="Times New Roman" w:hAnsi="Times New Roman" w:cs="Times New Roman"/>
          <w:b/>
          <w:bCs/>
        </w:rPr>
        <w:t>RESULTS</w:t>
      </w:r>
    </w:p>
    <w:p w14:paraId="48FA6425" w14:textId="2C81C27D" w:rsidR="003B1515" w:rsidRPr="003B1515" w:rsidRDefault="003B1515" w:rsidP="003B1515">
      <w:pPr>
        <w:spacing w:line="480" w:lineRule="auto"/>
        <w:jc w:val="both"/>
        <w:rPr>
          <w:rFonts w:ascii="Times New Roman" w:hAnsi="Times New Roman" w:cs="Times New Roman"/>
          <w:b/>
          <w:bCs/>
        </w:rPr>
      </w:pPr>
      <w:r w:rsidRPr="003B1515">
        <w:rPr>
          <w:rFonts w:ascii="Times New Roman" w:hAnsi="Times New Roman" w:cs="Times New Roman"/>
          <w:b/>
          <w:bCs/>
        </w:rPr>
        <w:t xml:space="preserve">Abundance and seasonal distribution of </w:t>
      </w:r>
      <w:r>
        <w:rPr>
          <w:rFonts w:ascii="Times New Roman" w:hAnsi="Times New Roman" w:cs="Times New Roman"/>
          <w:b/>
          <w:bCs/>
        </w:rPr>
        <w:t>Anopheline</w:t>
      </w:r>
      <w:r w:rsidRPr="003B1515">
        <w:rPr>
          <w:rFonts w:ascii="Times New Roman" w:hAnsi="Times New Roman" w:cs="Times New Roman"/>
          <w:b/>
          <w:bCs/>
        </w:rPr>
        <w:t xml:space="preserve"> vectors</w:t>
      </w:r>
    </w:p>
    <w:p w14:paraId="725A9BE2" w14:textId="332D4A57" w:rsidR="003B1515" w:rsidRDefault="007D600C" w:rsidP="008675A5">
      <w:pPr>
        <w:spacing w:line="480" w:lineRule="auto"/>
        <w:jc w:val="both"/>
        <w:rPr>
          <w:rFonts w:ascii="Times New Roman" w:hAnsi="Times New Roman" w:cs="Times New Roman"/>
        </w:rPr>
      </w:pPr>
      <w:r>
        <w:rPr>
          <w:rFonts w:ascii="Times New Roman" w:hAnsi="Times New Roman" w:cs="Times New Roman"/>
        </w:rPr>
        <w:t xml:space="preserve">Overall, a total of 47,771 Anopheline mosquitoes </w:t>
      </w:r>
      <w:r w:rsidR="000243FB">
        <w:rPr>
          <w:rFonts w:ascii="Times New Roman" w:hAnsi="Times New Roman" w:cs="Times New Roman"/>
        </w:rPr>
        <w:t>(</w:t>
      </w:r>
      <w:r w:rsidR="000243FB" w:rsidRPr="003571A0">
        <w:rPr>
          <w:rFonts w:ascii="Times New Roman" w:hAnsi="Times New Roman" w:cs="Times New Roman"/>
          <w:i/>
          <w:iCs/>
        </w:rPr>
        <w:t>An. gambiae s.l</w:t>
      </w:r>
      <w:r w:rsidR="000243FB">
        <w:rPr>
          <w:rFonts w:ascii="Times New Roman" w:hAnsi="Times New Roman" w:cs="Times New Roman"/>
        </w:rPr>
        <w:t xml:space="preserve">, </w:t>
      </w:r>
      <w:r w:rsidR="000243FB" w:rsidRPr="003571A0">
        <w:rPr>
          <w:rFonts w:ascii="Times New Roman" w:hAnsi="Times New Roman" w:cs="Times New Roman"/>
          <w:i/>
          <w:iCs/>
        </w:rPr>
        <w:t>An. funestus</w:t>
      </w:r>
      <w:r w:rsidR="000243FB">
        <w:rPr>
          <w:rFonts w:ascii="Times New Roman" w:hAnsi="Times New Roman" w:cs="Times New Roman"/>
        </w:rPr>
        <w:t xml:space="preserve">, </w:t>
      </w:r>
      <w:r w:rsidR="000243FB" w:rsidRPr="003571A0">
        <w:rPr>
          <w:rFonts w:ascii="Times New Roman" w:hAnsi="Times New Roman" w:cs="Times New Roman"/>
          <w:i/>
          <w:iCs/>
        </w:rPr>
        <w:t>An. pharoensis</w:t>
      </w:r>
      <w:r w:rsidR="000243FB">
        <w:rPr>
          <w:rFonts w:ascii="Times New Roman" w:hAnsi="Times New Roman" w:cs="Times New Roman"/>
        </w:rPr>
        <w:t xml:space="preserve"> and </w:t>
      </w:r>
      <w:r w:rsidR="000243FB" w:rsidRPr="00EE3658">
        <w:rPr>
          <w:rFonts w:ascii="Times New Roman" w:hAnsi="Times New Roman" w:cs="Times New Roman"/>
          <w:i/>
          <w:iCs/>
        </w:rPr>
        <w:t>An. rufipes</w:t>
      </w:r>
      <w:r w:rsidR="000243FB">
        <w:rPr>
          <w:rFonts w:ascii="Times New Roman" w:hAnsi="Times New Roman" w:cs="Times New Roman"/>
        </w:rPr>
        <w:t xml:space="preserve"> </w:t>
      </w:r>
      <w:r>
        <w:rPr>
          <w:rFonts w:ascii="Times New Roman" w:hAnsi="Times New Roman" w:cs="Times New Roman"/>
        </w:rPr>
        <w:t xml:space="preserve">were collected from all the study during the dry and rainy seasons. </w:t>
      </w:r>
      <w:r w:rsidR="000243FB">
        <w:rPr>
          <w:rFonts w:ascii="Times New Roman" w:hAnsi="Times New Roman" w:cs="Times New Roman"/>
        </w:rPr>
        <w:t>More mosquitoes were collected in the rainy</w:t>
      </w:r>
      <w:r w:rsidR="003571A0">
        <w:rPr>
          <w:rFonts w:ascii="Times New Roman" w:hAnsi="Times New Roman" w:cs="Times New Roman"/>
        </w:rPr>
        <w:t xml:space="preserve"> (31,756/47,771)</w:t>
      </w:r>
      <w:r w:rsidR="000243FB">
        <w:rPr>
          <w:rFonts w:ascii="Times New Roman" w:hAnsi="Times New Roman" w:cs="Times New Roman"/>
        </w:rPr>
        <w:t xml:space="preserve"> season compared to the dry season</w:t>
      </w:r>
      <w:r w:rsidR="003571A0">
        <w:rPr>
          <w:rFonts w:ascii="Times New Roman" w:hAnsi="Times New Roman" w:cs="Times New Roman"/>
        </w:rPr>
        <w:t xml:space="preserve"> (16,195/47,771)</w:t>
      </w:r>
      <w:r w:rsidR="003C079D">
        <w:rPr>
          <w:rFonts w:ascii="Times New Roman" w:hAnsi="Times New Roman" w:cs="Times New Roman"/>
        </w:rPr>
        <w:t xml:space="preserve">. </w:t>
      </w:r>
      <w:r w:rsidR="000243FB">
        <w:rPr>
          <w:rFonts w:ascii="Times New Roman" w:hAnsi="Times New Roman" w:cs="Times New Roman"/>
        </w:rPr>
        <w:t xml:space="preserve"> </w:t>
      </w:r>
      <w:r w:rsidR="00260F27" w:rsidRPr="00260F27">
        <w:rPr>
          <w:rFonts w:ascii="Times New Roman" w:hAnsi="Times New Roman" w:cs="Times New Roman"/>
          <w:i/>
          <w:iCs/>
        </w:rPr>
        <w:t>Anopheles gambiae</w:t>
      </w:r>
      <w:r w:rsidR="00260F27">
        <w:rPr>
          <w:rFonts w:ascii="Times New Roman" w:hAnsi="Times New Roman" w:cs="Times New Roman"/>
        </w:rPr>
        <w:t xml:space="preserve"> s.l was predominant across both rainy and dry seasons</w:t>
      </w:r>
      <w:r w:rsidR="00676C3D">
        <w:rPr>
          <w:rFonts w:ascii="Times New Roman" w:hAnsi="Times New Roman" w:cs="Times New Roman"/>
        </w:rPr>
        <w:t xml:space="preserve"> (45,068/47,771) followed by </w:t>
      </w:r>
      <w:r w:rsidR="00676C3D" w:rsidRPr="003571A0">
        <w:rPr>
          <w:rFonts w:ascii="Times New Roman" w:hAnsi="Times New Roman" w:cs="Times New Roman"/>
          <w:i/>
          <w:iCs/>
        </w:rPr>
        <w:t>An. pharoensis</w:t>
      </w:r>
      <w:r w:rsidR="00676C3D">
        <w:rPr>
          <w:rFonts w:ascii="Times New Roman" w:hAnsi="Times New Roman" w:cs="Times New Roman"/>
          <w:i/>
          <w:iCs/>
        </w:rPr>
        <w:t xml:space="preserve"> </w:t>
      </w:r>
      <w:r w:rsidR="00676C3D">
        <w:rPr>
          <w:rFonts w:ascii="Times New Roman" w:hAnsi="Times New Roman" w:cs="Times New Roman"/>
        </w:rPr>
        <w:t xml:space="preserve">(1610/47,771), </w:t>
      </w:r>
      <w:r w:rsidR="00676C3D" w:rsidRPr="00676C3D">
        <w:rPr>
          <w:rFonts w:ascii="Times New Roman" w:hAnsi="Times New Roman" w:cs="Times New Roman"/>
          <w:i/>
          <w:iCs/>
        </w:rPr>
        <w:t>An. funestus</w:t>
      </w:r>
      <w:r w:rsidR="00676C3D">
        <w:rPr>
          <w:rFonts w:ascii="Times New Roman" w:hAnsi="Times New Roman" w:cs="Times New Roman"/>
        </w:rPr>
        <w:t xml:space="preserve"> (720/47,771) and </w:t>
      </w:r>
      <w:r w:rsidR="00676C3D" w:rsidRPr="00676C3D">
        <w:rPr>
          <w:rFonts w:ascii="Times New Roman" w:hAnsi="Times New Roman" w:cs="Times New Roman"/>
          <w:i/>
          <w:iCs/>
        </w:rPr>
        <w:t>An. rufipes</w:t>
      </w:r>
      <w:r w:rsidR="00676C3D">
        <w:rPr>
          <w:rFonts w:ascii="Times New Roman" w:hAnsi="Times New Roman" w:cs="Times New Roman"/>
        </w:rPr>
        <w:t xml:space="preserve"> (373/47,771)</w:t>
      </w:r>
      <w:r w:rsidR="0025508F">
        <w:rPr>
          <w:rFonts w:ascii="Times New Roman" w:hAnsi="Times New Roman" w:cs="Times New Roman"/>
        </w:rPr>
        <w:t xml:space="preserve"> (Table 1)</w:t>
      </w:r>
      <w:r w:rsidR="00260F27">
        <w:rPr>
          <w:rFonts w:ascii="Times New Roman" w:hAnsi="Times New Roman" w:cs="Times New Roman"/>
        </w:rPr>
        <w:t xml:space="preserve">. </w:t>
      </w:r>
    </w:p>
    <w:p w14:paraId="79F24379" w14:textId="77777777" w:rsidR="000360D9" w:rsidRDefault="000360D9">
      <w:pPr>
        <w:rPr>
          <w:rFonts w:ascii="Times New Roman" w:hAnsi="Times New Roman" w:cs="Times New Roman"/>
          <w:b/>
          <w:bCs/>
        </w:rPr>
      </w:pPr>
      <w:r>
        <w:rPr>
          <w:rFonts w:ascii="Times New Roman" w:hAnsi="Times New Roman" w:cs="Times New Roman"/>
          <w:b/>
          <w:bCs/>
        </w:rPr>
        <w:br w:type="page"/>
      </w:r>
    </w:p>
    <w:p w14:paraId="722957A9" w14:textId="3719F5AA" w:rsidR="003B1515" w:rsidRDefault="006D334E" w:rsidP="008675A5">
      <w:pPr>
        <w:spacing w:line="480" w:lineRule="auto"/>
        <w:jc w:val="both"/>
        <w:rPr>
          <w:rFonts w:ascii="Times New Roman" w:hAnsi="Times New Roman" w:cs="Times New Roman"/>
          <w:b/>
          <w:bCs/>
        </w:rPr>
      </w:pPr>
      <w:r>
        <w:rPr>
          <w:rFonts w:ascii="Times New Roman" w:hAnsi="Times New Roman" w:cs="Times New Roman"/>
          <w:b/>
          <w:bCs/>
        </w:rPr>
        <w:lastRenderedPageBreak/>
        <w:t xml:space="preserve">Table 1: </w:t>
      </w:r>
      <w:r w:rsidRPr="006D334E">
        <w:rPr>
          <w:rFonts w:ascii="Times New Roman" w:hAnsi="Times New Roman" w:cs="Times New Roman"/>
          <w:b/>
          <w:bCs/>
        </w:rPr>
        <w:t>Abundance and seasonal distribution of Anopheline vectors</w:t>
      </w:r>
      <w:r>
        <w:rPr>
          <w:rFonts w:ascii="Times New Roman" w:hAnsi="Times New Roman" w:cs="Times New Roman"/>
          <w:b/>
          <w:bCs/>
        </w:rPr>
        <w:t xml:space="preserve"> across the study sites</w:t>
      </w:r>
    </w:p>
    <w:tbl>
      <w:tblPr>
        <w:tblW w:w="9783" w:type="dxa"/>
        <w:tblLook w:val="04A0" w:firstRow="1" w:lastRow="0" w:firstColumn="1" w:lastColumn="0" w:noHBand="0" w:noVBand="1"/>
      </w:tblPr>
      <w:tblGrid>
        <w:gridCol w:w="970"/>
        <w:gridCol w:w="1450"/>
        <w:gridCol w:w="1975"/>
        <w:gridCol w:w="1417"/>
        <w:gridCol w:w="1701"/>
        <w:gridCol w:w="1276"/>
        <w:gridCol w:w="994"/>
      </w:tblGrid>
      <w:tr w:rsidR="00C37CBB" w:rsidRPr="00260F27" w14:paraId="196CA152" w14:textId="77777777" w:rsidTr="005E48BE">
        <w:trPr>
          <w:trHeight w:val="315"/>
        </w:trPr>
        <w:tc>
          <w:tcPr>
            <w:tcW w:w="970" w:type="dxa"/>
            <w:vMerge w:val="restart"/>
            <w:tcBorders>
              <w:top w:val="single" w:sz="8" w:space="0" w:color="auto"/>
              <w:left w:val="nil"/>
              <w:bottom w:val="single" w:sz="8" w:space="0" w:color="000000"/>
              <w:right w:val="nil"/>
            </w:tcBorders>
            <w:noWrap/>
            <w:vAlign w:val="bottom"/>
            <w:hideMark/>
          </w:tcPr>
          <w:p w14:paraId="590F4AD8"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Ecozone</w:t>
            </w:r>
          </w:p>
        </w:tc>
        <w:tc>
          <w:tcPr>
            <w:tcW w:w="1450" w:type="dxa"/>
            <w:vMerge w:val="restart"/>
            <w:tcBorders>
              <w:top w:val="single" w:sz="8" w:space="0" w:color="auto"/>
              <w:left w:val="nil"/>
              <w:bottom w:val="single" w:sz="8" w:space="0" w:color="000000"/>
              <w:right w:val="nil"/>
            </w:tcBorders>
            <w:noWrap/>
            <w:vAlign w:val="bottom"/>
            <w:hideMark/>
          </w:tcPr>
          <w:p w14:paraId="3AB729E5"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Sites/Season</w:t>
            </w:r>
          </w:p>
        </w:tc>
        <w:tc>
          <w:tcPr>
            <w:tcW w:w="6369" w:type="dxa"/>
            <w:gridSpan w:val="4"/>
            <w:tcBorders>
              <w:top w:val="single" w:sz="8" w:space="0" w:color="auto"/>
              <w:left w:val="nil"/>
              <w:bottom w:val="single" w:sz="8" w:space="0" w:color="auto"/>
              <w:right w:val="nil"/>
            </w:tcBorders>
            <w:noWrap/>
            <w:vAlign w:val="bottom"/>
            <w:hideMark/>
          </w:tcPr>
          <w:p w14:paraId="1FCEFF79"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Anophelines Species</w:t>
            </w:r>
          </w:p>
        </w:tc>
        <w:tc>
          <w:tcPr>
            <w:tcW w:w="994" w:type="dxa"/>
            <w:tcBorders>
              <w:top w:val="single" w:sz="8" w:space="0" w:color="auto"/>
              <w:left w:val="nil"/>
              <w:bottom w:val="single" w:sz="8" w:space="0" w:color="auto"/>
              <w:right w:val="nil"/>
            </w:tcBorders>
            <w:noWrap/>
            <w:vAlign w:val="bottom"/>
            <w:hideMark/>
          </w:tcPr>
          <w:p w14:paraId="632B9128"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 </w:t>
            </w:r>
          </w:p>
        </w:tc>
      </w:tr>
      <w:tr w:rsidR="00BC73A2" w:rsidRPr="00260F27" w14:paraId="4E2ED0B9" w14:textId="77777777" w:rsidTr="005E48BE">
        <w:trPr>
          <w:trHeight w:val="315"/>
        </w:trPr>
        <w:tc>
          <w:tcPr>
            <w:tcW w:w="970" w:type="dxa"/>
            <w:vMerge/>
            <w:tcBorders>
              <w:top w:val="single" w:sz="8" w:space="0" w:color="auto"/>
              <w:left w:val="nil"/>
              <w:bottom w:val="single" w:sz="8" w:space="0" w:color="000000"/>
              <w:right w:val="nil"/>
            </w:tcBorders>
            <w:vAlign w:val="center"/>
            <w:hideMark/>
          </w:tcPr>
          <w:p w14:paraId="77758EF1" w14:textId="77777777" w:rsidR="00260F27" w:rsidRPr="00260F27" w:rsidRDefault="00260F27" w:rsidP="00260F27">
            <w:pPr>
              <w:spacing w:after="0" w:line="240" w:lineRule="auto"/>
              <w:rPr>
                <w:rFonts w:ascii="Calibri" w:eastAsia="Times New Roman" w:hAnsi="Calibri" w:cs="Calibri"/>
                <w:b/>
                <w:bCs/>
                <w:color w:val="000000"/>
                <w:kern w:val="0"/>
                <w:sz w:val="22"/>
                <w:szCs w:val="22"/>
                <w14:ligatures w14:val="none"/>
              </w:rPr>
            </w:pPr>
          </w:p>
        </w:tc>
        <w:tc>
          <w:tcPr>
            <w:tcW w:w="1450" w:type="dxa"/>
            <w:vMerge/>
            <w:tcBorders>
              <w:top w:val="single" w:sz="8" w:space="0" w:color="auto"/>
              <w:left w:val="nil"/>
              <w:bottom w:val="single" w:sz="8" w:space="0" w:color="000000"/>
              <w:right w:val="nil"/>
            </w:tcBorders>
            <w:vAlign w:val="center"/>
            <w:hideMark/>
          </w:tcPr>
          <w:p w14:paraId="73F9B0AE" w14:textId="77777777" w:rsidR="00260F27" w:rsidRPr="00260F27" w:rsidRDefault="00260F27" w:rsidP="00260F27">
            <w:pPr>
              <w:spacing w:after="0" w:line="240" w:lineRule="auto"/>
              <w:rPr>
                <w:rFonts w:ascii="Calibri" w:eastAsia="Times New Roman" w:hAnsi="Calibri" w:cs="Calibri"/>
                <w:b/>
                <w:bCs/>
                <w:color w:val="000000"/>
                <w:kern w:val="0"/>
                <w:sz w:val="22"/>
                <w:szCs w:val="22"/>
                <w14:ligatures w14:val="none"/>
              </w:rPr>
            </w:pPr>
          </w:p>
        </w:tc>
        <w:tc>
          <w:tcPr>
            <w:tcW w:w="1975" w:type="dxa"/>
            <w:tcBorders>
              <w:top w:val="nil"/>
              <w:left w:val="nil"/>
              <w:bottom w:val="single" w:sz="8" w:space="0" w:color="auto"/>
              <w:right w:val="nil"/>
            </w:tcBorders>
            <w:noWrap/>
            <w:vAlign w:val="bottom"/>
            <w:hideMark/>
          </w:tcPr>
          <w:p w14:paraId="4CFBEA3D" w14:textId="2E367C7D"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i/>
                <w:iCs/>
                <w:color w:val="000000"/>
                <w:kern w:val="0"/>
                <w:sz w:val="22"/>
                <w:szCs w:val="22"/>
                <w14:ligatures w14:val="none"/>
              </w:rPr>
              <w:t>An. gambia</w:t>
            </w:r>
            <w:r w:rsidR="00676C3D" w:rsidRPr="00676C3D">
              <w:rPr>
                <w:rFonts w:ascii="Calibri" w:eastAsia="Times New Roman" w:hAnsi="Calibri" w:cs="Calibri"/>
                <w:b/>
                <w:bCs/>
                <w:i/>
                <w:iCs/>
                <w:color w:val="000000"/>
                <w:kern w:val="0"/>
                <w:sz w:val="22"/>
                <w:szCs w:val="22"/>
                <w14:ligatures w14:val="none"/>
              </w:rPr>
              <w:t>e</w:t>
            </w:r>
            <w:r w:rsidRPr="00260F27">
              <w:rPr>
                <w:rFonts w:ascii="Calibri" w:eastAsia="Times New Roman" w:hAnsi="Calibri" w:cs="Calibri"/>
                <w:b/>
                <w:bCs/>
                <w:color w:val="000000"/>
                <w:kern w:val="0"/>
                <w:sz w:val="22"/>
                <w:szCs w:val="22"/>
                <w14:ligatures w14:val="none"/>
              </w:rPr>
              <w:t xml:space="preserve"> </w:t>
            </w:r>
            <w:r w:rsidR="00C37CBB" w:rsidRPr="00260F27">
              <w:rPr>
                <w:rFonts w:ascii="Calibri" w:eastAsia="Times New Roman" w:hAnsi="Calibri" w:cs="Calibri"/>
                <w:b/>
                <w:bCs/>
                <w:color w:val="000000"/>
                <w:kern w:val="0"/>
                <w:sz w:val="22"/>
                <w:szCs w:val="22"/>
                <w14:ligatures w14:val="none"/>
              </w:rPr>
              <w:t>s. l</w:t>
            </w:r>
          </w:p>
        </w:tc>
        <w:tc>
          <w:tcPr>
            <w:tcW w:w="1417" w:type="dxa"/>
            <w:tcBorders>
              <w:top w:val="nil"/>
              <w:left w:val="nil"/>
              <w:bottom w:val="single" w:sz="8" w:space="0" w:color="auto"/>
              <w:right w:val="nil"/>
            </w:tcBorders>
            <w:noWrap/>
            <w:vAlign w:val="bottom"/>
            <w:hideMark/>
          </w:tcPr>
          <w:p w14:paraId="7755F6B4" w14:textId="77777777" w:rsidR="00260F27" w:rsidRPr="00260F27" w:rsidRDefault="00260F27" w:rsidP="00260F27">
            <w:pPr>
              <w:spacing w:after="0" w:line="240" w:lineRule="auto"/>
              <w:jc w:val="center"/>
              <w:rPr>
                <w:rFonts w:ascii="Calibri" w:eastAsia="Times New Roman" w:hAnsi="Calibri" w:cs="Calibri"/>
                <w:b/>
                <w:bCs/>
                <w:i/>
                <w:iCs/>
                <w:color w:val="000000"/>
                <w:kern w:val="0"/>
                <w:sz w:val="22"/>
                <w:szCs w:val="22"/>
                <w14:ligatures w14:val="none"/>
              </w:rPr>
            </w:pPr>
            <w:r w:rsidRPr="00260F27">
              <w:rPr>
                <w:rFonts w:ascii="Calibri" w:eastAsia="Times New Roman" w:hAnsi="Calibri" w:cs="Calibri"/>
                <w:b/>
                <w:bCs/>
                <w:i/>
                <w:iCs/>
                <w:color w:val="000000"/>
                <w:kern w:val="0"/>
                <w:sz w:val="22"/>
                <w:szCs w:val="22"/>
                <w14:ligatures w14:val="none"/>
              </w:rPr>
              <w:t> An. funestus</w:t>
            </w:r>
          </w:p>
        </w:tc>
        <w:tc>
          <w:tcPr>
            <w:tcW w:w="1701" w:type="dxa"/>
            <w:tcBorders>
              <w:top w:val="nil"/>
              <w:left w:val="nil"/>
              <w:bottom w:val="single" w:sz="8" w:space="0" w:color="auto"/>
              <w:right w:val="nil"/>
            </w:tcBorders>
            <w:noWrap/>
            <w:vAlign w:val="bottom"/>
            <w:hideMark/>
          </w:tcPr>
          <w:p w14:paraId="37E661B6" w14:textId="77777777" w:rsidR="00260F27" w:rsidRPr="00260F27" w:rsidRDefault="00260F27" w:rsidP="00260F27">
            <w:pPr>
              <w:spacing w:after="0" w:line="240" w:lineRule="auto"/>
              <w:jc w:val="center"/>
              <w:rPr>
                <w:rFonts w:ascii="Calibri" w:eastAsia="Times New Roman" w:hAnsi="Calibri" w:cs="Calibri"/>
                <w:b/>
                <w:bCs/>
                <w:i/>
                <w:iCs/>
                <w:color w:val="000000"/>
                <w:kern w:val="0"/>
                <w:sz w:val="22"/>
                <w:szCs w:val="22"/>
                <w14:ligatures w14:val="none"/>
              </w:rPr>
            </w:pPr>
            <w:r w:rsidRPr="00260F27">
              <w:rPr>
                <w:rFonts w:ascii="Calibri" w:eastAsia="Times New Roman" w:hAnsi="Calibri" w:cs="Calibri"/>
                <w:b/>
                <w:bCs/>
                <w:i/>
                <w:iCs/>
                <w:color w:val="000000"/>
                <w:kern w:val="0"/>
                <w:sz w:val="22"/>
                <w:szCs w:val="22"/>
                <w14:ligatures w14:val="none"/>
              </w:rPr>
              <w:t> An. pharoensis</w:t>
            </w:r>
          </w:p>
        </w:tc>
        <w:tc>
          <w:tcPr>
            <w:tcW w:w="1276" w:type="dxa"/>
            <w:tcBorders>
              <w:top w:val="nil"/>
              <w:left w:val="nil"/>
              <w:bottom w:val="single" w:sz="8" w:space="0" w:color="auto"/>
              <w:right w:val="nil"/>
            </w:tcBorders>
            <w:noWrap/>
            <w:vAlign w:val="bottom"/>
            <w:hideMark/>
          </w:tcPr>
          <w:p w14:paraId="1C3F4295" w14:textId="77777777" w:rsidR="00260F27" w:rsidRPr="00260F27" w:rsidRDefault="00260F27" w:rsidP="00260F27">
            <w:pPr>
              <w:spacing w:after="0" w:line="240" w:lineRule="auto"/>
              <w:jc w:val="center"/>
              <w:rPr>
                <w:rFonts w:ascii="Calibri" w:eastAsia="Times New Roman" w:hAnsi="Calibri" w:cs="Calibri"/>
                <w:b/>
                <w:bCs/>
                <w:i/>
                <w:iCs/>
                <w:color w:val="000000"/>
                <w:kern w:val="0"/>
                <w:sz w:val="22"/>
                <w:szCs w:val="22"/>
                <w14:ligatures w14:val="none"/>
              </w:rPr>
            </w:pPr>
            <w:r w:rsidRPr="00260F27">
              <w:rPr>
                <w:rFonts w:ascii="Calibri" w:eastAsia="Times New Roman" w:hAnsi="Calibri" w:cs="Calibri"/>
                <w:b/>
                <w:bCs/>
                <w:i/>
                <w:iCs/>
                <w:color w:val="000000"/>
                <w:kern w:val="0"/>
                <w:sz w:val="22"/>
                <w:szCs w:val="22"/>
                <w14:ligatures w14:val="none"/>
              </w:rPr>
              <w:t> An. rufipes</w:t>
            </w:r>
          </w:p>
        </w:tc>
        <w:tc>
          <w:tcPr>
            <w:tcW w:w="994" w:type="dxa"/>
            <w:tcBorders>
              <w:top w:val="nil"/>
              <w:left w:val="nil"/>
              <w:bottom w:val="single" w:sz="8" w:space="0" w:color="auto"/>
              <w:right w:val="nil"/>
            </w:tcBorders>
            <w:noWrap/>
            <w:vAlign w:val="bottom"/>
            <w:hideMark/>
          </w:tcPr>
          <w:p w14:paraId="41EA2233"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Total</w:t>
            </w:r>
          </w:p>
        </w:tc>
      </w:tr>
      <w:tr w:rsidR="00C37CBB" w:rsidRPr="00260F27" w14:paraId="344DD5AD" w14:textId="77777777" w:rsidTr="005E48BE">
        <w:trPr>
          <w:trHeight w:val="315"/>
        </w:trPr>
        <w:tc>
          <w:tcPr>
            <w:tcW w:w="970" w:type="dxa"/>
            <w:tcBorders>
              <w:top w:val="nil"/>
              <w:left w:val="nil"/>
              <w:bottom w:val="nil"/>
              <w:right w:val="nil"/>
            </w:tcBorders>
            <w:noWrap/>
            <w:vAlign w:val="bottom"/>
            <w:hideMark/>
          </w:tcPr>
          <w:p w14:paraId="750A2D02"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p>
        </w:tc>
        <w:tc>
          <w:tcPr>
            <w:tcW w:w="7819" w:type="dxa"/>
            <w:gridSpan w:val="5"/>
            <w:tcBorders>
              <w:top w:val="single" w:sz="8" w:space="0" w:color="auto"/>
              <w:left w:val="nil"/>
              <w:bottom w:val="single" w:sz="8" w:space="0" w:color="auto"/>
              <w:right w:val="nil"/>
            </w:tcBorders>
            <w:noWrap/>
            <w:vAlign w:val="bottom"/>
            <w:hideMark/>
          </w:tcPr>
          <w:p w14:paraId="226DA3D5"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Dry season</w:t>
            </w:r>
          </w:p>
        </w:tc>
        <w:tc>
          <w:tcPr>
            <w:tcW w:w="994" w:type="dxa"/>
            <w:tcBorders>
              <w:top w:val="nil"/>
              <w:left w:val="nil"/>
              <w:bottom w:val="single" w:sz="8" w:space="0" w:color="auto"/>
              <w:right w:val="nil"/>
            </w:tcBorders>
            <w:noWrap/>
            <w:vAlign w:val="bottom"/>
            <w:hideMark/>
          </w:tcPr>
          <w:p w14:paraId="6332F0D4"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 </w:t>
            </w:r>
          </w:p>
        </w:tc>
      </w:tr>
      <w:tr w:rsidR="00BC73A2" w:rsidRPr="00260F27" w14:paraId="11AB53C3" w14:textId="77777777" w:rsidTr="005E48BE">
        <w:trPr>
          <w:trHeight w:val="300"/>
        </w:trPr>
        <w:tc>
          <w:tcPr>
            <w:tcW w:w="970" w:type="dxa"/>
            <w:tcBorders>
              <w:top w:val="single" w:sz="8" w:space="0" w:color="auto"/>
              <w:left w:val="nil"/>
              <w:bottom w:val="nil"/>
              <w:right w:val="nil"/>
            </w:tcBorders>
            <w:noWrap/>
            <w:vAlign w:val="bottom"/>
            <w:hideMark/>
          </w:tcPr>
          <w:p w14:paraId="290B0D77" w14:textId="01858091"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Coastal</w:t>
            </w:r>
            <w:r w:rsidR="00E31D5E">
              <w:rPr>
                <w:rFonts w:ascii="Calibri" w:eastAsia="Times New Roman" w:hAnsi="Calibri" w:cs="Calibri"/>
                <w:b/>
                <w:bCs/>
                <w:color w:val="000000"/>
                <w:kern w:val="0"/>
                <w:sz w:val="22"/>
                <w:szCs w:val="22"/>
                <w14:ligatures w14:val="none"/>
              </w:rPr>
              <w:t xml:space="preserve"> zone</w:t>
            </w:r>
          </w:p>
        </w:tc>
        <w:tc>
          <w:tcPr>
            <w:tcW w:w="1450" w:type="dxa"/>
            <w:tcBorders>
              <w:top w:val="nil"/>
              <w:left w:val="nil"/>
              <w:bottom w:val="nil"/>
              <w:right w:val="nil"/>
            </w:tcBorders>
            <w:noWrap/>
            <w:vAlign w:val="bottom"/>
            <w:hideMark/>
          </w:tcPr>
          <w:p w14:paraId="281049E0"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proofErr w:type="spellStart"/>
            <w:r w:rsidRPr="00260F27">
              <w:rPr>
                <w:rFonts w:ascii="Calibri" w:eastAsia="Times New Roman" w:hAnsi="Calibri" w:cs="Calibri"/>
                <w:b/>
                <w:bCs/>
                <w:color w:val="000000"/>
                <w:kern w:val="0"/>
                <w:sz w:val="22"/>
                <w:szCs w:val="22"/>
                <w14:ligatures w14:val="none"/>
              </w:rPr>
              <w:t>Anyakpor</w:t>
            </w:r>
            <w:proofErr w:type="spellEnd"/>
          </w:p>
        </w:tc>
        <w:tc>
          <w:tcPr>
            <w:tcW w:w="1975" w:type="dxa"/>
            <w:tcBorders>
              <w:top w:val="nil"/>
              <w:left w:val="nil"/>
              <w:bottom w:val="nil"/>
              <w:right w:val="nil"/>
            </w:tcBorders>
            <w:noWrap/>
            <w:vAlign w:val="bottom"/>
            <w:hideMark/>
          </w:tcPr>
          <w:p w14:paraId="13EEE055"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3247</w:t>
            </w:r>
          </w:p>
        </w:tc>
        <w:tc>
          <w:tcPr>
            <w:tcW w:w="1417" w:type="dxa"/>
            <w:tcBorders>
              <w:top w:val="nil"/>
              <w:left w:val="nil"/>
              <w:bottom w:val="nil"/>
              <w:right w:val="nil"/>
            </w:tcBorders>
            <w:noWrap/>
            <w:vAlign w:val="bottom"/>
            <w:hideMark/>
          </w:tcPr>
          <w:p w14:paraId="4E20DB12"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nil"/>
              <w:left w:val="nil"/>
              <w:bottom w:val="nil"/>
              <w:right w:val="nil"/>
            </w:tcBorders>
            <w:noWrap/>
            <w:vAlign w:val="bottom"/>
            <w:hideMark/>
          </w:tcPr>
          <w:p w14:paraId="5D81123C"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46</w:t>
            </w:r>
          </w:p>
        </w:tc>
        <w:tc>
          <w:tcPr>
            <w:tcW w:w="1276" w:type="dxa"/>
            <w:tcBorders>
              <w:top w:val="nil"/>
              <w:left w:val="nil"/>
              <w:bottom w:val="nil"/>
              <w:right w:val="nil"/>
            </w:tcBorders>
            <w:noWrap/>
            <w:vAlign w:val="bottom"/>
            <w:hideMark/>
          </w:tcPr>
          <w:p w14:paraId="3BA579B0"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3</w:t>
            </w:r>
          </w:p>
        </w:tc>
        <w:tc>
          <w:tcPr>
            <w:tcW w:w="994" w:type="dxa"/>
            <w:tcBorders>
              <w:top w:val="nil"/>
              <w:left w:val="nil"/>
              <w:bottom w:val="nil"/>
              <w:right w:val="nil"/>
            </w:tcBorders>
            <w:noWrap/>
            <w:vAlign w:val="bottom"/>
            <w:hideMark/>
          </w:tcPr>
          <w:p w14:paraId="563A325F"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3296</w:t>
            </w:r>
          </w:p>
        </w:tc>
      </w:tr>
      <w:tr w:rsidR="00BC73A2" w:rsidRPr="00260F27" w14:paraId="7AF18207" w14:textId="77777777" w:rsidTr="005E48BE">
        <w:trPr>
          <w:trHeight w:val="300"/>
        </w:trPr>
        <w:tc>
          <w:tcPr>
            <w:tcW w:w="970" w:type="dxa"/>
            <w:tcBorders>
              <w:top w:val="nil"/>
              <w:left w:val="nil"/>
              <w:bottom w:val="nil"/>
              <w:right w:val="nil"/>
            </w:tcBorders>
            <w:noWrap/>
            <w:vAlign w:val="bottom"/>
            <w:hideMark/>
          </w:tcPr>
          <w:p w14:paraId="74B90CDE"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p>
        </w:tc>
        <w:tc>
          <w:tcPr>
            <w:tcW w:w="1450" w:type="dxa"/>
            <w:tcBorders>
              <w:top w:val="nil"/>
              <w:left w:val="nil"/>
              <w:bottom w:val="nil"/>
              <w:right w:val="nil"/>
            </w:tcBorders>
            <w:noWrap/>
            <w:vAlign w:val="bottom"/>
            <w:hideMark/>
          </w:tcPr>
          <w:p w14:paraId="7A2FA737"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Dodowa</w:t>
            </w:r>
          </w:p>
        </w:tc>
        <w:tc>
          <w:tcPr>
            <w:tcW w:w="1975" w:type="dxa"/>
            <w:tcBorders>
              <w:top w:val="nil"/>
              <w:left w:val="nil"/>
              <w:bottom w:val="nil"/>
              <w:right w:val="nil"/>
            </w:tcBorders>
            <w:noWrap/>
            <w:vAlign w:val="bottom"/>
            <w:hideMark/>
          </w:tcPr>
          <w:p w14:paraId="112EF1E1"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832</w:t>
            </w:r>
          </w:p>
        </w:tc>
        <w:tc>
          <w:tcPr>
            <w:tcW w:w="1417" w:type="dxa"/>
            <w:tcBorders>
              <w:top w:val="nil"/>
              <w:left w:val="nil"/>
              <w:bottom w:val="nil"/>
              <w:right w:val="nil"/>
            </w:tcBorders>
            <w:noWrap/>
            <w:vAlign w:val="bottom"/>
            <w:hideMark/>
          </w:tcPr>
          <w:p w14:paraId="5101F2D2"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nil"/>
              <w:left w:val="nil"/>
              <w:bottom w:val="nil"/>
              <w:right w:val="nil"/>
            </w:tcBorders>
            <w:noWrap/>
            <w:vAlign w:val="bottom"/>
            <w:hideMark/>
          </w:tcPr>
          <w:p w14:paraId="52CD30F7"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276" w:type="dxa"/>
            <w:tcBorders>
              <w:top w:val="nil"/>
              <w:left w:val="nil"/>
              <w:bottom w:val="nil"/>
              <w:right w:val="nil"/>
            </w:tcBorders>
            <w:noWrap/>
            <w:vAlign w:val="bottom"/>
            <w:hideMark/>
          </w:tcPr>
          <w:p w14:paraId="24DC42EF"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1</w:t>
            </w:r>
          </w:p>
        </w:tc>
        <w:tc>
          <w:tcPr>
            <w:tcW w:w="994" w:type="dxa"/>
            <w:tcBorders>
              <w:top w:val="nil"/>
              <w:left w:val="nil"/>
              <w:bottom w:val="nil"/>
              <w:right w:val="nil"/>
            </w:tcBorders>
            <w:noWrap/>
            <w:vAlign w:val="bottom"/>
            <w:hideMark/>
          </w:tcPr>
          <w:p w14:paraId="31007E14"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833</w:t>
            </w:r>
          </w:p>
        </w:tc>
      </w:tr>
      <w:tr w:rsidR="00BC73A2" w:rsidRPr="00260F27" w14:paraId="3F299A32" w14:textId="77777777" w:rsidTr="005E48BE">
        <w:trPr>
          <w:trHeight w:val="300"/>
        </w:trPr>
        <w:tc>
          <w:tcPr>
            <w:tcW w:w="970" w:type="dxa"/>
            <w:tcBorders>
              <w:top w:val="nil"/>
              <w:left w:val="nil"/>
              <w:bottom w:val="nil"/>
              <w:right w:val="nil"/>
            </w:tcBorders>
            <w:noWrap/>
            <w:vAlign w:val="bottom"/>
            <w:hideMark/>
          </w:tcPr>
          <w:p w14:paraId="1E1652A9"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p>
        </w:tc>
        <w:tc>
          <w:tcPr>
            <w:tcW w:w="1450" w:type="dxa"/>
            <w:tcBorders>
              <w:top w:val="nil"/>
              <w:left w:val="nil"/>
              <w:bottom w:val="nil"/>
              <w:right w:val="nil"/>
            </w:tcBorders>
            <w:noWrap/>
            <w:vAlign w:val="bottom"/>
            <w:hideMark/>
          </w:tcPr>
          <w:p w14:paraId="596DEAA5"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Aflao</w:t>
            </w:r>
          </w:p>
        </w:tc>
        <w:tc>
          <w:tcPr>
            <w:tcW w:w="1975" w:type="dxa"/>
            <w:tcBorders>
              <w:top w:val="nil"/>
              <w:left w:val="nil"/>
              <w:bottom w:val="nil"/>
              <w:right w:val="nil"/>
            </w:tcBorders>
            <w:noWrap/>
            <w:vAlign w:val="bottom"/>
            <w:hideMark/>
          </w:tcPr>
          <w:p w14:paraId="68CFA031"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10</w:t>
            </w:r>
          </w:p>
        </w:tc>
        <w:tc>
          <w:tcPr>
            <w:tcW w:w="1417" w:type="dxa"/>
            <w:tcBorders>
              <w:top w:val="nil"/>
              <w:left w:val="nil"/>
              <w:bottom w:val="nil"/>
              <w:right w:val="nil"/>
            </w:tcBorders>
            <w:noWrap/>
            <w:vAlign w:val="bottom"/>
            <w:hideMark/>
          </w:tcPr>
          <w:p w14:paraId="0041795B"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nil"/>
              <w:left w:val="nil"/>
              <w:bottom w:val="nil"/>
              <w:right w:val="nil"/>
            </w:tcBorders>
            <w:noWrap/>
            <w:vAlign w:val="bottom"/>
            <w:hideMark/>
          </w:tcPr>
          <w:p w14:paraId="6AD94DB4"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276" w:type="dxa"/>
            <w:tcBorders>
              <w:top w:val="nil"/>
              <w:left w:val="nil"/>
              <w:bottom w:val="nil"/>
              <w:right w:val="nil"/>
            </w:tcBorders>
            <w:noWrap/>
            <w:vAlign w:val="bottom"/>
            <w:hideMark/>
          </w:tcPr>
          <w:p w14:paraId="2D86F4B2"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994" w:type="dxa"/>
            <w:tcBorders>
              <w:top w:val="nil"/>
              <w:left w:val="nil"/>
              <w:bottom w:val="nil"/>
              <w:right w:val="nil"/>
            </w:tcBorders>
            <w:noWrap/>
            <w:vAlign w:val="bottom"/>
            <w:hideMark/>
          </w:tcPr>
          <w:p w14:paraId="2D660DBB"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10</w:t>
            </w:r>
          </w:p>
        </w:tc>
      </w:tr>
      <w:tr w:rsidR="00BC73A2" w:rsidRPr="00260F27" w14:paraId="6446F3B0" w14:textId="77777777" w:rsidTr="005E48BE">
        <w:trPr>
          <w:trHeight w:val="300"/>
        </w:trPr>
        <w:tc>
          <w:tcPr>
            <w:tcW w:w="970" w:type="dxa"/>
            <w:tcBorders>
              <w:top w:val="nil"/>
              <w:left w:val="nil"/>
              <w:bottom w:val="nil"/>
              <w:right w:val="nil"/>
            </w:tcBorders>
            <w:noWrap/>
            <w:vAlign w:val="bottom"/>
            <w:hideMark/>
          </w:tcPr>
          <w:p w14:paraId="3A0D5325"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p>
        </w:tc>
        <w:tc>
          <w:tcPr>
            <w:tcW w:w="1450" w:type="dxa"/>
            <w:tcBorders>
              <w:top w:val="nil"/>
              <w:left w:val="nil"/>
              <w:bottom w:val="nil"/>
              <w:right w:val="nil"/>
            </w:tcBorders>
            <w:noWrap/>
            <w:vAlign w:val="bottom"/>
            <w:hideMark/>
          </w:tcPr>
          <w:p w14:paraId="2C3B8A42"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Takoradi</w:t>
            </w:r>
          </w:p>
        </w:tc>
        <w:tc>
          <w:tcPr>
            <w:tcW w:w="1975" w:type="dxa"/>
            <w:tcBorders>
              <w:top w:val="nil"/>
              <w:left w:val="nil"/>
              <w:bottom w:val="nil"/>
              <w:right w:val="nil"/>
            </w:tcBorders>
            <w:noWrap/>
            <w:vAlign w:val="bottom"/>
            <w:hideMark/>
          </w:tcPr>
          <w:p w14:paraId="0333DB53"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35</w:t>
            </w:r>
          </w:p>
        </w:tc>
        <w:tc>
          <w:tcPr>
            <w:tcW w:w="1417" w:type="dxa"/>
            <w:tcBorders>
              <w:top w:val="nil"/>
              <w:left w:val="nil"/>
              <w:bottom w:val="nil"/>
              <w:right w:val="nil"/>
            </w:tcBorders>
            <w:noWrap/>
            <w:vAlign w:val="bottom"/>
            <w:hideMark/>
          </w:tcPr>
          <w:p w14:paraId="7771AE5B"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nil"/>
              <w:left w:val="nil"/>
              <w:bottom w:val="nil"/>
              <w:right w:val="nil"/>
            </w:tcBorders>
            <w:noWrap/>
            <w:vAlign w:val="bottom"/>
            <w:hideMark/>
          </w:tcPr>
          <w:p w14:paraId="5F3AC388"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276" w:type="dxa"/>
            <w:tcBorders>
              <w:top w:val="nil"/>
              <w:left w:val="nil"/>
              <w:bottom w:val="nil"/>
              <w:right w:val="nil"/>
            </w:tcBorders>
            <w:noWrap/>
            <w:vAlign w:val="bottom"/>
            <w:hideMark/>
          </w:tcPr>
          <w:p w14:paraId="6C6C2D84"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994" w:type="dxa"/>
            <w:tcBorders>
              <w:top w:val="nil"/>
              <w:left w:val="nil"/>
              <w:bottom w:val="nil"/>
              <w:right w:val="nil"/>
            </w:tcBorders>
            <w:noWrap/>
            <w:vAlign w:val="bottom"/>
            <w:hideMark/>
          </w:tcPr>
          <w:p w14:paraId="0D1B1D7D"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35</w:t>
            </w:r>
          </w:p>
        </w:tc>
      </w:tr>
      <w:tr w:rsidR="00BC73A2" w:rsidRPr="00260F27" w14:paraId="39B93DB6" w14:textId="77777777" w:rsidTr="005E48BE">
        <w:trPr>
          <w:trHeight w:val="300"/>
        </w:trPr>
        <w:tc>
          <w:tcPr>
            <w:tcW w:w="970" w:type="dxa"/>
            <w:tcBorders>
              <w:top w:val="nil"/>
              <w:left w:val="nil"/>
              <w:bottom w:val="nil"/>
              <w:right w:val="nil"/>
            </w:tcBorders>
            <w:noWrap/>
            <w:vAlign w:val="bottom"/>
            <w:hideMark/>
          </w:tcPr>
          <w:p w14:paraId="10FF9862"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p>
        </w:tc>
        <w:tc>
          <w:tcPr>
            <w:tcW w:w="1450" w:type="dxa"/>
            <w:tcBorders>
              <w:top w:val="nil"/>
              <w:left w:val="nil"/>
              <w:bottom w:val="nil"/>
              <w:right w:val="nil"/>
            </w:tcBorders>
            <w:noWrap/>
            <w:vAlign w:val="bottom"/>
            <w:hideMark/>
          </w:tcPr>
          <w:p w14:paraId="38859B3A"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Elubo</w:t>
            </w:r>
          </w:p>
        </w:tc>
        <w:tc>
          <w:tcPr>
            <w:tcW w:w="1975" w:type="dxa"/>
            <w:tcBorders>
              <w:top w:val="nil"/>
              <w:left w:val="nil"/>
              <w:bottom w:val="nil"/>
              <w:right w:val="nil"/>
            </w:tcBorders>
            <w:noWrap/>
            <w:vAlign w:val="bottom"/>
            <w:hideMark/>
          </w:tcPr>
          <w:p w14:paraId="78A0DFAD"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417" w:type="dxa"/>
            <w:tcBorders>
              <w:top w:val="nil"/>
              <w:left w:val="nil"/>
              <w:bottom w:val="nil"/>
              <w:right w:val="nil"/>
            </w:tcBorders>
            <w:noWrap/>
            <w:vAlign w:val="bottom"/>
            <w:hideMark/>
          </w:tcPr>
          <w:p w14:paraId="4EB1E75C"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nil"/>
              <w:left w:val="nil"/>
              <w:bottom w:val="nil"/>
              <w:right w:val="nil"/>
            </w:tcBorders>
            <w:noWrap/>
            <w:vAlign w:val="bottom"/>
            <w:hideMark/>
          </w:tcPr>
          <w:p w14:paraId="1A058379"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276" w:type="dxa"/>
            <w:tcBorders>
              <w:top w:val="nil"/>
              <w:left w:val="nil"/>
              <w:bottom w:val="nil"/>
              <w:right w:val="nil"/>
            </w:tcBorders>
            <w:noWrap/>
            <w:vAlign w:val="bottom"/>
            <w:hideMark/>
          </w:tcPr>
          <w:p w14:paraId="609184A2"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994" w:type="dxa"/>
            <w:tcBorders>
              <w:top w:val="nil"/>
              <w:left w:val="nil"/>
              <w:bottom w:val="nil"/>
              <w:right w:val="nil"/>
            </w:tcBorders>
            <w:noWrap/>
            <w:vAlign w:val="bottom"/>
            <w:hideMark/>
          </w:tcPr>
          <w:p w14:paraId="499A2639"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0</w:t>
            </w:r>
          </w:p>
        </w:tc>
      </w:tr>
      <w:tr w:rsidR="00BC73A2" w:rsidRPr="00260F27" w14:paraId="32E76E59" w14:textId="77777777" w:rsidTr="005E48BE">
        <w:trPr>
          <w:trHeight w:val="300"/>
        </w:trPr>
        <w:tc>
          <w:tcPr>
            <w:tcW w:w="970" w:type="dxa"/>
            <w:tcBorders>
              <w:top w:val="nil"/>
              <w:left w:val="nil"/>
              <w:bottom w:val="nil"/>
              <w:right w:val="nil"/>
            </w:tcBorders>
            <w:noWrap/>
            <w:vAlign w:val="bottom"/>
            <w:hideMark/>
          </w:tcPr>
          <w:p w14:paraId="12814344"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p>
        </w:tc>
        <w:tc>
          <w:tcPr>
            <w:tcW w:w="1450" w:type="dxa"/>
            <w:tcBorders>
              <w:top w:val="nil"/>
              <w:left w:val="nil"/>
              <w:bottom w:val="nil"/>
              <w:right w:val="nil"/>
            </w:tcBorders>
            <w:noWrap/>
            <w:vAlign w:val="bottom"/>
            <w:hideMark/>
          </w:tcPr>
          <w:p w14:paraId="03FE3A82"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proofErr w:type="spellStart"/>
            <w:r w:rsidRPr="00260F27">
              <w:rPr>
                <w:rFonts w:ascii="Calibri" w:eastAsia="Times New Roman" w:hAnsi="Calibri" w:cs="Calibri"/>
                <w:b/>
                <w:bCs/>
                <w:color w:val="000000"/>
                <w:kern w:val="0"/>
                <w:sz w:val="22"/>
                <w:szCs w:val="22"/>
                <w14:ligatures w14:val="none"/>
              </w:rPr>
              <w:t>Tuanikorpe</w:t>
            </w:r>
            <w:proofErr w:type="spellEnd"/>
          </w:p>
        </w:tc>
        <w:tc>
          <w:tcPr>
            <w:tcW w:w="1975" w:type="dxa"/>
            <w:tcBorders>
              <w:top w:val="nil"/>
              <w:left w:val="nil"/>
              <w:bottom w:val="nil"/>
              <w:right w:val="nil"/>
            </w:tcBorders>
            <w:noWrap/>
            <w:vAlign w:val="bottom"/>
            <w:hideMark/>
          </w:tcPr>
          <w:p w14:paraId="4B17468C"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446</w:t>
            </w:r>
          </w:p>
        </w:tc>
        <w:tc>
          <w:tcPr>
            <w:tcW w:w="1417" w:type="dxa"/>
            <w:tcBorders>
              <w:top w:val="nil"/>
              <w:left w:val="nil"/>
              <w:bottom w:val="nil"/>
              <w:right w:val="nil"/>
            </w:tcBorders>
            <w:noWrap/>
            <w:vAlign w:val="bottom"/>
            <w:hideMark/>
          </w:tcPr>
          <w:p w14:paraId="56FA40F9"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nil"/>
              <w:left w:val="nil"/>
              <w:bottom w:val="nil"/>
              <w:right w:val="nil"/>
            </w:tcBorders>
            <w:noWrap/>
            <w:vAlign w:val="bottom"/>
            <w:hideMark/>
          </w:tcPr>
          <w:p w14:paraId="599B81AC"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45</w:t>
            </w:r>
          </w:p>
        </w:tc>
        <w:tc>
          <w:tcPr>
            <w:tcW w:w="1276" w:type="dxa"/>
            <w:tcBorders>
              <w:top w:val="nil"/>
              <w:left w:val="nil"/>
              <w:bottom w:val="nil"/>
              <w:right w:val="nil"/>
            </w:tcBorders>
            <w:noWrap/>
            <w:vAlign w:val="bottom"/>
            <w:hideMark/>
          </w:tcPr>
          <w:p w14:paraId="3DCA8EEF"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39</w:t>
            </w:r>
          </w:p>
        </w:tc>
        <w:tc>
          <w:tcPr>
            <w:tcW w:w="994" w:type="dxa"/>
            <w:tcBorders>
              <w:top w:val="nil"/>
              <w:left w:val="nil"/>
              <w:bottom w:val="nil"/>
              <w:right w:val="nil"/>
            </w:tcBorders>
            <w:noWrap/>
            <w:vAlign w:val="bottom"/>
            <w:hideMark/>
          </w:tcPr>
          <w:p w14:paraId="1EDA2C6F"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530</w:t>
            </w:r>
          </w:p>
        </w:tc>
      </w:tr>
      <w:tr w:rsidR="00BC73A2" w:rsidRPr="00260F27" w14:paraId="29BCBF6F" w14:textId="77777777" w:rsidTr="005E48BE">
        <w:trPr>
          <w:trHeight w:val="300"/>
        </w:trPr>
        <w:tc>
          <w:tcPr>
            <w:tcW w:w="970" w:type="dxa"/>
            <w:tcBorders>
              <w:top w:val="nil"/>
              <w:left w:val="nil"/>
              <w:bottom w:val="nil"/>
              <w:right w:val="nil"/>
            </w:tcBorders>
            <w:noWrap/>
            <w:vAlign w:val="bottom"/>
            <w:hideMark/>
          </w:tcPr>
          <w:p w14:paraId="738125DE"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p>
        </w:tc>
        <w:tc>
          <w:tcPr>
            <w:tcW w:w="1450" w:type="dxa"/>
            <w:tcBorders>
              <w:top w:val="nil"/>
              <w:left w:val="nil"/>
              <w:bottom w:val="nil"/>
              <w:right w:val="nil"/>
            </w:tcBorders>
            <w:noWrap/>
            <w:vAlign w:val="bottom"/>
            <w:hideMark/>
          </w:tcPr>
          <w:p w14:paraId="3C96B82D"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Pediatorkope</w:t>
            </w:r>
          </w:p>
        </w:tc>
        <w:tc>
          <w:tcPr>
            <w:tcW w:w="1975" w:type="dxa"/>
            <w:tcBorders>
              <w:top w:val="nil"/>
              <w:left w:val="nil"/>
              <w:bottom w:val="nil"/>
              <w:right w:val="nil"/>
            </w:tcBorders>
            <w:noWrap/>
            <w:vAlign w:val="bottom"/>
            <w:hideMark/>
          </w:tcPr>
          <w:p w14:paraId="7D245A01"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162</w:t>
            </w:r>
          </w:p>
        </w:tc>
        <w:tc>
          <w:tcPr>
            <w:tcW w:w="1417" w:type="dxa"/>
            <w:tcBorders>
              <w:top w:val="nil"/>
              <w:left w:val="nil"/>
              <w:bottom w:val="nil"/>
              <w:right w:val="nil"/>
            </w:tcBorders>
            <w:noWrap/>
            <w:vAlign w:val="bottom"/>
            <w:hideMark/>
          </w:tcPr>
          <w:p w14:paraId="769DD963"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nil"/>
              <w:left w:val="nil"/>
              <w:bottom w:val="nil"/>
              <w:right w:val="nil"/>
            </w:tcBorders>
            <w:noWrap/>
            <w:vAlign w:val="bottom"/>
            <w:hideMark/>
          </w:tcPr>
          <w:p w14:paraId="20A9A314"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276" w:type="dxa"/>
            <w:tcBorders>
              <w:top w:val="nil"/>
              <w:left w:val="nil"/>
              <w:bottom w:val="nil"/>
              <w:right w:val="nil"/>
            </w:tcBorders>
            <w:noWrap/>
            <w:vAlign w:val="bottom"/>
            <w:hideMark/>
          </w:tcPr>
          <w:p w14:paraId="26E1F056"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72</w:t>
            </w:r>
          </w:p>
        </w:tc>
        <w:tc>
          <w:tcPr>
            <w:tcW w:w="994" w:type="dxa"/>
            <w:tcBorders>
              <w:top w:val="nil"/>
              <w:left w:val="nil"/>
              <w:bottom w:val="nil"/>
              <w:right w:val="nil"/>
            </w:tcBorders>
            <w:noWrap/>
            <w:vAlign w:val="bottom"/>
            <w:hideMark/>
          </w:tcPr>
          <w:p w14:paraId="44CDE451"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234</w:t>
            </w:r>
          </w:p>
        </w:tc>
      </w:tr>
      <w:tr w:rsidR="00BC73A2" w:rsidRPr="00260F27" w14:paraId="61E3CB0B" w14:textId="77777777" w:rsidTr="005E48BE">
        <w:trPr>
          <w:trHeight w:val="315"/>
        </w:trPr>
        <w:tc>
          <w:tcPr>
            <w:tcW w:w="970" w:type="dxa"/>
            <w:tcBorders>
              <w:top w:val="nil"/>
              <w:left w:val="nil"/>
              <w:bottom w:val="single" w:sz="8" w:space="0" w:color="auto"/>
              <w:right w:val="nil"/>
            </w:tcBorders>
            <w:noWrap/>
            <w:vAlign w:val="bottom"/>
            <w:hideMark/>
          </w:tcPr>
          <w:p w14:paraId="4908CE27"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 </w:t>
            </w:r>
          </w:p>
        </w:tc>
        <w:tc>
          <w:tcPr>
            <w:tcW w:w="1450" w:type="dxa"/>
            <w:tcBorders>
              <w:top w:val="nil"/>
              <w:left w:val="nil"/>
              <w:bottom w:val="single" w:sz="8" w:space="0" w:color="auto"/>
              <w:right w:val="nil"/>
            </w:tcBorders>
            <w:noWrap/>
            <w:vAlign w:val="bottom"/>
            <w:hideMark/>
          </w:tcPr>
          <w:p w14:paraId="71D99D49"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Allorkpem</w:t>
            </w:r>
          </w:p>
        </w:tc>
        <w:tc>
          <w:tcPr>
            <w:tcW w:w="1975" w:type="dxa"/>
            <w:tcBorders>
              <w:top w:val="nil"/>
              <w:left w:val="nil"/>
              <w:bottom w:val="single" w:sz="8" w:space="0" w:color="auto"/>
              <w:right w:val="nil"/>
            </w:tcBorders>
            <w:noWrap/>
            <w:vAlign w:val="bottom"/>
            <w:hideMark/>
          </w:tcPr>
          <w:p w14:paraId="4473E1AC"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271</w:t>
            </w:r>
          </w:p>
        </w:tc>
        <w:tc>
          <w:tcPr>
            <w:tcW w:w="1417" w:type="dxa"/>
            <w:tcBorders>
              <w:top w:val="nil"/>
              <w:left w:val="nil"/>
              <w:bottom w:val="single" w:sz="8" w:space="0" w:color="auto"/>
              <w:right w:val="nil"/>
            </w:tcBorders>
            <w:noWrap/>
            <w:vAlign w:val="bottom"/>
            <w:hideMark/>
          </w:tcPr>
          <w:p w14:paraId="2CA5498B"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nil"/>
              <w:left w:val="nil"/>
              <w:bottom w:val="single" w:sz="8" w:space="0" w:color="auto"/>
              <w:right w:val="nil"/>
            </w:tcBorders>
            <w:noWrap/>
            <w:vAlign w:val="bottom"/>
            <w:hideMark/>
          </w:tcPr>
          <w:p w14:paraId="5C032CF7"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2</w:t>
            </w:r>
          </w:p>
        </w:tc>
        <w:tc>
          <w:tcPr>
            <w:tcW w:w="1276" w:type="dxa"/>
            <w:tcBorders>
              <w:top w:val="nil"/>
              <w:left w:val="nil"/>
              <w:bottom w:val="single" w:sz="8" w:space="0" w:color="auto"/>
              <w:right w:val="nil"/>
            </w:tcBorders>
            <w:noWrap/>
            <w:vAlign w:val="bottom"/>
            <w:hideMark/>
          </w:tcPr>
          <w:p w14:paraId="00E0E6E9"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40</w:t>
            </w:r>
          </w:p>
        </w:tc>
        <w:tc>
          <w:tcPr>
            <w:tcW w:w="994" w:type="dxa"/>
            <w:tcBorders>
              <w:top w:val="nil"/>
              <w:left w:val="nil"/>
              <w:bottom w:val="single" w:sz="8" w:space="0" w:color="auto"/>
              <w:right w:val="nil"/>
            </w:tcBorders>
            <w:noWrap/>
            <w:vAlign w:val="bottom"/>
            <w:hideMark/>
          </w:tcPr>
          <w:p w14:paraId="4F0730B1"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313</w:t>
            </w:r>
          </w:p>
        </w:tc>
      </w:tr>
      <w:tr w:rsidR="00BC73A2" w:rsidRPr="00260F27" w14:paraId="698F4001" w14:textId="77777777" w:rsidTr="005E48BE">
        <w:trPr>
          <w:trHeight w:val="315"/>
        </w:trPr>
        <w:tc>
          <w:tcPr>
            <w:tcW w:w="970" w:type="dxa"/>
            <w:tcBorders>
              <w:top w:val="nil"/>
              <w:left w:val="nil"/>
              <w:bottom w:val="single" w:sz="8" w:space="0" w:color="auto"/>
              <w:right w:val="nil"/>
            </w:tcBorders>
            <w:noWrap/>
            <w:vAlign w:val="bottom"/>
            <w:hideMark/>
          </w:tcPr>
          <w:p w14:paraId="7AF15B01" w14:textId="45819418"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Forest</w:t>
            </w:r>
            <w:r w:rsidR="00E31D5E">
              <w:rPr>
                <w:rFonts w:ascii="Calibri" w:eastAsia="Times New Roman" w:hAnsi="Calibri" w:cs="Calibri"/>
                <w:b/>
                <w:bCs/>
                <w:color w:val="000000"/>
                <w:kern w:val="0"/>
                <w:sz w:val="22"/>
                <w:szCs w:val="22"/>
                <w14:ligatures w14:val="none"/>
              </w:rPr>
              <w:t xml:space="preserve"> Zone</w:t>
            </w:r>
          </w:p>
        </w:tc>
        <w:tc>
          <w:tcPr>
            <w:tcW w:w="1450" w:type="dxa"/>
            <w:tcBorders>
              <w:top w:val="nil"/>
              <w:left w:val="nil"/>
              <w:bottom w:val="single" w:sz="8" w:space="0" w:color="auto"/>
              <w:right w:val="nil"/>
            </w:tcBorders>
            <w:noWrap/>
            <w:vAlign w:val="bottom"/>
            <w:hideMark/>
          </w:tcPr>
          <w:p w14:paraId="183D38CA"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proofErr w:type="spellStart"/>
            <w:r w:rsidRPr="00260F27">
              <w:rPr>
                <w:rFonts w:ascii="Calibri" w:eastAsia="Times New Roman" w:hAnsi="Calibri" w:cs="Calibri"/>
                <w:b/>
                <w:bCs/>
                <w:color w:val="000000"/>
                <w:kern w:val="0"/>
                <w:sz w:val="22"/>
                <w:szCs w:val="22"/>
                <w14:ligatures w14:val="none"/>
              </w:rPr>
              <w:t>Dwease</w:t>
            </w:r>
            <w:proofErr w:type="spellEnd"/>
          </w:p>
        </w:tc>
        <w:tc>
          <w:tcPr>
            <w:tcW w:w="1975" w:type="dxa"/>
            <w:tcBorders>
              <w:top w:val="nil"/>
              <w:left w:val="nil"/>
              <w:bottom w:val="single" w:sz="8" w:space="0" w:color="auto"/>
              <w:right w:val="nil"/>
            </w:tcBorders>
            <w:noWrap/>
            <w:vAlign w:val="bottom"/>
            <w:hideMark/>
          </w:tcPr>
          <w:p w14:paraId="7FB867EF"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1443</w:t>
            </w:r>
          </w:p>
        </w:tc>
        <w:tc>
          <w:tcPr>
            <w:tcW w:w="1417" w:type="dxa"/>
            <w:tcBorders>
              <w:top w:val="nil"/>
              <w:left w:val="nil"/>
              <w:bottom w:val="single" w:sz="8" w:space="0" w:color="auto"/>
              <w:right w:val="nil"/>
            </w:tcBorders>
            <w:noWrap/>
            <w:vAlign w:val="bottom"/>
            <w:hideMark/>
          </w:tcPr>
          <w:p w14:paraId="607831C2"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nil"/>
              <w:left w:val="nil"/>
              <w:bottom w:val="single" w:sz="8" w:space="0" w:color="auto"/>
              <w:right w:val="nil"/>
            </w:tcBorders>
            <w:noWrap/>
            <w:vAlign w:val="bottom"/>
            <w:hideMark/>
          </w:tcPr>
          <w:p w14:paraId="7E19DC14"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1</w:t>
            </w:r>
          </w:p>
        </w:tc>
        <w:tc>
          <w:tcPr>
            <w:tcW w:w="1276" w:type="dxa"/>
            <w:tcBorders>
              <w:top w:val="nil"/>
              <w:left w:val="nil"/>
              <w:bottom w:val="single" w:sz="8" w:space="0" w:color="auto"/>
              <w:right w:val="nil"/>
            </w:tcBorders>
            <w:noWrap/>
            <w:vAlign w:val="bottom"/>
            <w:hideMark/>
          </w:tcPr>
          <w:p w14:paraId="411CEE17"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994" w:type="dxa"/>
            <w:tcBorders>
              <w:top w:val="nil"/>
              <w:left w:val="nil"/>
              <w:bottom w:val="single" w:sz="8" w:space="0" w:color="auto"/>
              <w:right w:val="nil"/>
            </w:tcBorders>
            <w:noWrap/>
            <w:vAlign w:val="bottom"/>
            <w:hideMark/>
          </w:tcPr>
          <w:p w14:paraId="0DE6C7E4"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1444</w:t>
            </w:r>
          </w:p>
        </w:tc>
      </w:tr>
      <w:tr w:rsidR="00BC73A2" w:rsidRPr="00260F27" w14:paraId="3FFF8B39" w14:textId="77777777" w:rsidTr="005E48BE">
        <w:trPr>
          <w:trHeight w:val="300"/>
        </w:trPr>
        <w:tc>
          <w:tcPr>
            <w:tcW w:w="970" w:type="dxa"/>
            <w:tcBorders>
              <w:top w:val="nil"/>
              <w:left w:val="nil"/>
              <w:bottom w:val="nil"/>
              <w:right w:val="nil"/>
            </w:tcBorders>
            <w:noWrap/>
            <w:vAlign w:val="bottom"/>
            <w:hideMark/>
          </w:tcPr>
          <w:p w14:paraId="37975FD3"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Sahel Zone</w:t>
            </w:r>
          </w:p>
        </w:tc>
        <w:tc>
          <w:tcPr>
            <w:tcW w:w="1450" w:type="dxa"/>
            <w:tcBorders>
              <w:top w:val="nil"/>
              <w:left w:val="nil"/>
              <w:bottom w:val="nil"/>
              <w:right w:val="nil"/>
            </w:tcBorders>
            <w:noWrap/>
            <w:vAlign w:val="bottom"/>
            <w:hideMark/>
          </w:tcPr>
          <w:p w14:paraId="4543E5FD"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Kpalsogu</w:t>
            </w:r>
          </w:p>
        </w:tc>
        <w:tc>
          <w:tcPr>
            <w:tcW w:w="1975" w:type="dxa"/>
            <w:tcBorders>
              <w:top w:val="nil"/>
              <w:left w:val="nil"/>
              <w:bottom w:val="nil"/>
              <w:right w:val="nil"/>
            </w:tcBorders>
            <w:noWrap/>
            <w:vAlign w:val="bottom"/>
            <w:hideMark/>
          </w:tcPr>
          <w:p w14:paraId="58DAE790"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8583</w:t>
            </w:r>
          </w:p>
        </w:tc>
        <w:tc>
          <w:tcPr>
            <w:tcW w:w="1417" w:type="dxa"/>
            <w:tcBorders>
              <w:top w:val="nil"/>
              <w:left w:val="nil"/>
              <w:bottom w:val="nil"/>
              <w:right w:val="nil"/>
            </w:tcBorders>
            <w:noWrap/>
            <w:vAlign w:val="bottom"/>
            <w:hideMark/>
          </w:tcPr>
          <w:p w14:paraId="60F2522E"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1</w:t>
            </w:r>
          </w:p>
        </w:tc>
        <w:tc>
          <w:tcPr>
            <w:tcW w:w="1701" w:type="dxa"/>
            <w:tcBorders>
              <w:top w:val="nil"/>
              <w:left w:val="nil"/>
              <w:bottom w:val="nil"/>
              <w:right w:val="nil"/>
            </w:tcBorders>
            <w:noWrap/>
            <w:vAlign w:val="bottom"/>
            <w:hideMark/>
          </w:tcPr>
          <w:p w14:paraId="4B47AADE"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182</w:t>
            </w:r>
          </w:p>
        </w:tc>
        <w:tc>
          <w:tcPr>
            <w:tcW w:w="1276" w:type="dxa"/>
            <w:tcBorders>
              <w:top w:val="nil"/>
              <w:left w:val="nil"/>
              <w:bottom w:val="nil"/>
              <w:right w:val="nil"/>
            </w:tcBorders>
            <w:noWrap/>
            <w:vAlign w:val="bottom"/>
            <w:hideMark/>
          </w:tcPr>
          <w:p w14:paraId="1772DFAB"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170</w:t>
            </w:r>
          </w:p>
        </w:tc>
        <w:tc>
          <w:tcPr>
            <w:tcW w:w="994" w:type="dxa"/>
            <w:tcBorders>
              <w:top w:val="nil"/>
              <w:left w:val="nil"/>
              <w:bottom w:val="nil"/>
              <w:right w:val="nil"/>
            </w:tcBorders>
            <w:noWrap/>
            <w:vAlign w:val="bottom"/>
            <w:hideMark/>
          </w:tcPr>
          <w:p w14:paraId="2CFB4E82"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8936</w:t>
            </w:r>
          </w:p>
        </w:tc>
      </w:tr>
      <w:tr w:rsidR="00BC73A2" w:rsidRPr="00260F27" w14:paraId="7BDB3209" w14:textId="77777777" w:rsidTr="005E48BE">
        <w:trPr>
          <w:trHeight w:val="300"/>
        </w:trPr>
        <w:tc>
          <w:tcPr>
            <w:tcW w:w="970" w:type="dxa"/>
            <w:tcBorders>
              <w:top w:val="nil"/>
              <w:left w:val="nil"/>
              <w:bottom w:val="nil"/>
              <w:right w:val="nil"/>
            </w:tcBorders>
            <w:noWrap/>
            <w:vAlign w:val="bottom"/>
            <w:hideMark/>
          </w:tcPr>
          <w:p w14:paraId="498CD3D0"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p>
        </w:tc>
        <w:tc>
          <w:tcPr>
            <w:tcW w:w="1450" w:type="dxa"/>
            <w:tcBorders>
              <w:top w:val="nil"/>
              <w:left w:val="nil"/>
              <w:bottom w:val="nil"/>
              <w:right w:val="nil"/>
            </w:tcBorders>
            <w:noWrap/>
            <w:vAlign w:val="bottom"/>
            <w:hideMark/>
          </w:tcPr>
          <w:p w14:paraId="3AA69EB1"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Pagaza</w:t>
            </w:r>
          </w:p>
        </w:tc>
        <w:tc>
          <w:tcPr>
            <w:tcW w:w="1975" w:type="dxa"/>
            <w:tcBorders>
              <w:top w:val="nil"/>
              <w:left w:val="nil"/>
              <w:bottom w:val="nil"/>
              <w:right w:val="nil"/>
            </w:tcBorders>
            <w:noWrap/>
            <w:vAlign w:val="bottom"/>
            <w:hideMark/>
          </w:tcPr>
          <w:p w14:paraId="2522B4C2"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532</w:t>
            </w:r>
          </w:p>
        </w:tc>
        <w:tc>
          <w:tcPr>
            <w:tcW w:w="1417" w:type="dxa"/>
            <w:tcBorders>
              <w:top w:val="nil"/>
              <w:left w:val="nil"/>
              <w:bottom w:val="nil"/>
              <w:right w:val="nil"/>
            </w:tcBorders>
            <w:noWrap/>
            <w:vAlign w:val="bottom"/>
            <w:hideMark/>
          </w:tcPr>
          <w:p w14:paraId="3F7D42C1"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nil"/>
              <w:left w:val="nil"/>
              <w:bottom w:val="nil"/>
              <w:right w:val="nil"/>
            </w:tcBorders>
            <w:noWrap/>
            <w:vAlign w:val="bottom"/>
            <w:hideMark/>
          </w:tcPr>
          <w:p w14:paraId="4376BC81"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276" w:type="dxa"/>
            <w:tcBorders>
              <w:top w:val="nil"/>
              <w:left w:val="nil"/>
              <w:bottom w:val="nil"/>
              <w:right w:val="nil"/>
            </w:tcBorders>
            <w:noWrap/>
            <w:vAlign w:val="bottom"/>
            <w:hideMark/>
          </w:tcPr>
          <w:p w14:paraId="3D2A8B43"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994" w:type="dxa"/>
            <w:tcBorders>
              <w:top w:val="nil"/>
              <w:left w:val="nil"/>
              <w:bottom w:val="nil"/>
              <w:right w:val="nil"/>
            </w:tcBorders>
            <w:noWrap/>
            <w:vAlign w:val="bottom"/>
            <w:hideMark/>
          </w:tcPr>
          <w:p w14:paraId="242D607C"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532</w:t>
            </w:r>
          </w:p>
        </w:tc>
      </w:tr>
      <w:tr w:rsidR="00BC73A2" w:rsidRPr="00260F27" w14:paraId="1ED3F10D" w14:textId="77777777" w:rsidTr="005E48BE">
        <w:trPr>
          <w:trHeight w:val="315"/>
        </w:trPr>
        <w:tc>
          <w:tcPr>
            <w:tcW w:w="970" w:type="dxa"/>
            <w:tcBorders>
              <w:top w:val="nil"/>
              <w:left w:val="nil"/>
              <w:bottom w:val="nil"/>
              <w:right w:val="nil"/>
            </w:tcBorders>
            <w:noWrap/>
            <w:vAlign w:val="bottom"/>
            <w:hideMark/>
          </w:tcPr>
          <w:p w14:paraId="231B7DEE"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p>
        </w:tc>
        <w:tc>
          <w:tcPr>
            <w:tcW w:w="1450" w:type="dxa"/>
            <w:tcBorders>
              <w:top w:val="nil"/>
              <w:left w:val="nil"/>
              <w:bottom w:val="nil"/>
              <w:right w:val="nil"/>
            </w:tcBorders>
            <w:noWrap/>
            <w:vAlign w:val="bottom"/>
            <w:hideMark/>
          </w:tcPr>
          <w:p w14:paraId="70BAD445"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Libga</w:t>
            </w:r>
          </w:p>
        </w:tc>
        <w:tc>
          <w:tcPr>
            <w:tcW w:w="1975" w:type="dxa"/>
            <w:tcBorders>
              <w:top w:val="nil"/>
              <w:left w:val="nil"/>
              <w:bottom w:val="nil"/>
              <w:right w:val="nil"/>
            </w:tcBorders>
            <w:noWrap/>
            <w:vAlign w:val="bottom"/>
            <w:hideMark/>
          </w:tcPr>
          <w:p w14:paraId="4A6E5FD7"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32</w:t>
            </w:r>
          </w:p>
        </w:tc>
        <w:tc>
          <w:tcPr>
            <w:tcW w:w="1417" w:type="dxa"/>
            <w:tcBorders>
              <w:top w:val="nil"/>
              <w:left w:val="nil"/>
              <w:bottom w:val="nil"/>
              <w:right w:val="nil"/>
            </w:tcBorders>
            <w:noWrap/>
            <w:vAlign w:val="bottom"/>
            <w:hideMark/>
          </w:tcPr>
          <w:p w14:paraId="075F8FDA"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nil"/>
              <w:left w:val="nil"/>
              <w:bottom w:val="nil"/>
              <w:right w:val="nil"/>
            </w:tcBorders>
            <w:noWrap/>
            <w:vAlign w:val="bottom"/>
            <w:hideMark/>
          </w:tcPr>
          <w:p w14:paraId="781E6261"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276" w:type="dxa"/>
            <w:tcBorders>
              <w:top w:val="nil"/>
              <w:left w:val="nil"/>
              <w:bottom w:val="nil"/>
              <w:right w:val="nil"/>
            </w:tcBorders>
            <w:noWrap/>
            <w:vAlign w:val="bottom"/>
            <w:hideMark/>
          </w:tcPr>
          <w:p w14:paraId="40B10851" w14:textId="77777777" w:rsidR="00260F27" w:rsidRPr="00260F27" w:rsidRDefault="00260F27" w:rsidP="00260F27">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994" w:type="dxa"/>
            <w:tcBorders>
              <w:top w:val="nil"/>
              <w:left w:val="nil"/>
              <w:bottom w:val="nil"/>
              <w:right w:val="nil"/>
            </w:tcBorders>
            <w:noWrap/>
            <w:vAlign w:val="bottom"/>
            <w:hideMark/>
          </w:tcPr>
          <w:p w14:paraId="6298E69D"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32</w:t>
            </w:r>
          </w:p>
        </w:tc>
      </w:tr>
      <w:tr w:rsidR="00BC73A2" w:rsidRPr="00260F27" w14:paraId="114CC741" w14:textId="77777777" w:rsidTr="005E48BE">
        <w:trPr>
          <w:trHeight w:val="315"/>
        </w:trPr>
        <w:tc>
          <w:tcPr>
            <w:tcW w:w="970" w:type="dxa"/>
            <w:tcBorders>
              <w:top w:val="single" w:sz="8" w:space="0" w:color="auto"/>
              <w:left w:val="nil"/>
              <w:bottom w:val="single" w:sz="8" w:space="0" w:color="auto"/>
              <w:right w:val="nil"/>
            </w:tcBorders>
            <w:noWrap/>
            <w:vAlign w:val="bottom"/>
            <w:hideMark/>
          </w:tcPr>
          <w:p w14:paraId="43D3354C"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 </w:t>
            </w:r>
          </w:p>
        </w:tc>
        <w:tc>
          <w:tcPr>
            <w:tcW w:w="1450" w:type="dxa"/>
            <w:tcBorders>
              <w:top w:val="single" w:sz="8" w:space="0" w:color="auto"/>
              <w:left w:val="nil"/>
              <w:bottom w:val="single" w:sz="8" w:space="0" w:color="auto"/>
              <w:right w:val="nil"/>
            </w:tcBorders>
            <w:noWrap/>
            <w:vAlign w:val="bottom"/>
            <w:hideMark/>
          </w:tcPr>
          <w:p w14:paraId="18B07995"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Total</w:t>
            </w:r>
          </w:p>
        </w:tc>
        <w:tc>
          <w:tcPr>
            <w:tcW w:w="1975" w:type="dxa"/>
            <w:tcBorders>
              <w:top w:val="single" w:sz="8" w:space="0" w:color="auto"/>
              <w:left w:val="nil"/>
              <w:bottom w:val="single" w:sz="8" w:space="0" w:color="auto"/>
              <w:right w:val="nil"/>
            </w:tcBorders>
            <w:noWrap/>
            <w:vAlign w:val="bottom"/>
            <w:hideMark/>
          </w:tcPr>
          <w:p w14:paraId="4534FBDB"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15593</w:t>
            </w:r>
          </w:p>
        </w:tc>
        <w:tc>
          <w:tcPr>
            <w:tcW w:w="1417" w:type="dxa"/>
            <w:tcBorders>
              <w:top w:val="single" w:sz="8" w:space="0" w:color="auto"/>
              <w:left w:val="nil"/>
              <w:bottom w:val="single" w:sz="8" w:space="0" w:color="auto"/>
              <w:right w:val="nil"/>
            </w:tcBorders>
            <w:noWrap/>
            <w:vAlign w:val="bottom"/>
            <w:hideMark/>
          </w:tcPr>
          <w:p w14:paraId="1CAED947"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1</w:t>
            </w:r>
          </w:p>
        </w:tc>
        <w:tc>
          <w:tcPr>
            <w:tcW w:w="1701" w:type="dxa"/>
            <w:tcBorders>
              <w:top w:val="single" w:sz="8" w:space="0" w:color="auto"/>
              <w:left w:val="nil"/>
              <w:bottom w:val="single" w:sz="8" w:space="0" w:color="auto"/>
              <w:right w:val="nil"/>
            </w:tcBorders>
            <w:noWrap/>
            <w:vAlign w:val="bottom"/>
            <w:hideMark/>
          </w:tcPr>
          <w:p w14:paraId="7AD22EAA"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276</w:t>
            </w:r>
          </w:p>
        </w:tc>
        <w:tc>
          <w:tcPr>
            <w:tcW w:w="1276" w:type="dxa"/>
            <w:tcBorders>
              <w:top w:val="single" w:sz="8" w:space="0" w:color="auto"/>
              <w:left w:val="nil"/>
              <w:bottom w:val="single" w:sz="8" w:space="0" w:color="auto"/>
              <w:right w:val="nil"/>
            </w:tcBorders>
            <w:noWrap/>
            <w:vAlign w:val="bottom"/>
            <w:hideMark/>
          </w:tcPr>
          <w:p w14:paraId="6C552099"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325</w:t>
            </w:r>
          </w:p>
        </w:tc>
        <w:tc>
          <w:tcPr>
            <w:tcW w:w="994" w:type="dxa"/>
            <w:tcBorders>
              <w:top w:val="single" w:sz="8" w:space="0" w:color="auto"/>
              <w:left w:val="nil"/>
              <w:bottom w:val="single" w:sz="8" w:space="0" w:color="auto"/>
              <w:right w:val="nil"/>
            </w:tcBorders>
            <w:noWrap/>
            <w:vAlign w:val="bottom"/>
            <w:hideMark/>
          </w:tcPr>
          <w:p w14:paraId="18D07CB4" w14:textId="77777777" w:rsidR="00260F27" w:rsidRPr="00260F27" w:rsidRDefault="00260F27" w:rsidP="00260F27">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16195</w:t>
            </w:r>
          </w:p>
        </w:tc>
      </w:tr>
      <w:tr w:rsidR="00CA6B2C" w:rsidRPr="00260F27" w14:paraId="54AD8528" w14:textId="77777777" w:rsidTr="00946479">
        <w:trPr>
          <w:trHeight w:val="315"/>
        </w:trPr>
        <w:tc>
          <w:tcPr>
            <w:tcW w:w="970" w:type="dxa"/>
            <w:tcBorders>
              <w:top w:val="nil"/>
              <w:left w:val="nil"/>
              <w:bottom w:val="nil"/>
              <w:right w:val="nil"/>
            </w:tcBorders>
            <w:noWrap/>
            <w:vAlign w:val="bottom"/>
          </w:tcPr>
          <w:p w14:paraId="4984D57D"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p>
        </w:tc>
        <w:tc>
          <w:tcPr>
            <w:tcW w:w="1450" w:type="dxa"/>
            <w:tcBorders>
              <w:top w:val="nil"/>
              <w:left w:val="nil"/>
              <w:bottom w:val="nil"/>
              <w:right w:val="nil"/>
            </w:tcBorders>
            <w:noWrap/>
            <w:vAlign w:val="bottom"/>
          </w:tcPr>
          <w:p w14:paraId="07FF0431" w14:textId="47DB3792"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p>
        </w:tc>
        <w:tc>
          <w:tcPr>
            <w:tcW w:w="1975" w:type="dxa"/>
            <w:tcBorders>
              <w:top w:val="nil"/>
              <w:left w:val="nil"/>
              <w:bottom w:val="nil"/>
              <w:right w:val="nil"/>
            </w:tcBorders>
            <w:noWrap/>
            <w:vAlign w:val="bottom"/>
            <w:hideMark/>
          </w:tcPr>
          <w:p w14:paraId="5D506EDE"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p>
        </w:tc>
        <w:tc>
          <w:tcPr>
            <w:tcW w:w="1417" w:type="dxa"/>
            <w:tcBorders>
              <w:top w:val="nil"/>
              <w:left w:val="nil"/>
              <w:bottom w:val="nil"/>
              <w:right w:val="nil"/>
            </w:tcBorders>
            <w:noWrap/>
            <w:vAlign w:val="bottom"/>
            <w:hideMark/>
          </w:tcPr>
          <w:p w14:paraId="71BA14C9" w14:textId="3C12C010" w:rsidR="00CA6B2C" w:rsidRPr="00260F27" w:rsidRDefault="00CA6B2C" w:rsidP="00CA6B2C">
            <w:pPr>
              <w:spacing w:after="0" w:line="240" w:lineRule="auto"/>
              <w:jc w:val="center"/>
              <w:rPr>
                <w:rFonts w:ascii="Times New Roman" w:eastAsia="Times New Roman" w:hAnsi="Times New Roman" w:cs="Times New Roman"/>
                <w:kern w:val="0"/>
                <w:sz w:val="20"/>
                <w:szCs w:val="20"/>
                <w14:ligatures w14:val="none"/>
              </w:rPr>
            </w:pPr>
            <w:r w:rsidRPr="00260F27">
              <w:rPr>
                <w:rFonts w:ascii="Calibri" w:eastAsia="Times New Roman" w:hAnsi="Calibri" w:cs="Calibri"/>
                <w:b/>
                <w:bCs/>
                <w:color w:val="000000"/>
                <w:kern w:val="0"/>
                <w:sz w:val="22"/>
                <w:szCs w:val="22"/>
                <w14:ligatures w14:val="none"/>
              </w:rPr>
              <w:t>Wet season</w:t>
            </w:r>
          </w:p>
        </w:tc>
        <w:tc>
          <w:tcPr>
            <w:tcW w:w="1701" w:type="dxa"/>
            <w:tcBorders>
              <w:top w:val="nil"/>
              <w:left w:val="nil"/>
              <w:bottom w:val="nil"/>
              <w:right w:val="nil"/>
            </w:tcBorders>
            <w:noWrap/>
            <w:vAlign w:val="bottom"/>
            <w:hideMark/>
          </w:tcPr>
          <w:p w14:paraId="0ABC5091" w14:textId="77777777" w:rsidR="00CA6B2C" w:rsidRPr="00260F27" w:rsidRDefault="00CA6B2C" w:rsidP="00CA6B2C">
            <w:pPr>
              <w:spacing w:after="0" w:line="240" w:lineRule="auto"/>
              <w:jc w:val="center"/>
              <w:rPr>
                <w:rFonts w:ascii="Times New Roman" w:eastAsia="Times New Roman" w:hAnsi="Times New Roman" w:cs="Times New Roman"/>
                <w:kern w:val="0"/>
                <w:sz w:val="20"/>
                <w:szCs w:val="20"/>
                <w14:ligatures w14:val="none"/>
              </w:rPr>
            </w:pPr>
          </w:p>
        </w:tc>
        <w:tc>
          <w:tcPr>
            <w:tcW w:w="1276" w:type="dxa"/>
            <w:tcBorders>
              <w:top w:val="nil"/>
              <w:left w:val="nil"/>
              <w:bottom w:val="nil"/>
              <w:right w:val="nil"/>
            </w:tcBorders>
            <w:noWrap/>
            <w:vAlign w:val="bottom"/>
            <w:hideMark/>
          </w:tcPr>
          <w:p w14:paraId="756B93BA" w14:textId="77777777" w:rsidR="00CA6B2C" w:rsidRPr="00260F27" w:rsidRDefault="00CA6B2C" w:rsidP="00CA6B2C">
            <w:pPr>
              <w:spacing w:after="0" w:line="240" w:lineRule="auto"/>
              <w:jc w:val="center"/>
              <w:rPr>
                <w:rFonts w:ascii="Times New Roman" w:eastAsia="Times New Roman" w:hAnsi="Times New Roman" w:cs="Times New Roman"/>
                <w:kern w:val="0"/>
                <w:sz w:val="20"/>
                <w:szCs w:val="20"/>
                <w14:ligatures w14:val="none"/>
              </w:rPr>
            </w:pPr>
          </w:p>
        </w:tc>
        <w:tc>
          <w:tcPr>
            <w:tcW w:w="994" w:type="dxa"/>
            <w:tcBorders>
              <w:top w:val="nil"/>
              <w:left w:val="nil"/>
              <w:bottom w:val="single" w:sz="8" w:space="0" w:color="auto"/>
              <w:right w:val="nil"/>
            </w:tcBorders>
            <w:noWrap/>
            <w:vAlign w:val="bottom"/>
            <w:hideMark/>
          </w:tcPr>
          <w:p w14:paraId="3B0F4A98"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0</w:t>
            </w:r>
          </w:p>
        </w:tc>
      </w:tr>
      <w:tr w:rsidR="00CA6B2C" w:rsidRPr="00260F27" w14:paraId="2121DB25" w14:textId="77777777" w:rsidTr="005E48BE">
        <w:trPr>
          <w:trHeight w:val="300"/>
        </w:trPr>
        <w:tc>
          <w:tcPr>
            <w:tcW w:w="970" w:type="dxa"/>
            <w:tcBorders>
              <w:top w:val="single" w:sz="8" w:space="0" w:color="auto"/>
              <w:left w:val="nil"/>
              <w:bottom w:val="nil"/>
              <w:right w:val="nil"/>
            </w:tcBorders>
            <w:noWrap/>
            <w:vAlign w:val="bottom"/>
            <w:hideMark/>
          </w:tcPr>
          <w:p w14:paraId="1FDA2481" w14:textId="6B2FD160"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Coastal</w:t>
            </w:r>
            <w:r w:rsidR="00E31D5E">
              <w:rPr>
                <w:rFonts w:ascii="Calibri" w:eastAsia="Times New Roman" w:hAnsi="Calibri" w:cs="Calibri"/>
                <w:b/>
                <w:bCs/>
                <w:color w:val="000000"/>
                <w:kern w:val="0"/>
                <w:sz w:val="22"/>
                <w:szCs w:val="22"/>
                <w14:ligatures w14:val="none"/>
              </w:rPr>
              <w:t xml:space="preserve"> zone</w:t>
            </w:r>
          </w:p>
        </w:tc>
        <w:tc>
          <w:tcPr>
            <w:tcW w:w="1450" w:type="dxa"/>
            <w:tcBorders>
              <w:top w:val="single" w:sz="8" w:space="0" w:color="auto"/>
              <w:left w:val="nil"/>
              <w:bottom w:val="nil"/>
              <w:right w:val="nil"/>
            </w:tcBorders>
            <w:noWrap/>
            <w:vAlign w:val="bottom"/>
            <w:hideMark/>
          </w:tcPr>
          <w:p w14:paraId="0EB71B98"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proofErr w:type="spellStart"/>
            <w:r w:rsidRPr="00260F27">
              <w:rPr>
                <w:rFonts w:ascii="Calibri" w:eastAsia="Times New Roman" w:hAnsi="Calibri" w:cs="Calibri"/>
                <w:b/>
                <w:bCs/>
                <w:color w:val="000000"/>
                <w:kern w:val="0"/>
                <w:sz w:val="22"/>
                <w:szCs w:val="22"/>
                <w14:ligatures w14:val="none"/>
              </w:rPr>
              <w:t>Anyakpor</w:t>
            </w:r>
            <w:proofErr w:type="spellEnd"/>
          </w:p>
        </w:tc>
        <w:tc>
          <w:tcPr>
            <w:tcW w:w="1975" w:type="dxa"/>
            <w:tcBorders>
              <w:top w:val="single" w:sz="8" w:space="0" w:color="auto"/>
              <w:left w:val="nil"/>
              <w:bottom w:val="nil"/>
              <w:right w:val="nil"/>
            </w:tcBorders>
            <w:noWrap/>
            <w:vAlign w:val="bottom"/>
            <w:hideMark/>
          </w:tcPr>
          <w:p w14:paraId="21AA4893"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2055</w:t>
            </w:r>
          </w:p>
        </w:tc>
        <w:tc>
          <w:tcPr>
            <w:tcW w:w="1417" w:type="dxa"/>
            <w:tcBorders>
              <w:top w:val="single" w:sz="8" w:space="0" w:color="auto"/>
              <w:left w:val="nil"/>
              <w:bottom w:val="nil"/>
              <w:right w:val="nil"/>
            </w:tcBorders>
            <w:noWrap/>
            <w:vAlign w:val="bottom"/>
            <w:hideMark/>
          </w:tcPr>
          <w:p w14:paraId="1CAEE547"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single" w:sz="8" w:space="0" w:color="auto"/>
              <w:left w:val="nil"/>
              <w:bottom w:val="nil"/>
              <w:right w:val="nil"/>
            </w:tcBorders>
            <w:noWrap/>
            <w:vAlign w:val="bottom"/>
            <w:hideMark/>
          </w:tcPr>
          <w:p w14:paraId="7C9E9F45"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491</w:t>
            </w:r>
          </w:p>
        </w:tc>
        <w:tc>
          <w:tcPr>
            <w:tcW w:w="1276" w:type="dxa"/>
            <w:tcBorders>
              <w:top w:val="single" w:sz="8" w:space="0" w:color="auto"/>
              <w:left w:val="nil"/>
              <w:bottom w:val="nil"/>
              <w:right w:val="nil"/>
            </w:tcBorders>
            <w:noWrap/>
            <w:vAlign w:val="bottom"/>
            <w:hideMark/>
          </w:tcPr>
          <w:p w14:paraId="6C510908"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2</w:t>
            </w:r>
          </w:p>
        </w:tc>
        <w:tc>
          <w:tcPr>
            <w:tcW w:w="994" w:type="dxa"/>
            <w:tcBorders>
              <w:top w:val="nil"/>
              <w:left w:val="nil"/>
              <w:bottom w:val="nil"/>
              <w:right w:val="nil"/>
            </w:tcBorders>
            <w:noWrap/>
            <w:vAlign w:val="bottom"/>
            <w:hideMark/>
          </w:tcPr>
          <w:p w14:paraId="7BD4788E"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2548</w:t>
            </w:r>
          </w:p>
        </w:tc>
      </w:tr>
      <w:tr w:rsidR="00CA6B2C" w:rsidRPr="00260F27" w14:paraId="078D9855" w14:textId="77777777" w:rsidTr="005E48BE">
        <w:trPr>
          <w:trHeight w:val="300"/>
        </w:trPr>
        <w:tc>
          <w:tcPr>
            <w:tcW w:w="970" w:type="dxa"/>
            <w:tcBorders>
              <w:top w:val="nil"/>
              <w:left w:val="nil"/>
              <w:bottom w:val="nil"/>
              <w:right w:val="nil"/>
            </w:tcBorders>
            <w:noWrap/>
            <w:vAlign w:val="bottom"/>
            <w:hideMark/>
          </w:tcPr>
          <w:p w14:paraId="2AE0E226"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p>
        </w:tc>
        <w:tc>
          <w:tcPr>
            <w:tcW w:w="1450" w:type="dxa"/>
            <w:tcBorders>
              <w:top w:val="nil"/>
              <w:left w:val="nil"/>
              <w:bottom w:val="nil"/>
              <w:right w:val="nil"/>
            </w:tcBorders>
            <w:noWrap/>
            <w:vAlign w:val="bottom"/>
            <w:hideMark/>
          </w:tcPr>
          <w:p w14:paraId="10509F21"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Dodowa</w:t>
            </w:r>
          </w:p>
        </w:tc>
        <w:tc>
          <w:tcPr>
            <w:tcW w:w="1975" w:type="dxa"/>
            <w:tcBorders>
              <w:top w:val="nil"/>
              <w:left w:val="nil"/>
              <w:bottom w:val="nil"/>
              <w:right w:val="nil"/>
            </w:tcBorders>
            <w:noWrap/>
            <w:vAlign w:val="bottom"/>
            <w:hideMark/>
          </w:tcPr>
          <w:p w14:paraId="7FF567DC"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6985</w:t>
            </w:r>
          </w:p>
        </w:tc>
        <w:tc>
          <w:tcPr>
            <w:tcW w:w="1417" w:type="dxa"/>
            <w:tcBorders>
              <w:top w:val="nil"/>
              <w:left w:val="nil"/>
              <w:bottom w:val="nil"/>
              <w:right w:val="nil"/>
            </w:tcBorders>
            <w:noWrap/>
            <w:vAlign w:val="bottom"/>
            <w:hideMark/>
          </w:tcPr>
          <w:p w14:paraId="049E6FF1"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1</w:t>
            </w:r>
          </w:p>
        </w:tc>
        <w:tc>
          <w:tcPr>
            <w:tcW w:w="1701" w:type="dxa"/>
            <w:tcBorders>
              <w:top w:val="nil"/>
              <w:left w:val="nil"/>
              <w:bottom w:val="nil"/>
              <w:right w:val="nil"/>
            </w:tcBorders>
            <w:noWrap/>
            <w:vAlign w:val="bottom"/>
            <w:hideMark/>
          </w:tcPr>
          <w:p w14:paraId="4D391E55"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19</w:t>
            </w:r>
          </w:p>
        </w:tc>
        <w:tc>
          <w:tcPr>
            <w:tcW w:w="1276" w:type="dxa"/>
            <w:tcBorders>
              <w:top w:val="nil"/>
              <w:left w:val="nil"/>
              <w:bottom w:val="nil"/>
              <w:right w:val="nil"/>
            </w:tcBorders>
            <w:noWrap/>
            <w:vAlign w:val="bottom"/>
            <w:hideMark/>
          </w:tcPr>
          <w:p w14:paraId="234D7C0C"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2</w:t>
            </w:r>
          </w:p>
        </w:tc>
        <w:tc>
          <w:tcPr>
            <w:tcW w:w="994" w:type="dxa"/>
            <w:tcBorders>
              <w:top w:val="nil"/>
              <w:left w:val="nil"/>
              <w:bottom w:val="nil"/>
              <w:right w:val="nil"/>
            </w:tcBorders>
            <w:noWrap/>
            <w:vAlign w:val="bottom"/>
            <w:hideMark/>
          </w:tcPr>
          <w:p w14:paraId="6E9C91AD"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7007</w:t>
            </w:r>
          </w:p>
        </w:tc>
      </w:tr>
      <w:tr w:rsidR="00CA6B2C" w:rsidRPr="00260F27" w14:paraId="193FF941" w14:textId="77777777" w:rsidTr="005E48BE">
        <w:trPr>
          <w:trHeight w:val="300"/>
        </w:trPr>
        <w:tc>
          <w:tcPr>
            <w:tcW w:w="970" w:type="dxa"/>
            <w:tcBorders>
              <w:top w:val="nil"/>
              <w:left w:val="nil"/>
              <w:bottom w:val="nil"/>
              <w:right w:val="nil"/>
            </w:tcBorders>
            <w:noWrap/>
            <w:vAlign w:val="bottom"/>
            <w:hideMark/>
          </w:tcPr>
          <w:p w14:paraId="5E19995E"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p>
        </w:tc>
        <w:tc>
          <w:tcPr>
            <w:tcW w:w="1450" w:type="dxa"/>
            <w:tcBorders>
              <w:top w:val="nil"/>
              <w:left w:val="nil"/>
              <w:bottom w:val="nil"/>
              <w:right w:val="nil"/>
            </w:tcBorders>
            <w:noWrap/>
            <w:vAlign w:val="bottom"/>
            <w:hideMark/>
          </w:tcPr>
          <w:p w14:paraId="171D9699"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Aflao</w:t>
            </w:r>
          </w:p>
        </w:tc>
        <w:tc>
          <w:tcPr>
            <w:tcW w:w="1975" w:type="dxa"/>
            <w:tcBorders>
              <w:top w:val="nil"/>
              <w:left w:val="nil"/>
              <w:bottom w:val="nil"/>
              <w:right w:val="nil"/>
            </w:tcBorders>
            <w:noWrap/>
            <w:vAlign w:val="bottom"/>
            <w:hideMark/>
          </w:tcPr>
          <w:p w14:paraId="65273130"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44</w:t>
            </w:r>
          </w:p>
        </w:tc>
        <w:tc>
          <w:tcPr>
            <w:tcW w:w="1417" w:type="dxa"/>
            <w:tcBorders>
              <w:top w:val="nil"/>
              <w:left w:val="nil"/>
              <w:bottom w:val="nil"/>
              <w:right w:val="nil"/>
            </w:tcBorders>
            <w:noWrap/>
            <w:vAlign w:val="bottom"/>
            <w:hideMark/>
          </w:tcPr>
          <w:p w14:paraId="2B96F4D3"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nil"/>
              <w:left w:val="nil"/>
              <w:bottom w:val="nil"/>
              <w:right w:val="nil"/>
            </w:tcBorders>
            <w:noWrap/>
            <w:vAlign w:val="bottom"/>
            <w:hideMark/>
          </w:tcPr>
          <w:p w14:paraId="593B1C31"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276" w:type="dxa"/>
            <w:tcBorders>
              <w:top w:val="nil"/>
              <w:left w:val="nil"/>
              <w:bottom w:val="nil"/>
              <w:right w:val="nil"/>
            </w:tcBorders>
            <w:noWrap/>
            <w:vAlign w:val="bottom"/>
            <w:hideMark/>
          </w:tcPr>
          <w:p w14:paraId="4BB55FF6"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994" w:type="dxa"/>
            <w:tcBorders>
              <w:top w:val="nil"/>
              <w:left w:val="nil"/>
              <w:bottom w:val="nil"/>
              <w:right w:val="nil"/>
            </w:tcBorders>
            <w:noWrap/>
            <w:vAlign w:val="bottom"/>
            <w:hideMark/>
          </w:tcPr>
          <w:p w14:paraId="082F4A3F"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44</w:t>
            </w:r>
          </w:p>
        </w:tc>
      </w:tr>
      <w:tr w:rsidR="00CA6B2C" w:rsidRPr="00260F27" w14:paraId="2681265F" w14:textId="77777777" w:rsidTr="005E48BE">
        <w:trPr>
          <w:trHeight w:val="300"/>
        </w:trPr>
        <w:tc>
          <w:tcPr>
            <w:tcW w:w="970" w:type="dxa"/>
            <w:tcBorders>
              <w:top w:val="nil"/>
              <w:left w:val="nil"/>
              <w:bottom w:val="nil"/>
              <w:right w:val="nil"/>
            </w:tcBorders>
            <w:noWrap/>
            <w:vAlign w:val="bottom"/>
            <w:hideMark/>
          </w:tcPr>
          <w:p w14:paraId="4649E617"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p>
        </w:tc>
        <w:tc>
          <w:tcPr>
            <w:tcW w:w="1450" w:type="dxa"/>
            <w:tcBorders>
              <w:top w:val="nil"/>
              <w:left w:val="nil"/>
              <w:bottom w:val="nil"/>
              <w:right w:val="nil"/>
            </w:tcBorders>
            <w:noWrap/>
            <w:vAlign w:val="bottom"/>
            <w:hideMark/>
          </w:tcPr>
          <w:p w14:paraId="1C0CD208"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Elubo</w:t>
            </w:r>
          </w:p>
        </w:tc>
        <w:tc>
          <w:tcPr>
            <w:tcW w:w="1975" w:type="dxa"/>
            <w:tcBorders>
              <w:top w:val="nil"/>
              <w:left w:val="nil"/>
              <w:bottom w:val="nil"/>
              <w:right w:val="nil"/>
            </w:tcBorders>
            <w:noWrap/>
            <w:vAlign w:val="bottom"/>
            <w:hideMark/>
          </w:tcPr>
          <w:p w14:paraId="32E22FEF"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37</w:t>
            </w:r>
          </w:p>
        </w:tc>
        <w:tc>
          <w:tcPr>
            <w:tcW w:w="1417" w:type="dxa"/>
            <w:tcBorders>
              <w:top w:val="nil"/>
              <w:left w:val="nil"/>
              <w:bottom w:val="nil"/>
              <w:right w:val="nil"/>
            </w:tcBorders>
            <w:noWrap/>
            <w:vAlign w:val="bottom"/>
            <w:hideMark/>
          </w:tcPr>
          <w:p w14:paraId="2A55B20D"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nil"/>
              <w:left w:val="nil"/>
              <w:bottom w:val="nil"/>
              <w:right w:val="nil"/>
            </w:tcBorders>
            <w:noWrap/>
            <w:vAlign w:val="bottom"/>
            <w:hideMark/>
          </w:tcPr>
          <w:p w14:paraId="349C687A"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276" w:type="dxa"/>
            <w:tcBorders>
              <w:top w:val="nil"/>
              <w:left w:val="nil"/>
              <w:bottom w:val="nil"/>
              <w:right w:val="nil"/>
            </w:tcBorders>
            <w:noWrap/>
            <w:vAlign w:val="bottom"/>
            <w:hideMark/>
          </w:tcPr>
          <w:p w14:paraId="6F60DC4C"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994" w:type="dxa"/>
            <w:tcBorders>
              <w:top w:val="nil"/>
              <w:left w:val="nil"/>
              <w:bottom w:val="nil"/>
              <w:right w:val="nil"/>
            </w:tcBorders>
            <w:noWrap/>
            <w:vAlign w:val="bottom"/>
            <w:hideMark/>
          </w:tcPr>
          <w:p w14:paraId="71F0307D"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37</w:t>
            </w:r>
          </w:p>
        </w:tc>
      </w:tr>
      <w:tr w:rsidR="00CA6B2C" w:rsidRPr="00260F27" w14:paraId="7051813C" w14:textId="77777777" w:rsidTr="005E48BE">
        <w:trPr>
          <w:trHeight w:val="300"/>
        </w:trPr>
        <w:tc>
          <w:tcPr>
            <w:tcW w:w="970" w:type="dxa"/>
            <w:tcBorders>
              <w:top w:val="nil"/>
              <w:left w:val="nil"/>
              <w:bottom w:val="nil"/>
              <w:right w:val="nil"/>
            </w:tcBorders>
            <w:noWrap/>
            <w:vAlign w:val="bottom"/>
            <w:hideMark/>
          </w:tcPr>
          <w:p w14:paraId="43A9C0D6"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p>
        </w:tc>
        <w:tc>
          <w:tcPr>
            <w:tcW w:w="1450" w:type="dxa"/>
            <w:tcBorders>
              <w:top w:val="nil"/>
              <w:left w:val="nil"/>
              <w:bottom w:val="nil"/>
              <w:right w:val="nil"/>
            </w:tcBorders>
            <w:noWrap/>
            <w:vAlign w:val="bottom"/>
            <w:hideMark/>
          </w:tcPr>
          <w:p w14:paraId="62579FAA"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proofErr w:type="spellStart"/>
            <w:r w:rsidRPr="00260F27">
              <w:rPr>
                <w:rFonts w:ascii="Calibri" w:eastAsia="Times New Roman" w:hAnsi="Calibri" w:cs="Calibri"/>
                <w:b/>
                <w:bCs/>
                <w:color w:val="000000"/>
                <w:kern w:val="0"/>
                <w:sz w:val="22"/>
                <w:szCs w:val="22"/>
                <w14:ligatures w14:val="none"/>
              </w:rPr>
              <w:t>Tuanikorpe</w:t>
            </w:r>
            <w:proofErr w:type="spellEnd"/>
          </w:p>
        </w:tc>
        <w:tc>
          <w:tcPr>
            <w:tcW w:w="1975" w:type="dxa"/>
            <w:tcBorders>
              <w:top w:val="nil"/>
              <w:left w:val="nil"/>
              <w:bottom w:val="nil"/>
              <w:right w:val="nil"/>
            </w:tcBorders>
            <w:noWrap/>
            <w:vAlign w:val="bottom"/>
            <w:hideMark/>
          </w:tcPr>
          <w:p w14:paraId="5695395D"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128</w:t>
            </w:r>
          </w:p>
        </w:tc>
        <w:tc>
          <w:tcPr>
            <w:tcW w:w="1417" w:type="dxa"/>
            <w:tcBorders>
              <w:top w:val="nil"/>
              <w:left w:val="nil"/>
              <w:bottom w:val="nil"/>
              <w:right w:val="nil"/>
            </w:tcBorders>
            <w:noWrap/>
            <w:vAlign w:val="bottom"/>
            <w:hideMark/>
          </w:tcPr>
          <w:p w14:paraId="35C6813F"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nil"/>
              <w:left w:val="nil"/>
              <w:bottom w:val="nil"/>
              <w:right w:val="nil"/>
            </w:tcBorders>
            <w:noWrap/>
            <w:vAlign w:val="bottom"/>
            <w:hideMark/>
          </w:tcPr>
          <w:p w14:paraId="1B592D46"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11</w:t>
            </w:r>
          </w:p>
        </w:tc>
        <w:tc>
          <w:tcPr>
            <w:tcW w:w="1276" w:type="dxa"/>
            <w:tcBorders>
              <w:top w:val="nil"/>
              <w:left w:val="nil"/>
              <w:bottom w:val="nil"/>
              <w:right w:val="nil"/>
            </w:tcBorders>
            <w:noWrap/>
            <w:vAlign w:val="bottom"/>
            <w:hideMark/>
          </w:tcPr>
          <w:p w14:paraId="472A92AC"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6</w:t>
            </w:r>
          </w:p>
        </w:tc>
        <w:tc>
          <w:tcPr>
            <w:tcW w:w="994" w:type="dxa"/>
            <w:tcBorders>
              <w:top w:val="nil"/>
              <w:left w:val="nil"/>
              <w:bottom w:val="nil"/>
              <w:right w:val="nil"/>
            </w:tcBorders>
            <w:noWrap/>
            <w:vAlign w:val="bottom"/>
            <w:hideMark/>
          </w:tcPr>
          <w:p w14:paraId="4749ABD2"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145</w:t>
            </w:r>
          </w:p>
        </w:tc>
      </w:tr>
      <w:tr w:rsidR="00CA6B2C" w:rsidRPr="00260F27" w14:paraId="002BC727" w14:textId="77777777" w:rsidTr="005E48BE">
        <w:trPr>
          <w:trHeight w:val="300"/>
        </w:trPr>
        <w:tc>
          <w:tcPr>
            <w:tcW w:w="970" w:type="dxa"/>
            <w:tcBorders>
              <w:top w:val="nil"/>
              <w:left w:val="nil"/>
              <w:bottom w:val="nil"/>
              <w:right w:val="nil"/>
            </w:tcBorders>
            <w:noWrap/>
            <w:vAlign w:val="bottom"/>
            <w:hideMark/>
          </w:tcPr>
          <w:p w14:paraId="01D7D4DC"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p>
        </w:tc>
        <w:tc>
          <w:tcPr>
            <w:tcW w:w="1450" w:type="dxa"/>
            <w:tcBorders>
              <w:top w:val="nil"/>
              <w:left w:val="nil"/>
              <w:bottom w:val="nil"/>
              <w:right w:val="nil"/>
            </w:tcBorders>
            <w:noWrap/>
            <w:vAlign w:val="bottom"/>
            <w:hideMark/>
          </w:tcPr>
          <w:p w14:paraId="500DAB5A"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Pediatorkope</w:t>
            </w:r>
          </w:p>
        </w:tc>
        <w:tc>
          <w:tcPr>
            <w:tcW w:w="1975" w:type="dxa"/>
            <w:tcBorders>
              <w:top w:val="nil"/>
              <w:left w:val="nil"/>
              <w:bottom w:val="nil"/>
              <w:right w:val="nil"/>
            </w:tcBorders>
            <w:noWrap/>
            <w:vAlign w:val="bottom"/>
            <w:hideMark/>
          </w:tcPr>
          <w:p w14:paraId="377374B7"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71</w:t>
            </w:r>
          </w:p>
        </w:tc>
        <w:tc>
          <w:tcPr>
            <w:tcW w:w="1417" w:type="dxa"/>
            <w:tcBorders>
              <w:top w:val="nil"/>
              <w:left w:val="nil"/>
              <w:bottom w:val="nil"/>
              <w:right w:val="nil"/>
            </w:tcBorders>
            <w:noWrap/>
            <w:vAlign w:val="bottom"/>
            <w:hideMark/>
          </w:tcPr>
          <w:p w14:paraId="635152DD"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nil"/>
              <w:left w:val="nil"/>
              <w:bottom w:val="nil"/>
              <w:right w:val="nil"/>
            </w:tcBorders>
            <w:noWrap/>
            <w:vAlign w:val="bottom"/>
            <w:hideMark/>
          </w:tcPr>
          <w:p w14:paraId="41E4E5F1"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7</w:t>
            </w:r>
          </w:p>
        </w:tc>
        <w:tc>
          <w:tcPr>
            <w:tcW w:w="1276" w:type="dxa"/>
            <w:tcBorders>
              <w:top w:val="nil"/>
              <w:left w:val="nil"/>
              <w:bottom w:val="nil"/>
              <w:right w:val="nil"/>
            </w:tcBorders>
            <w:noWrap/>
            <w:vAlign w:val="bottom"/>
            <w:hideMark/>
          </w:tcPr>
          <w:p w14:paraId="0556197C"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4</w:t>
            </w:r>
          </w:p>
        </w:tc>
        <w:tc>
          <w:tcPr>
            <w:tcW w:w="994" w:type="dxa"/>
            <w:tcBorders>
              <w:top w:val="nil"/>
              <w:left w:val="nil"/>
              <w:bottom w:val="nil"/>
              <w:right w:val="nil"/>
            </w:tcBorders>
            <w:noWrap/>
            <w:vAlign w:val="bottom"/>
            <w:hideMark/>
          </w:tcPr>
          <w:p w14:paraId="531C4FBC"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82</w:t>
            </w:r>
          </w:p>
        </w:tc>
      </w:tr>
      <w:tr w:rsidR="00CA6B2C" w:rsidRPr="00260F27" w14:paraId="2078C5AB" w14:textId="77777777" w:rsidTr="005E48BE">
        <w:trPr>
          <w:trHeight w:val="315"/>
        </w:trPr>
        <w:tc>
          <w:tcPr>
            <w:tcW w:w="970" w:type="dxa"/>
            <w:tcBorders>
              <w:top w:val="nil"/>
              <w:left w:val="nil"/>
              <w:bottom w:val="single" w:sz="8" w:space="0" w:color="auto"/>
              <w:right w:val="nil"/>
            </w:tcBorders>
            <w:noWrap/>
            <w:vAlign w:val="bottom"/>
            <w:hideMark/>
          </w:tcPr>
          <w:p w14:paraId="2A83CD34"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 </w:t>
            </w:r>
          </w:p>
        </w:tc>
        <w:tc>
          <w:tcPr>
            <w:tcW w:w="1450" w:type="dxa"/>
            <w:tcBorders>
              <w:top w:val="nil"/>
              <w:left w:val="nil"/>
              <w:bottom w:val="single" w:sz="8" w:space="0" w:color="auto"/>
              <w:right w:val="nil"/>
            </w:tcBorders>
            <w:noWrap/>
            <w:vAlign w:val="bottom"/>
            <w:hideMark/>
          </w:tcPr>
          <w:p w14:paraId="1D6419EA"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Allorkpem</w:t>
            </w:r>
          </w:p>
        </w:tc>
        <w:tc>
          <w:tcPr>
            <w:tcW w:w="1975" w:type="dxa"/>
            <w:tcBorders>
              <w:top w:val="nil"/>
              <w:left w:val="nil"/>
              <w:bottom w:val="single" w:sz="8" w:space="0" w:color="auto"/>
              <w:right w:val="nil"/>
            </w:tcBorders>
            <w:noWrap/>
            <w:vAlign w:val="bottom"/>
            <w:hideMark/>
          </w:tcPr>
          <w:p w14:paraId="2442D597"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145</w:t>
            </w:r>
          </w:p>
        </w:tc>
        <w:tc>
          <w:tcPr>
            <w:tcW w:w="1417" w:type="dxa"/>
            <w:tcBorders>
              <w:top w:val="nil"/>
              <w:left w:val="nil"/>
              <w:bottom w:val="single" w:sz="8" w:space="0" w:color="auto"/>
              <w:right w:val="nil"/>
            </w:tcBorders>
            <w:noWrap/>
            <w:vAlign w:val="bottom"/>
            <w:hideMark/>
          </w:tcPr>
          <w:p w14:paraId="3308C272"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nil"/>
              <w:left w:val="nil"/>
              <w:bottom w:val="single" w:sz="8" w:space="0" w:color="auto"/>
              <w:right w:val="nil"/>
            </w:tcBorders>
            <w:noWrap/>
            <w:vAlign w:val="bottom"/>
            <w:hideMark/>
          </w:tcPr>
          <w:p w14:paraId="721858EA"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276" w:type="dxa"/>
            <w:tcBorders>
              <w:top w:val="nil"/>
              <w:left w:val="nil"/>
              <w:bottom w:val="single" w:sz="8" w:space="0" w:color="auto"/>
              <w:right w:val="nil"/>
            </w:tcBorders>
            <w:noWrap/>
            <w:vAlign w:val="bottom"/>
            <w:hideMark/>
          </w:tcPr>
          <w:p w14:paraId="2B18107B"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10</w:t>
            </w:r>
          </w:p>
        </w:tc>
        <w:tc>
          <w:tcPr>
            <w:tcW w:w="994" w:type="dxa"/>
            <w:tcBorders>
              <w:top w:val="nil"/>
              <w:left w:val="nil"/>
              <w:bottom w:val="single" w:sz="8" w:space="0" w:color="auto"/>
              <w:right w:val="nil"/>
            </w:tcBorders>
            <w:noWrap/>
            <w:vAlign w:val="bottom"/>
            <w:hideMark/>
          </w:tcPr>
          <w:p w14:paraId="553D01BE"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155</w:t>
            </w:r>
          </w:p>
        </w:tc>
      </w:tr>
      <w:tr w:rsidR="00CA6B2C" w:rsidRPr="00260F27" w14:paraId="46C20D95" w14:textId="77777777" w:rsidTr="005E48BE">
        <w:trPr>
          <w:trHeight w:val="300"/>
        </w:trPr>
        <w:tc>
          <w:tcPr>
            <w:tcW w:w="970" w:type="dxa"/>
            <w:tcBorders>
              <w:top w:val="nil"/>
              <w:left w:val="nil"/>
              <w:bottom w:val="nil"/>
              <w:right w:val="nil"/>
            </w:tcBorders>
            <w:noWrap/>
            <w:vAlign w:val="bottom"/>
            <w:hideMark/>
          </w:tcPr>
          <w:p w14:paraId="5443FD52"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Forest</w:t>
            </w:r>
          </w:p>
        </w:tc>
        <w:tc>
          <w:tcPr>
            <w:tcW w:w="1450" w:type="dxa"/>
            <w:tcBorders>
              <w:top w:val="nil"/>
              <w:left w:val="nil"/>
              <w:bottom w:val="nil"/>
              <w:right w:val="nil"/>
            </w:tcBorders>
            <w:noWrap/>
            <w:vAlign w:val="bottom"/>
            <w:hideMark/>
          </w:tcPr>
          <w:p w14:paraId="4F5A2893"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proofErr w:type="spellStart"/>
            <w:r w:rsidRPr="00260F27">
              <w:rPr>
                <w:rFonts w:ascii="Calibri" w:eastAsia="Times New Roman" w:hAnsi="Calibri" w:cs="Calibri"/>
                <w:b/>
                <w:bCs/>
                <w:color w:val="000000"/>
                <w:kern w:val="0"/>
                <w:sz w:val="22"/>
                <w:szCs w:val="22"/>
                <w14:ligatures w14:val="none"/>
              </w:rPr>
              <w:t>Dwease</w:t>
            </w:r>
            <w:proofErr w:type="spellEnd"/>
          </w:p>
        </w:tc>
        <w:tc>
          <w:tcPr>
            <w:tcW w:w="1975" w:type="dxa"/>
            <w:tcBorders>
              <w:top w:val="nil"/>
              <w:left w:val="nil"/>
              <w:bottom w:val="nil"/>
              <w:right w:val="nil"/>
            </w:tcBorders>
            <w:noWrap/>
            <w:vAlign w:val="bottom"/>
            <w:hideMark/>
          </w:tcPr>
          <w:p w14:paraId="50D37DEC"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2262</w:t>
            </w:r>
          </w:p>
        </w:tc>
        <w:tc>
          <w:tcPr>
            <w:tcW w:w="1417" w:type="dxa"/>
            <w:tcBorders>
              <w:top w:val="nil"/>
              <w:left w:val="nil"/>
              <w:bottom w:val="nil"/>
              <w:right w:val="nil"/>
            </w:tcBorders>
            <w:noWrap/>
            <w:vAlign w:val="bottom"/>
            <w:hideMark/>
          </w:tcPr>
          <w:p w14:paraId="5C929D80"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62</w:t>
            </w:r>
          </w:p>
        </w:tc>
        <w:tc>
          <w:tcPr>
            <w:tcW w:w="1701" w:type="dxa"/>
            <w:tcBorders>
              <w:top w:val="nil"/>
              <w:left w:val="nil"/>
              <w:bottom w:val="nil"/>
              <w:right w:val="nil"/>
            </w:tcBorders>
            <w:noWrap/>
            <w:vAlign w:val="bottom"/>
            <w:hideMark/>
          </w:tcPr>
          <w:p w14:paraId="7FB11E5F"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1</w:t>
            </w:r>
          </w:p>
        </w:tc>
        <w:tc>
          <w:tcPr>
            <w:tcW w:w="1276" w:type="dxa"/>
            <w:tcBorders>
              <w:top w:val="nil"/>
              <w:left w:val="nil"/>
              <w:bottom w:val="nil"/>
              <w:right w:val="nil"/>
            </w:tcBorders>
            <w:noWrap/>
            <w:vAlign w:val="bottom"/>
            <w:hideMark/>
          </w:tcPr>
          <w:p w14:paraId="48E731C6"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994" w:type="dxa"/>
            <w:tcBorders>
              <w:top w:val="nil"/>
              <w:left w:val="nil"/>
              <w:bottom w:val="nil"/>
              <w:right w:val="nil"/>
            </w:tcBorders>
            <w:noWrap/>
            <w:vAlign w:val="bottom"/>
            <w:hideMark/>
          </w:tcPr>
          <w:p w14:paraId="686D5E28"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2325</w:t>
            </w:r>
          </w:p>
        </w:tc>
      </w:tr>
      <w:tr w:rsidR="00CA6B2C" w:rsidRPr="00260F27" w14:paraId="7D942D68" w14:textId="77777777" w:rsidTr="005E48BE">
        <w:trPr>
          <w:trHeight w:val="315"/>
        </w:trPr>
        <w:tc>
          <w:tcPr>
            <w:tcW w:w="970" w:type="dxa"/>
            <w:tcBorders>
              <w:top w:val="nil"/>
              <w:left w:val="nil"/>
              <w:bottom w:val="single" w:sz="8" w:space="0" w:color="auto"/>
              <w:right w:val="nil"/>
            </w:tcBorders>
            <w:noWrap/>
            <w:vAlign w:val="bottom"/>
            <w:hideMark/>
          </w:tcPr>
          <w:p w14:paraId="1D8FD9EF"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 </w:t>
            </w:r>
          </w:p>
        </w:tc>
        <w:tc>
          <w:tcPr>
            <w:tcW w:w="1450" w:type="dxa"/>
            <w:tcBorders>
              <w:top w:val="nil"/>
              <w:left w:val="nil"/>
              <w:bottom w:val="single" w:sz="8" w:space="0" w:color="auto"/>
              <w:right w:val="nil"/>
            </w:tcBorders>
            <w:noWrap/>
            <w:vAlign w:val="bottom"/>
            <w:hideMark/>
          </w:tcPr>
          <w:p w14:paraId="32A86045"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proofErr w:type="spellStart"/>
            <w:r w:rsidRPr="00260F27">
              <w:rPr>
                <w:rFonts w:ascii="Calibri" w:eastAsia="Times New Roman" w:hAnsi="Calibri" w:cs="Calibri"/>
                <w:b/>
                <w:bCs/>
                <w:color w:val="000000"/>
                <w:kern w:val="0"/>
                <w:sz w:val="22"/>
                <w:szCs w:val="22"/>
                <w14:ligatures w14:val="none"/>
              </w:rPr>
              <w:t>Abetifi</w:t>
            </w:r>
            <w:proofErr w:type="spellEnd"/>
          </w:p>
        </w:tc>
        <w:tc>
          <w:tcPr>
            <w:tcW w:w="1975" w:type="dxa"/>
            <w:tcBorders>
              <w:top w:val="nil"/>
              <w:left w:val="nil"/>
              <w:bottom w:val="single" w:sz="8" w:space="0" w:color="auto"/>
              <w:right w:val="nil"/>
            </w:tcBorders>
            <w:noWrap/>
            <w:vAlign w:val="bottom"/>
            <w:hideMark/>
          </w:tcPr>
          <w:p w14:paraId="0082049F"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17</w:t>
            </w:r>
          </w:p>
        </w:tc>
        <w:tc>
          <w:tcPr>
            <w:tcW w:w="1417" w:type="dxa"/>
            <w:tcBorders>
              <w:top w:val="nil"/>
              <w:left w:val="nil"/>
              <w:bottom w:val="single" w:sz="8" w:space="0" w:color="auto"/>
              <w:right w:val="nil"/>
            </w:tcBorders>
            <w:noWrap/>
            <w:vAlign w:val="bottom"/>
            <w:hideMark/>
          </w:tcPr>
          <w:p w14:paraId="16F7FB2A"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701" w:type="dxa"/>
            <w:tcBorders>
              <w:top w:val="nil"/>
              <w:left w:val="nil"/>
              <w:bottom w:val="single" w:sz="8" w:space="0" w:color="auto"/>
              <w:right w:val="nil"/>
            </w:tcBorders>
            <w:noWrap/>
            <w:vAlign w:val="bottom"/>
            <w:hideMark/>
          </w:tcPr>
          <w:p w14:paraId="426B44F6"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276" w:type="dxa"/>
            <w:tcBorders>
              <w:top w:val="nil"/>
              <w:left w:val="nil"/>
              <w:bottom w:val="single" w:sz="8" w:space="0" w:color="auto"/>
              <w:right w:val="nil"/>
            </w:tcBorders>
            <w:noWrap/>
            <w:vAlign w:val="bottom"/>
            <w:hideMark/>
          </w:tcPr>
          <w:p w14:paraId="28417A62"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994" w:type="dxa"/>
            <w:tcBorders>
              <w:top w:val="nil"/>
              <w:left w:val="nil"/>
              <w:bottom w:val="single" w:sz="8" w:space="0" w:color="auto"/>
              <w:right w:val="nil"/>
            </w:tcBorders>
            <w:noWrap/>
            <w:vAlign w:val="bottom"/>
            <w:hideMark/>
          </w:tcPr>
          <w:p w14:paraId="7300B7B2"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17</w:t>
            </w:r>
          </w:p>
        </w:tc>
      </w:tr>
      <w:tr w:rsidR="00CA6B2C" w:rsidRPr="00260F27" w14:paraId="79080128" w14:textId="77777777" w:rsidTr="005E48BE">
        <w:trPr>
          <w:trHeight w:val="300"/>
        </w:trPr>
        <w:tc>
          <w:tcPr>
            <w:tcW w:w="970" w:type="dxa"/>
            <w:tcBorders>
              <w:top w:val="nil"/>
              <w:left w:val="nil"/>
              <w:bottom w:val="nil"/>
              <w:right w:val="nil"/>
            </w:tcBorders>
            <w:noWrap/>
            <w:vAlign w:val="bottom"/>
            <w:hideMark/>
          </w:tcPr>
          <w:p w14:paraId="389EF7D3"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Sahel Zone</w:t>
            </w:r>
          </w:p>
        </w:tc>
        <w:tc>
          <w:tcPr>
            <w:tcW w:w="1450" w:type="dxa"/>
            <w:tcBorders>
              <w:top w:val="nil"/>
              <w:left w:val="nil"/>
              <w:bottom w:val="nil"/>
              <w:right w:val="nil"/>
            </w:tcBorders>
            <w:noWrap/>
            <w:vAlign w:val="bottom"/>
            <w:hideMark/>
          </w:tcPr>
          <w:p w14:paraId="45963C08"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Kpalsogu</w:t>
            </w:r>
          </w:p>
        </w:tc>
        <w:tc>
          <w:tcPr>
            <w:tcW w:w="1975" w:type="dxa"/>
            <w:tcBorders>
              <w:top w:val="nil"/>
              <w:left w:val="nil"/>
              <w:bottom w:val="nil"/>
              <w:right w:val="nil"/>
            </w:tcBorders>
            <w:noWrap/>
            <w:vAlign w:val="bottom"/>
            <w:hideMark/>
          </w:tcPr>
          <w:p w14:paraId="2F89EBB4"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8174</w:t>
            </w:r>
          </w:p>
        </w:tc>
        <w:tc>
          <w:tcPr>
            <w:tcW w:w="1417" w:type="dxa"/>
            <w:tcBorders>
              <w:top w:val="nil"/>
              <w:left w:val="nil"/>
              <w:bottom w:val="nil"/>
              <w:right w:val="nil"/>
            </w:tcBorders>
            <w:noWrap/>
            <w:vAlign w:val="bottom"/>
            <w:hideMark/>
          </w:tcPr>
          <w:p w14:paraId="59242857"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80</w:t>
            </w:r>
          </w:p>
        </w:tc>
        <w:tc>
          <w:tcPr>
            <w:tcW w:w="1701" w:type="dxa"/>
            <w:tcBorders>
              <w:top w:val="nil"/>
              <w:left w:val="nil"/>
              <w:bottom w:val="nil"/>
              <w:right w:val="nil"/>
            </w:tcBorders>
            <w:noWrap/>
            <w:vAlign w:val="bottom"/>
            <w:hideMark/>
          </w:tcPr>
          <w:p w14:paraId="5B2C642D"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769</w:t>
            </w:r>
          </w:p>
        </w:tc>
        <w:tc>
          <w:tcPr>
            <w:tcW w:w="1276" w:type="dxa"/>
            <w:tcBorders>
              <w:top w:val="nil"/>
              <w:left w:val="nil"/>
              <w:bottom w:val="nil"/>
              <w:right w:val="nil"/>
            </w:tcBorders>
            <w:noWrap/>
            <w:vAlign w:val="bottom"/>
            <w:hideMark/>
          </w:tcPr>
          <w:p w14:paraId="510BF2A1"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21</w:t>
            </w:r>
          </w:p>
        </w:tc>
        <w:tc>
          <w:tcPr>
            <w:tcW w:w="994" w:type="dxa"/>
            <w:tcBorders>
              <w:top w:val="nil"/>
              <w:left w:val="nil"/>
              <w:bottom w:val="nil"/>
              <w:right w:val="nil"/>
            </w:tcBorders>
            <w:noWrap/>
            <w:vAlign w:val="bottom"/>
            <w:hideMark/>
          </w:tcPr>
          <w:p w14:paraId="5267F3FD"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9044</w:t>
            </w:r>
          </w:p>
        </w:tc>
      </w:tr>
      <w:tr w:rsidR="00CA6B2C" w:rsidRPr="00260F27" w14:paraId="0370A409" w14:textId="77777777" w:rsidTr="005E48BE">
        <w:trPr>
          <w:trHeight w:val="300"/>
        </w:trPr>
        <w:tc>
          <w:tcPr>
            <w:tcW w:w="970" w:type="dxa"/>
            <w:tcBorders>
              <w:top w:val="nil"/>
              <w:left w:val="nil"/>
              <w:bottom w:val="nil"/>
              <w:right w:val="nil"/>
            </w:tcBorders>
            <w:noWrap/>
            <w:vAlign w:val="bottom"/>
            <w:hideMark/>
          </w:tcPr>
          <w:p w14:paraId="432149FA"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p>
        </w:tc>
        <w:tc>
          <w:tcPr>
            <w:tcW w:w="1450" w:type="dxa"/>
            <w:tcBorders>
              <w:top w:val="nil"/>
              <w:left w:val="nil"/>
              <w:bottom w:val="nil"/>
              <w:right w:val="nil"/>
            </w:tcBorders>
            <w:noWrap/>
            <w:vAlign w:val="bottom"/>
            <w:hideMark/>
          </w:tcPr>
          <w:p w14:paraId="6F1FCBC4"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Pagaza</w:t>
            </w:r>
          </w:p>
        </w:tc>
        <w:tc>
          <w:tcPr>
            <w:tcW w:w="1975" w:type="dxa"/>
            <w:tcBorders>
              <w:top w:val="nil"/>
              <w:left w:val="nil"/>
              <w:bottom w:val="nil"/>
              <w:right w:val="nil"/>
            </w:tcBorders>
            <w:noWrap/>
            <w:vAlign w:val="bottom"/>
            <w:hideMark/>
          </w:tcPr>
          <w:p w14:paraId="31D91723"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7653</w:t>
            </w:r>
          </w:p>
        </w:tc>
        <w:tc>
          <w:tcPr>
            <w:tcW w:w="1417" w:type="dxa"/>
            <w:tcBorders>
              <w:top w:val="nil"/>
              <w:left w:val="nil"/>
              <w:bottom w:val="nil"/>
              <w:right w:val="nil"/>
            </w:tcBorders>
            <w:noWrap/>
            <w:vAlign w:val="bottom"/>
            <w:hideMark/>
          </w:tcPr>
          <w:p w14:paraId="70597A25"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572</w:t>
            </w:r>
          </w:p>
        </w:tc>
        <w:tc>
          <w:tcPr>
            <w:tcW w:w="1701" w:type="dxa"/>
            <w:tcBorders>
              <w:top w:val="nil"/>
              <w:left w:val="nil"/>
              <w:bottom w:val="nil"/>
              <w:right w:val="nil"/>
            </w:tcBorders>
            <w:noWrap/>
            <w:vAlign w:val="bottom"/>
            <w:hideMark/>
          </w:tcPr>
          <w:p w14:paraId="33AFD4E1"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36</w:t>
            </w:r>
          </w:p>
        </w:tc>
        <w:tc>
          <w:tcPr>
            <w:tcW w:w="1276" w:type="dxa"/>
            <w:tcBorders>
              <w:top w:val="nil"/>
              <w:left w:val="nil"/>
              <w:bottom w:val="nil"/>
              <w:right w:val="nil"/>
            </w:tcBorders>
            <w:noWrap/>
            <w:vAlign w:val="bottom"/>
            <w:hideMark/>
          </w:tcPr>
          <w:p w14:paraId="7B8683E4"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3</w:t>
            </w:r>
          </w:p>
        </w:tc>
        <w:tc>
          <w:tcPr>
            <w:tcW w:w="994" w:type="dxa"/>
            <w:tcBorders>
              <w:top w:val="nil"/>
              <w:left w:val="nil"/>
              <w:bottom w:val="nil"/>
              <w:right w:val="nil"/>
            </w:tcBorders>
            <w:noWrap/>
            <w:vAlign w:val="bottom"/>
            <w:hideMark/>
          </w:tcPr>
          <w:p w14:paraId="727EBEF5"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8264</w:t>
            </w:r>
          </w:p>
        </w:tc>
      </w:tr>
      <w:tr w:rsidR="00CA6B2C" w:rsidRPr="00260F27" w14:paraId="3B258B9C" w14:textId="77777777" w:rsidTr="005E48BE">
        <w:trPr>
          <w:trHeight w:val="300"/>
        </w:trPr>
        <w:tc>
          <w:tcPr>
            <w:tcW w:w="970" w:type="dxa"/>
            <w:tcBorders>
              <w:top w:val="nil"/>
              <w:left w:val="nil"/>
              <w:bottom w:val="nil"/>
              <w:right w:val="nil"/>
            </w:tcBorders>
            <w:noWrap/>
            <w:vAlign w:val="bottom"/>
            <w:hideMark/>
          </w:tcPr>
          <w:p w14:paraId="13519775"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p>
        </w:tc>
        <w:tc>
          <w:tcPr>
            <w:tcW w:w="1450" w:type="dxa"/>
            <w:tcBorders>
              <w:top w:val="nil"/>
              <w:left w:val="nil"/>
              <w:bottom w:val="nil"/>
              <w:right w:val="nil"/>
            </w:tcBorders>
            <w:noWrap/>
            <w:vAlign w:val="bottom"/>
            <w:hideMark/>
          </w:tcPr>
          <w:p w14:paraId="3C2C2118"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Libga</w:t>
            </w:r>
          </w:p>
        </w:tc>
        <w:tc>
          <w:tcPr>
            <w:tcW w:w="1975" w:type="dxa"/>
            <w:tcBorders>
              <w:top w:val="nil"/>
              <w:left w:val="nil"/>
              <w:bottom w:val="nil"/>
              <w:right w:val="nil"/>
            </w:tcBorders>
            <w:noWrap/>
            <w:vAlign w:val="bottom"/>
            <w:hideMark/>
          </w:tcPr>
          <w:p w14:paraId="03FE7B67"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1904</w:t>
            </w:r>
          </w:p>
        </w:tc>
        <w:tc>
          <w:tcPr>
            <w:tcW w:w="1417" w:type="dxa"/>
            <w:tcBorders>
              <w:top w:val="nil"/>
              <w:left w:val="nil"/>
              <w:bottom w:val="nil"/>
              <w:right w:val="nil"/>
            </w:tcBorders>
            <w:noWrap/>
            <w:vAlign w:val="bottom"/>
            <w:hideMark/>
          </w:tcPr>
          <w:p w14:paraId="54D0BE30"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4</w:t>
            </w:r>
          </w:p>
        </w:tc>
        <w:tc>
          <w:tcPr>
            <w:tcW w:w="1701" w:type="dxa"/>
            <w:tcBorders>
              <w:top w:val="nil"/>
              <w:left w:val="nil"/>
              <w:bottom w:val="nil"/>
              <w:right w:val="nil"/>
            </w:tcBorders>
            <w:noWrap/>
            <w:vAlign w:val="bottom"/>
            <w:hideMark/>
          </w:tcPr>
          <w:p w14:paraId="671D11E0"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1276" w:type="dxa"/>
            <w:tcBorders>
              <w:top w:val="nil"/>
              <w:left w:val="nil"/>
              <w:bottom w:val="nil"/>
              <w:right w:val="nil"/>
            </w:tcBorders>
            <w:noWrap/>
            <w:vAlign w:val="bottom"/>
            <w:hideMark/>
          </w:tcPr>
          <w:p w14:paraId="6143A16E" w14:textId="77777777"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r w:rsidRPr="00260F27">
              <w:rPr>
                <w:rFonts w:ascii="Calibri" w:eastAsia="Times New Roman" w:hAnsi="Calibri" w:cs="Calibri"/>
                <w:color w:val="000000"/>
                <w:kern w:val="0"/>
                <w:sz w:val="22"/>
                <w:szCs w:val="22"/>
                <w14:ligatures w14:val="none"/>
              </w:rPr>
              <w:t>0</w:t>
            </w:r>
          </w:p>
        </w:tc>
        <w:tc>
          <w:tcPr>
            <w:tcW w:w="994" w:type="dxa"/>
            <w:tcBorders>
              <w:top w:val="nil"/>
              <w:left w:val="nil"/>
              <w:bottom w:val="nil"/>
              <w:right w:val="nil"/>
            </w:tcBorders>
            <w:noWrap/>
            <w:vAlign w:val="bottom"/>
            <w:hideMark/>
          </w:tcPr>
          <w:p w14:paraId="7A94D7BE"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1908</w:t>
            </w:r>
          </w:p>
        </w:tc>
      </w:tr>
      <w:tr w:rsidR="00CA6B2C" w:rsidRPr="00260F27" w14:paraId="722CB226" w14:textId="77777777" w:rsidTr="005E48BE">
        <w:trPr>
          <w:trHeight w:val="315"/>
        </w:trPr>
        <w:tc>
          <w:tcPr>
            <w:tcW w:w="970" w:type="dxa"/>
            <w:tcBorders>
              <w:top w:val="nil"/>
              <w:left w:val="nil"/>
              <w:bottom w:val="single" w:sz="8" w:space="0" w:color="auto"/>
              <w:right w:val="nil"/>
            </w:tcBorders>
            <w:noWrap/>
            <w:vAlign w:val="bottom"/>
            <w:hideMark/>
          </w:tcPr>
          <w:p w14:paraId="2A69B59E"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 </w:t>
            </w:r>
          </w:p>
        </w:tc>
        <w:tc>
          <w:tcPr>
            <w:tcW w:w="1450" w:type="dxa"/>
            <w:tcBorders>
              <w:top w:val="nil"/>
              <w:left w:val="nil"/>
              <w:bottom w:val="single" w:sz="8" w:space="0" w:color="auto"/>
              <w:right w:val="nil"/>
            </w:tcBorders>
            <w:noWrap/>
            <w:vAlign w:val="bottom"/>
            <w:hideMark/>
          </w:tcPr>
          <w:p w14:paraId="34692EFD"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Total</w:t>
            </w:r>
          </w:p>
        </w:tc>
        <w:tc>
          <w:tcPr>
            <w:tcW w:w="1975" w:type="dxa"/>
            <w:tcBorders>
              <w:top w:val="nil"/>
              <w:left w:val="nil"/>
              <w:bottom w:val="single" w:sz="8" w:space="0" w:color="auto"/>
              <w:right w:val="nil"/>
            </w:tcBorders>
            <w:noWrap/>
            <w:vAlign w:val="bottom"/>
            <w:hideMark/>
          </w:tcPr>
          <w:p w14:paraId="423C696A"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29475</w:t>
            </w:r>
          </w:p>
        </w:tc>
        <w:tc>
          <w:tcPr>
            <w:tcW w:w="1417" w:type="dxa"/>
            <w:tcBorders>
              <w:top w:val="nil"/>
              <w:left w:val="nil"/>
              <w:bottom w:val="single" w:sz="8" w:space="0" w:color="auto"/>
              <w:right w:val="nil"/>
            </w:tcBorders>
            <w:noWrap/>
            <w:vAlign w:val="bottom"/>
            <w:hideMark/>
          </w:tcPr>
          <w:p w14:paraId="22A4E89E"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719</w:t>
            </w:r>
          </w:p>
        </w:tc>
        <w:tc>
          <w:tcPr>
            <w:tcW w:w="1701" w:type="dxa"/>
            <w:tcBorders>
              <w:top w:val="nil"/>
              <w:left w:val="nil"/>
              <w:bottom w:val="single" w:sz="8" w:space="0" w:color="auto"/>
              <w:right w:val="nil"/>
            </w:tcBorders>
            <w:noWrap/>
            <w:vAlign w:val="bottom"/>
            <w:hideMark/>
          </w:tcPr>
          <w:p w14:paraId="2B7CB876"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1334</w:t>
            </w:r>
          </w:p>
        </w:tc>
        <w:tc>
          <w:tcPr>
            <w:tcW w:w="1276" w:type="dxa"/>
            <w:tcBorders>
              <w:top w:val="nil"/>
              <w:left w:val="nil"/>
              <w:bottom w:val="single" w:sz="8" w:space="0" w:color="auto"/>
              <w:right w:val="nil"/>
            </w:tcBorders>
            <w:noWrap/>
            <w:vAlign w:val="bottom"/>
            <w:hideMark/>
          </w:tcPr>
          <w:p w14:paraId="6ABD5025"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48</w:t>
            </w:r>
          </w:p>
        </w:tc>
        <w:tc>
          <w:tcPr>
            <w:tcW w:w="994" w:type="dxa"/>
            <w:tcBorders>
              <w:top w:val="nil"/>
              <w:left w:val="nil"/>
              <w:bottom w:val="single" w:sz="8" w:space="0" w:color="auto"/>
              <w:right w:val="nil"/>
            </w:tcBorders>
            <w:noWrap/>
            <w:vAlign w:val="bottom"/>
            <w:hideMark/>
          </w:tcPr>
          <w:p w14:paraId="7BB88E01"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31576</w:t>
            </w:r>
          </w:p>
        </w:tc>
      </w:tr>
      <w:tr w:rsidR="00CA6B2C" w:rsidRPr="00260F27" w14:paraId="5CA0FE13" w14:textId="77777777" w:rsidTr="005E48BE">
        <w:trPr>
          <w:trHeight w:val="315"/>
        </w:trPr>
        <w:tc>
          <w:tcPr>
            <w:tcW w:w="970" w:type="dxa"/>
            <w:tcBorders>
              <w:top w:val="nil"/>
              <w:left w:val="nil"/>
              <w:bottom w:val="single" w:sz="8" w:space="0" w:color="auto"/>
              <w:right w:val="nil"/>
            </w:tcBorders>
            <w:noWrap/>
            <w:vAlign w:val="bottom"/>
            <w:hideMark/>
          </w:tcPr>
          <w:p w14:paraId="37BB4A53" w14:textId="4FB1D439" w:rsidR="00CA6B2C" w:rsidRPr="00260F27" w:rsidRDefault="00CA6B2C" w:rsidP="00CA6B2C">
            <w:pPr>
              <w:spacing w:after="0" w:line="240" w:lineRule="auto"/>
              <w:jc w:val="center"/>
              <w:rPr>
                <w:rFonts w:ascii="Calibri" w:eastAsia="Times New Roman" w:hAnsi="Calibri" w:cs="Calibri"/>
                <w:color w:val="000000"/>
                <w:kern w:val="0"/>
                <w:sz w:val="22"/>
                <w:szCs w:val="22"/>
                <w14:ligatures w14:val="none"/>
              </w:rPr>
            </w:pPr>
          </w:p>
        </w:tc>
        <w:tc>
          <w:tcPr>
            <w:tcW w:w="1450" w:type="dxa"/>
            <w:tcBorders>
              <w:top w:val="nil"/>
              <w:left w:val="nil"/>
              <w:bottom w:val="single" w:sz="8" w:space="0" w:color="auto"/>
              <w:right w:val="nil"/>
            </w:tcBorders>
            <w:noWrap/>
            <w:vAlign w:val="bottom"/>
            <w:hideMark/>
          </w:tcPr>
          <w:p w14:paraId="271F28FF" w14:textId="3FEFC11E"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Pr>
                <w:rFonts w:ascii="Calibri" w:eastAsia="Times New Roman" w:hAnsi="Calibri" w:cs="Calibri"/>
                <w:b/>
                <w:bCs/>
                <w:color w:val="000000"/>
                <w:kern w:val="0"/>
                <w:sz w:val="22"/>
                <w:szCs w:val="22"/>
                <w14:ligatures w14:val="none"/>
              </w:rPr>
              <w:t>Overall</w:t>
            </w:r>
            <w:r w:rsidRPr="00260F27">
              <w:rPr>
                <w:rFonts w:ascii="Calibri" w:eastAsia="Times New Roman" w:hAnsi="Calibri" w:cs="Calibri"/>
                <w:b/>
                <w:bCs/>
                <w:color w:val="000000"/>
                <w:kern w:val="0"/>
                <w:sz w:val="22"/>
                <w:szCs w:val="22"/>
                <w14:ligatures w14:val="none"/>
              </w:rPr>
              <w:t xml:space="preserve"> Total</w:t>
            </w:r>
          </w:p>
        </w:tc>
        <w:tc>
          <w:tcPr>
            <w:tcW w:w="1975" w:type="dxa"/>
            <w:tcBorders>
              <w:top w:val="nil"/>
              <w:left w:val="nil"/>
              <w:bottom w:val="single" w:sz="8" w:space="0" w:color="auto"/>
              <w:right w:val="nil"/>
            </w:tcBorders>
            <w:noWrap/>
            <w:vAlign w:val="bottom"/>
            <w:hideMark/>
          </w:tcPr>
          <w:p w14:paraId="7174861E"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45068</w:t>
            </w:r>
          </w:p>
        </w:tc>
        <w:tc>
          <w:tcPr>
            <w:tcW w:w="1417" w:type="dxa"/>
            <w:tcBorders>
              <w:top w:val="nil"/>
              <w:left w:val="nil"/>
              <w:bottom w:val="single" w:sz="8" w:space="0" w:color="auto"/>
              <w:right w:val="nil"/>
            </w:tcBorders>
            <w:noWrap/>
            <w:vAlign w:val="bottom"/>
            <w:hideMark/>
          </w:tcPr>
          <w:p w14:paraId="1E4A11AE"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720</w:t>
            </w:r>
          </w:p>
        </w:tc>
        <w:tc>
          <w:tcPr>
            <w:tcW w:w="1701" w:type="dxa"/>
            <w:tcBorders>
              <w:top w:val="nil"/>
              <w:left w:val="nil"/>
              <w:bottom w:val="single" w:sz="8" w:space="0" w:color="auto"/>
              <w:right w:val="nil"/>
            </w:tcBorders>
            <w:noWrap/>
            <w:vAlign w:val="bottom"/>
            <w:hideMark/>
          </w:tcPr>
          <w:p w14:paraId="1A94FF87"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1610</w:t>
            </w:r>
          </w:p>
        </w:tc>
        <w:tc>
          <w:tcPr>
            <w:tcW w:w="1276" w:type="dxa"/>
            <w:tcBorders>
              <w:top w:val="nil"/>
              <w:left w:val="nil"/>
              <w:bottom w:val="single" w:sz="8" w:space="0" w:color="auto"/>
              <w:right w:val="nil"/>
            </w:tcBorders>
            <w:noWrap/>
            <w:vAlign w:val="bottom"/>
            <w:hideMark/>
          </w:tcPr>
          <w:p w14:paraId="611BA42D" w14:textId="77777777"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373</w:t>
            </w:r>
          </w:p>
        </w:tc>
        <w:tc>
          <w:tcPr>
            <w:tcW w:w="994" w:type="dxa"/>
            <w:tcBorders>
              <w:top w:val="nil"/>
              <w:left w:val="nil"/>
              <w:bottom w:val="single" w:sz="8" w:space="0" w:color="auto"/>
              <w:right w:val="nil"/>
            </w:tcBorders>
            <w:noWrap/>
            <w:vAlign w:val="bottom"/>
            <w:hideMark/>
          </w:tcPr>
          <w:p w14:paraId="7C762CC8" w14:textId="74275B81" w:rsidR="00CA6B2C" w:rsidRPr="00260F27" w:rsidRDefault="00CA6B2C" w:rsidP="00CA6B2C">
            <w:pPr>
              <w:spacing w:after="0" w:line="240" w:lineRule="auto"/>
              <w:jc w:val="center"/>
              <w:rPr>
                <w:rFonts w:ascii="Calibri" w:eastAsia="Times New Roman" w:hAnsi="Calibri" w:cs="Calibri"/>
                <w:b/>
                <w:bCs/>
                <w:color w:val="000000"/>
                <w:kern w:val="0"/>
                <w:sz w:val="22"/>
                <w:szCs w:val="22"/>
                <w14:ligatures w14:val="none"/>
              </w:rPr>
            </w:pPr>
            <w:r w:rsidRPr="00260F27">
              <w:rPr>
                <w:rFonts w:ascii="Calibri" w:eastAsia="Times New Roman" w:hAnsi="Calibri" w:cs="Calibri"/>
                <w:b/>
                <w:bCs/>
                <w:color w:val="000000"/>
                <w:kern w:val="0"/>
                <w:sz w:val="22"/>
                <w:szCs w:val="22"/>
                <w14:ligatures w14:val="none"/>
              </w:rPr>
              <w:t>47771</w:t>
            </w:r>
          </w:p>
        </w:tc>
      </w:tr>
    </w:tbl>
    <w:p w14:paraId="39C74D42" w14:textId="77777777" w:rsidR="003B1515" w:rsidRDefault="003B1515" w:rsidP="008675A5">
      <w:pPr>
        <w:spacing w:line="480" w:lineRule="auto"/>
        <w:jc w:val="both"/>
        <w:rPr>
          <w:rFonts w:ascii="Times New Roman" w:hAnsi="Times New Roman" w:cs="Times New Roman"/>
          <w:b/>
          <w:bCs/>
        </w:rPr>
      </w:pPr>
    </w:p>
    <w:p w14:paraId="54540FE1" w14:textId="77777777" w:rsidR="000360D9" w:rsidRDefault="000360D9">
      <w:pPr>
        <w:rPr>
          <w:rFonts w:ascii="Times New Roman" w:hAnsi="Times New Roman" w:cs="Times New Roman"/>
          <w:b/>
          <w:bCs/>
        </w:rPr>
      </w:pPr>
      <w:r>
        <w:rPr>
          <w:rFonts w:ascii="Times New Roman" w:hAnsi="Times New Roman" w:cs="Times New Roman"/>
          <w:b/>
          <w:bCs/>
        </w:rPr>
        <w:br w:type="page"/>
      </w:r>
    </w:p>
    <w:p w14:paraId="5672258D" w14:textId="05C792B6" w:rsidR="007B0700" w:rsidRPr="007B0700" w:rsidRDefault="007B0700" w:rsidP="007B0700">
      <w:pPr>
        <w:spacing w:line="480" w:lineRule="auto"/>
        <w:jc w:val="both"/>
        <w:rPr>
          <w:rFonts w:ascii="Times New Roman" w:hAnsi="Times New Roman" w:cs="Times New Roman"/>
          <w:b/>
          <w:bCs/>
        </w:rPr>
      </w:pPr>
      <w:r w:rsidRPr="007B0700">
        <w:rPr>
          <w:rFonts w:ascii="Times New Roman" w:hAnsi="Times New Roman" w:cs="Times New Roman"/>
          <w:b/>
          <w:bCs/>
        </w:rPr>
        <w:lastRenderedPageBreak/>
        <w:t xml:space="preserve">Indoor and outdoor distribution of </w:t>
      </w:r>
      <w:r w:rsidR="00DA577E" w:rsidRPr="00DA577E">
        <w:rPr>
          <w:rFonts w:ascii="Times New Roman" w:hAnsi="Times New Roman" w:cs="Times New Roman"/>
          <w:b/>
          <w:bCs/>
          <w:i/>
          <w:iCs/>
        </w:rPr>
        <w:t>An. gambiae</w:t>
      </w:r>
      <w:r w:rsidR="00DA577E">
        <w:rPr>
          <w:rFonts w:ascii="Times New Roman" w:hAnsi="Times New Roman" w:cs="Times New Roman"/>
          <w:b/>
          <w:bCs/>
        </w:rPr>
        <w:t xml:space="preserve"> s.l </w:t>
      </w:r>
      <w:r w:rsidRPr="007B0700">
        <w:rPr>
          <w:rFonts w:ascii="Times New Roman" w:hAnsi="Times New Roman" w:cs="Times New Roman"/>
          <w:b/>
          <w:bCs/>
        </w:rPr>
        <w:t>vectors</w:t>
      </w:r>
    </w:p>
    <w:p w14:paraId="7792358D" w14:textId="399C8ED5" w:rsidR="0029157A" w:rsidRDefault="00F607C3" w:rsidP="008675A5">
      <w:pPr>
        <w:spacing w:line="480" w:lineRule="auto"/>
        <w:jc w:val="both"/>
        <w:rPr>
          <w:rFonts w:ascii="Times New Roman" w:hAnsi="Times New Roman" w:cs="Times New Roman"/>
        </w:rPr>
      </w:pPr>
      <w:r>
        <w:rPr>
          <w:rFonts w:ascii="Times New Roman" w:hAnsi="Times New Roman" w:cs="Times New Roman"/>
        </w:rPr>
        <w:t xml:space="preserve">More </w:t>
      </w:r>
      <w:r w:rsidRPr="00F607C3">
        <w:rPr>
          <w:rFonts w:ascii="Times New Roman" w:hAnsi="Times New Roman" w:cs="Times New Roman"/>
          <w:i/>
          <w:iCs/>
        </w:rPr>
        <w:t>An. gambiae</w:t>
      </w:r>
      <w:r>
        <w:rPr>
          <w:rFonts w:ascii="Times New Roman" w:hAnsi="Times New Roman" w:cs="Times New Roman"/>
        </w:rPr>
        <w:t xml:space="preserve"> s.l were collected in the rainy season </w:t>
      </w:r>
      <w:r w:rsidR="00315B7B">
        <w:rPr>
          <w:rFonts w:ascii="Times New Roman" w:hAnsi="Times New Roman" w:cs="Times New Roman"/>
        </w:rPr>
        <w:t>(64%, 28,782/44,967)</w:t>
      </w:r>
      <w:r w:rsidR="00872009">
        <w:rPr>
          <w:rFonts w:ascii="Times New Roman" w:hAnsi="Times New Roman" w:cs="Times New Roman"/>
        </w:rPr>
        <w:t xml:space="preserve"> </w:t>
      </w:r>
      <w:r>
        <w:rPr>
          <w:rFonts w:ascii="Times New Roman" w:hAnsi="Times New Roman" w:cs="Times New Roman"/>
        </w:rPr>
        <w:t>compared to the dry season</w:t>
      </w:r>
      <w:r w:rsidR="00315B7B">
        <w:rPr>
          <w:rFonts w:ascii="Times New Roman" w:hAnsi="Times New Roman" w:cs="Times New Roman"/>
        </w:rPr>
        <w:t xml:space="preserve"> (35%, </w:t>
      </w:r>
      <w:r w:rsidR="00315B7B" w:rsidRPr="00315B7B">
        <w:rPr>
          <w:rFonts w:ascii="Times New Roman" w:hAnsi="Times New Roman" w:cs="Times New Roman"/>
        </w:rPr>
        <w:t>16185</w:t>
      </w:r>
      <w:r w:rsidR="00315B7B">
        <w:rPr>
          <w:rFonts w:ascii="Times New Roman" w:hAnsi="Times New Roman" w:cs="Times New Roman"/>
        </w:rPr>
        <w:t>/44,967)</w:t>
      </w:r>
      <w:r>
        <w:rPr>
          <w:rFonts w:ascii="Times New Roman" w:hAnsi="Times New Roman" w:cs="Times New Roman"/>
        </w:rPr>
        <w:t>.</w:t>
      </w:r>
      <w:r w:rsidR="00EA74DE">
        <w:rPr>
          <w:rFonts w:ascii="Times New Roman" w:hAnsi="Times New Roman" w:cs="Times New Roman"/>
        </w:rPr>
        <w:t xml:space="preserve"> </w:t>
      </w:r>
      <w:r w:rsidR="00EA74DE" w:rsidRPr="00EA74DE">
        <w:rPr>
          <w:rFonts w:ascii="Times New Roman" w:hAnsi="Times New Roman" w:cs="Times New Roman"/>
          <w:i/>
          <w:iCs/>
        </w:rPr>
        <w:t>An</w:t>
      </w:r>
      <w:r w:rsidR="000E4F22">
        <w:rPr>
          <w:rFonts w:ascii="Times New Roman" w:hAnsi="Times New Roman" w:cs="Times New Roman"/>
          <w:i/>
          <w:iCs/>
        </w:rPr>
        <w:t>opheles</w:t>
      </w:r>
      <w:r w:rsidR="00EA74DE" w:rsidRPr="00EA74DE">
        <w:rPr>
          <w:rFonts w:ascii="Times New Roman" w:hAnsi="Times New Roman" w:cs="Times New Roman"/>
          <w:i/>
          <w:iCs/>
        </w:rPr>
        <w:t xml:space="preserve"> gambiae</w:t>
      </w:r>
      <w:r w:rsidR="00EA74DE">
        <w:rPr>
          <w:rFonts w:ascii="Times New Roman" w:hAnsi="Times New Roman" w:cs="Times New Roman"/>
        </w:rPr>
        <w:t xml:space="preserve"> s.l mosquitoes were </w:t>
      </w:r>
      <w:r w:rsidR="000E4F22">
        <w:rPr>
          <w:rFonts w:ascii="Times New Roman" w:hAnsi="Times New Roman" w:cs="Times New Roman"/>
        </w:rPr>
        <w:t xml:space="preserve">predominantly </w:t>
      </w:r>
      <w:r w:rsidR="00EA74DE">
        <w:rPr>
          <w:rFonts w:ascii="Times New Roman" w:hAnsi="Times New Roman" w:cs="Times New Roman"/>
        </w:rPr>
        <w:t xml:space="preserve">collected outdoors in both the dry season (60.4%, </w:t>
      </w:r>
      <w:r w:rsidR="00EA74DE" w:rsidRPr="00EA74DE">
        <w:rPr>
          <w:rFonts w:ascii="Times New Roman" w:hAnsi="Times New Roman" w:cs="Times New Roman"/>
        </w:rPr>
        <w:t>9776</w:t>
      </w:r>
      <w:r w:rsidR="00EA74DE">
        <w:rPr>
          <w:rFonts w:ascii="Times New Roman" w:hAnsi="Times New Roman" w:cs="Times New Roman"/>
        </w:rPr>
        <w:t xml:space="preserve">/16,185) and rainy season (54.9%, </w:t>
      </w:r>
      <w:r w:rsidR="00EA74DE" w:rsidRPr="00EA74DE">
        <w:rPr>
          <w:rFonts w:ascii="Times New Roman" w:hAnsi="Times New Roman" w:cs="Times New Roman"/>
        </w:rPr>
        <w:t>15808</w:t>
      </w:r>
      <w:r w:rsidR="00EA74DE">
        <w:rPr>
          <w:rFonts w:ascii="Times New Roman" w:hAnsi="Times New Roman" w:cs="Times New Roman"/>
        </w:rPr>
        <w:t xml:space="preserve">/ 28,732). </w:t>
      </w:r>
      <w:r w:rsidR="002B1C34">
        <w:rPr>
          <w:rFonts w:ascii="Times New Roman" w:hAnsi="Times New Roman" w:cs="Times New Roman"/>
        </w:rPr>
        <w:t xml:space="preserve">In </w:t>
      </w:r>
      <w:proofErr w:type="spellStart"/>
      <w:r w:rsidR="002B1C34">
        <w:rPr>
          <w:rFonts w:ascii="Times New Roman" w:hAnsi="Times New Roman" w:cs="Times New Roman"/>
        </w:rPr>
        <w:t>Anyakpor</w:t>
      </w:r>
      <w:proofErr w:type="spellEnd"/>
      <w:r w:rsidR="002B1C34">
        <w:rPr>
          <w:rFonts w:ascii="Times New Roman" w:hAnsi="Times New Roman" w:cs="Times New Roman"/>
        </w:rPr>
        <w:t xml:space="preserve"> (from the coastal zone, more </w:t>
      </w:r>
      <w:r w:rsidR="002B1C34" w:rsidRPr="002B1C34">
        <w:rPr>
          <w:rFonts w:ascii="Times New Roman" w:hAnsi="Times New Roman" w:cs="Times New Roman"/>
          <w:i/>
          <w:iCs/>
        </w:rPr>
        <w:t>An. gambiae</w:t>
      </w:r>
      <w:r w:rsidR="002B1C34">
        <w:rPr>
          <w:rFonts w:ascii="Times New Roman" w:hAnsi="Times New Roman" w:cs="Times New Roman"/>
        </w:rPr>
        <w:t xml:space="preserve"> s.l mosquitoes were collected indoors</w:t>
      </w:r>
      <w:r w:rsidR="00480D99">
        <w:rPr>
          <w:rFonts w:ascii="Times New Roman" w:hAnsi="Times New Roman" w:cs="Times New Roman"/>
        </w:rPr>
        <w:t xml:space="preserve"> </w:t>
      </w:r>
      <w:r w:rsidR="002B1C34">
        <w:rPr>
          <w:rFonts w:ascii="Times New Roman" w:hAnsi="Times New Roman" w:cs="Times New Roman"/>
        </w:rPr>
        <w:t xml:space="preserve">in both </w:t>
      </w:r>
      <w:r w:rsidR="00480D99">
        <w:rPr>
          <w:rFonts w:ascii="Times New Roman" w:hAnsi="Times New Roman" w:cs="Times New Roman"/>
        </w:rPr>
        <w:t xml:space="preserve">the dry season (58.9%, 1919/3257) and the rainy </w:t>
      </w:r>
      <w:r w:rsidR="002B1C34">
        <w:rPr>
          <w:rFonts w:ascii="Times New Roman" w:hAnsi="Times New Roman" w:cs="Times New Roman"/>
        </w:rPr>
        <w:t>season</w:t>
      </w:r>
      <w:r w:rsidR="00480D99">
        <w:rPr>
          <w:rFonts w:ascii="Times New Roman" w:hAnsi="Times New Roman" w:cs="Times New Roman"/>
        </w:rPr>
        <w:t xml:space="preserve"> (56%, 1144/2045)</w:t>
      </w:r>
      <w:r w:rsidR="002B1C34">
        <w:rPr>
          <w:rFonts w:ascii="Times New Roman" w:hAnsi="Times New Roman" w:cs="Times New Roman"/>
        </w:rPr>
        <w:t xml:space="preserve">. </w:t>
      </w:r>
      <w:r w:rsidR="00480D99">
        <w:rPr>
          <w:rFonts w:ascii="Times New Roman" w:hAnsi="Times New Roman" w:cs="Times New Roman"/>
        </w:rPr>
        <w:t xml:space="preserve">However, in Kpalsogu (Sahel zone), more </w:t>
      </w:r>
      <w:r w:rsidR="00480D99" w:rsidRPr="00480D99">
        <w:rPr>
          <w:rFonts w:ascii="Times New Roman" w:hAnsi="Times New Roman" w:cs="Times New Roman"/>
          <w:i/>
          <w:iCs/>
        </w:rPr>
        <w:t>An. gambiae</w:t>
      </w:r>
      <w:r w:rsidR="00480D99">
        <w:rPr>
          <w:rFonts w:ascii="Times New Roman" w:hAnsi="Times New Roman" w:cs="Times New Roman"/>
        </w:rPr>
        <w:t xml:space="preserve"> s.l mosquitoes were collected outdoors in both the dry season </w:t>
      </w:r>
      <w:r w:rsidR="00463456">
        <w:rPr>
          <w:rFonts w:ascii="Times New Roman" w:hAnsi="Times New Roman" w:cs="Times New Roman"/>
        </w:rPr>
        <w:t xml:space="preserve">(75.6%, </w:t>
      </w:r>
      <w:r w:rsidR="00463456" w:rsidRPr="00463456">
        <w:rPr>
          <w:rFonts w:ascii="Times New Roman" w:hAnsi="Times New Roman" w:cs="Times New Roman"/>
        </w:rPr>
        <w:t>6926</w:t>
      </w:r>
      <w:r w:rsidR="00463456">
        <w:rPr>
          <w:rFonts w:ascii="Times New Roman" w:hAnsi="Times New Roman" w:cs="Times New Roman"/>
        </w:rPr>
        <w:t xml:space="preserve">/9161) </w:t>
      </w:r>
      <w:r w:rsidR="00480D99">
        <w:rPr>
          <w:rFonts w:ascii="Times New Roman" w:hAnsi="Times New Roman" w:cs="Times New Roman"/>
        </w:rPr>
        <w:t>and rainy season</w:t>
      </w:r>
      <w:r w:rsidR="00463456">
        <w:rPr>
          <w:rFonts w:ascii="Times New Roman" w:hAnsi="Times New Roman" w:cs="Times New Roman"/>
        </w:rPr>
        <w:t xml:space="preserve">s (60%, </w:t>
      </w:r>
      <w:r w:rsidR="00463456" w:rsidRPr="00463456">
        <w:rPr>
          <w:rFonts w:ascii="Times New Roman" w:hAnsi="Times New Roman" w:cs="Times New Roman"/>
        </w:rPr>
        <w:t>4546</w:t>
      </w:r>
      <w:r w:rsidR="00463456">
        <w:rPr>
          <w:rFonts w:ascii="Times New Roman" w:hAnsi="Times New Roman" w:cs="Times New Roman"/>
        </w:rPr>
        <w:t>/ 7591)</w:t>
      </w:r>
      <w:r w:rsidR="002B6BDE">
        <w:rPr>
          <w:rFonts w:ascii="Times New Roman" w:hAnsi="Times New Roman" w:cs="Times New Roman"/>
        </w:rPr>
        <w:t xml:space="preserve"> (Table 2)</w:t>
      </w:r>
      <w:r w:rsidR="00463456">
        <w:rPr>
          <w:rFonts w:ascii="Times New Roman" w:hAnsi="Times New Roman" w:cs="Times New Roman"/>
        </w:rPr>
        <w:t xml:space="preserve">. </w:t>
      </w:r>
    </w:p>
    <w:p w14:paraId="0D05B619" w14:textId="75D85C78" w:rsidR="002B6BDE" w:rsidRPr="002B6BDE" w:rsidRDefault="002B6BDE" w:rsidP="008675A5">
      <w:pPr>
        <w:spacing w:line="480" w:lineRule="auto"/>
        <w:jc w:val="both"/>
        <w:rPr>
          <w:rFonts w:ascii="Times New Roman" w:hAnsi="Times New Roman" w:cs="Times New Roman"/>
        </w:rPr>
      </w:pPr>
      <w:r w:rsidRPr="002B6BDE">
        <w:rPr>
          <w:rFonts w:ascii="Times New Roman" w:hAnsi="Times New Roman" w:cs="Times New Roman"/>
          <w:b/>
          <w:bCs/>
        </w:rPr>
        <w:t>Table 2:</w:t>
      </w:r>
      <w:r>
        <w:rPr>
          <w:rFonts w:ascii="Times New Roman" w:hAnsi="Times New Roman" w:cs="Times New Roman"/>
        </w:rPr>
        <w:t xml:space="preserve"> Indoor and Outdoor distribution of </w:t>
      </w:r>
      <w:r w:rsidRPr="002B6BDE">
        <w:rPr>
          <w:rFonts w:ascii="Times New Roman" w:hAnsi="Times New Roman" w:cs="Times New Roman"/>
          <w:i/>
          <w:iCs/>
        </w:rPr>
        <w:t>An. gambiae</w:t>
      </w:r>
      <w:r>
        <w:rPr>
          <w:rFonts w:ascii="Times New Roman" w:hAnsi="Times New Roman" w:cs="Times New Roman"/>
        </w:rPr>
        <w:t xml:space="preserve"> s.l across the study sites</w:t>
      </w:r>
    </w:p>
    <w:tbl>
      <w:tblPr>
        <w:tblW w:w="10166" w:type="dxa"/>
        <w:tblLook w:val="04A0" w:firstRow="1" w:lastRow="0" w:firstColumn="1" w:lastColumn="0" w:noHBand="0" w:noVBand="1"/>
      </w:tblPr>
      <w:tblGrid>
        <w:gridCol w:w="1124"/>
        <w:gridCol w:w="1475"/>
        <w:gridCol w:w="1275"/>
        <w:gridCol w:w="1458"/>
        <w:gridCol w:w="1265"/>
        <w:gridCol w:w="1387"/>
        <w:gridCol w:w="1023"/>
        <w:gridCol w:w="1245"/>
      </w:tblGrid>
      <w:tr w:rsidR="00173D51" w:rsidRPr="00173D51" w14:paraId="442FDFA2" w14:textId="77777777" w:rsidTr="00EB445C">
        <w:trPr>
          <w:trHeight w:val="327"/>
        </w:trPr>
        <w:tc>
          <w:tcPr>
            <w:tcW w:w="1124" w:type="dxa"/>
            <w:vMerge w:val="restart"/>
            <w:tcBorders>
              <w:top w:val="single" w:sz="8" w:space="0" w:color="auto"/>
              <w:left w:val="single" w:sz="8" w:space="0" w:color="auto"/>
              <w:bottom w:val="single" w:sz="8" w:space="0" w:color="000000"/>
              <w:right w:val="single" w:sz="8" w:space="0" w:color="auto"/>
            </w:tcBorders>
            <w:noWrap/>
            <w:vAlign w:val="bottom"/>
            <w:hideMark/>
          </w:tcPr>
          <w:p w14:paraId="24A43842"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Eco-zones</w:t>
            </w:r>
          </w:p>
        </w:tc>
        <w:tc>
          <w:tcPr>
            <w:tcW w:w="1419" w:type="dxa"/>
            <w:vMerge w:val="restart"/>
            <w:tcBorders>
              <w:top w:val="single" w:sz="8" w:space="0" w:color="auto"/>
              <w:left w:val="single" w:sz="8" w:space="0" w:color="auto"/>
              <w:bottom w:val="single" w:sz="8" w:space="0" w:color="000000"/>
              <w:right w:val="single" w:sz="8" w:space="0" w:color="auto"/>
            </w:tcBorders>
            <w:noWrap/>
            <w:vAlign w:val="bottom"/>
            <w:hideMark/>
          </w:tcPr>
          <w:p w14:paraId="4B0F099A"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Sites</w:t>
            </w:r>
          </w:p>
        </w:tc>
        <w:tc>
          <w:tcPr>
            <w:tcW w:w="3998" w:type="dxa"/>
            <w:gridSpan w:val="3"/>
            <w:tcBorders>
              <w:top w:val="single" w:sz="8" w:space="0" w:color="auto"/>
              <w:left w:val="nil"/>
              <w:bottom w:val="single" w:sz="8" w:space="0" w:color="auto"/>
              <w:right w:val="single" w:sz="8" w:space="0" w:color="000000"/>
            </w:tcBorders>
            <w:noWrap/>
            <w:vAlign w:val="bottom"/>
            <w:hideMark/>
          </w:tcPr>
          <w:p w14:paraId="308315FE" w14:textId="77777777" w:rsid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Dry Season</w:t>
            </w:r>
          </w:p>
          <w:p w14:paraId="1AF039AE" w14:textId="2FEF6FD7" w:rsidR="003B4C7C" w:rsidRPr="00173D51" w:rsidRDefault="003B4C7C"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EB445C">
              <w:rPr>
                <w:rFonts w:ascii="Times New Roman" w:eastAsia="Times New Roman" w:hAnsi="Times New Roman" w:cs="Times New Roman"/>
                <w:b/>
                <w:bCs/>
                <w:color w:val="000000"/>
                <w:kern w:val="0"/>
                <w:sz w:val="22"/>
                <w:szCs w:val="22"/>
                <w14:ligatures w14:val="none"/>
              </w:rPr>
              <w:t>N (%)</w:t>
            </w:r>
          </w:p>
        </w:tc>
        <w:tc>
          <w:tcPr>
            <w:tcW w:w="3625" w:type="dxa"/>
            <w:gridSpan w:val="3"/>
            <w:tcBorders>
              <w:top w:val="single" w:sz="8" w:space="0" w:color="auto"/>
              <w:left w:val="nil"/>
              <w:bottom w:val="single" w:sz="8" w:space="0" w:color="auto"/>
              <w:right w:val="single" w:sz="8" w:space="0" w:color="000000"/>
            </w:tcBorders>
            <w:noWrap/>
            <w:vAlign w:val="bottom"/>
            <w:hideMark/>
          </w:tcPr>
          <w:p w14:paraId="62219F71" w14:textId="77777777" w:rsid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Wet Season</w:t>
            </w:r>
          </w:p>
          <w:p w14:paraId="0CE18ECC" w14:textId="3EEE915C" w:rsidR="003B4C7C" w:rsidRPr="00173D51" w:rsidRDefault="003B4C7C"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EB445C">
              <w:rPr>
                <w:rFonts w:ascii="Times New Roman" w:eastAsia="Times New Roman" w:hAnsi="Times New Roman" w:cs="Times New Roman"/>
                <w:b/>
                <w:bCs/>
                <w:color w:val="000000"/>
                <w:kern w:val="0"/>
                <w:sz w:val="22"/>
                <w:szCs w:val="22"/>
                <w14:ligatures w14:val="none"/>
              </w:rPr>
              <w:t>N (%)</w:t>
            </w:r>
          </w:p>
        </w:tc>
      </w:tr>
      <w:tr w:rsidR="00EB445C" w:rsidRPr="00EB445C" w14:paraId="75417EBE" w14:textId="77777777" w:rsidTr="00EB445C">
        <w:trPr>
          <w:trHeight w:val="327"/>
        </w:trPr>
        <w:tc>
          <w:tcPr>
            <w:tcW w:w="1124" w:type="dxa"/>
            <w:vMerge/>
            <w:tcBorders>
              <w:top w:val="single" w:sz="8" w:space="0" w:color="auto"/>
              <w:left w:val="single" w:sz="8" w:space="0" w:color="auto"/>
              <w:bottom w:val="single" w:sz="8" w:space="0" w:color="000000"/>
              <w:right w:val="single" w:sz="8" w:space="0" w:color="auto"/>
            </w:tcBorders>
            <w:vAlign w:val="center"/>
            <w:hideMark/>
          </w:tcPr>
          <w:p w14:paraId="7BA3142D" w14:textId="77777777" w:rsidR="00173D51" w:rsidRPr="00173D51" w:rsidRDefault="00173D51" w:rsidP="00173D51">
            <w:pPr>
              <w:spacing w:after="0" w:line="240" w:lineRule="auto"/>
              <w:rPr>
                <w:rFonts w:ascii="Times New Roman" w:eastAsia="Times New Roman" w:hAnsi="Times New Roman" w:cs="Times New Roman"/>
                <w:b/>
                <w:bCs/>
                <w:color w:val="000000"/>
                <w:kern w:val="0"/>
                <w:sz w:val="22"/>
                <w:szCs w:val="22"/>
                <w14:ligatures w14:val="none"/>
              </w:rPr>
            </w:pPr>
          </w:p>
        </w:tc>
        <w:tc>
          <w:tcPr>
            <w:tcW w:w="1419" w:type="dxa"/>
            <w:vMerge/>
            <w:tcBorders>
              <w:top w:val="single" w:sz="8" w:space="0" w:color="auto"/>
              <w:left w:val="single" w:sz="8" w:space="0" w:color="auto"/>
              <w:bottom w:val="single" w:sz="8" w:space="0" w:color="000000"/>
              <w:right w:val="single" w:sz="8" w:space="0" w:color="auto"/>
            </w:tcBorders>
            <w:vAlign w:val="center"/>
            <w:hideMark/>
          </w:tcPr>
          <w:p w14:paraId="3A4A09BE" w14:textId="77777777" w:rsidR="00173D51" w:rsidRPr="00173D51" w:rsidRDefault="00173D51" w:rsidP="00173D51">
            <w:pPr>
              <w:spacing w:after="0" w:line="240" w:lineRule="auto"/>
              <w:rPr>
                <w:rFonts w:ascii="Times New Roman" w:eastAsia="Times New Roman" w:hAnsi="Times New Roman" w:cs="Times New Roman"/>
                <w:b/>
                <w:bCs/>
                <w:color w:val="000000"/>
                <w:kern w:val="0"/>
                <w:sz w:val="22"/>
                <w:szCs w:val="22"/>
                <w14:ligatures w14:val="none"/>
              </w:rPr>
            </w:pPr>
          </w:p>
        </w:tc>
        <w:tc>
          <w:tcPr>
            <w:tcW w:w="1275" w:type="dxa"/>
            <w:tcBorders>
              <w:top w:val="nil"/>
              <w:left w:val="nil"/>
              <w:bottom w:val="single" w:sz="8" w:space="0" w:color="auto"/>
              <w:right w:val="single" w:sz="8" w:space="0" w:color="auto"/>
            </w:tcBorders>
            <w:noWrap/>
            <w:vAlign w:val="bottom"/>
            <w:hideMark/>
          </w:tcPr>
          <w:p w14:paraId="4564A08E"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 xml:space="preserve">Total </w:t>
            </w:r>
          </w:p>
        </w:tc>
        <w:tc>
          <w:tcPr>
            <w:tcW w:w="1458" w:type="dxa"/>
            <w:tcBorders>
              <w:top w:val="nil"/>
              <w:left w:val="nil"/>
              <w:bottom w:val="single" w:sz="8" w:space="0" w:color="auto"/>
              <w:right w:val="single" w:sz="8" w:space="0" w:color="auto"/>
            </w:tcBorders>
            <w:noWrap/>
            <w:vAlign w:val="bottom"/>
            <w:hideMark/>
          </w:tcPr>
          <w:p w14:paraId="40703BF5"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Indoor</w:t>
            </w:r>
          </w:p>
        </w:tc>
        <w:tc>
          <w:tcPr>
            <w:tcW w:w="1265" w:type="dxa"/>
            <w:tcBorders>
              <w:top w:val="nil"/>
              <w:left w:val="nil"/>
              <w:bottom w:val="single" w:sz="8" w:space="0" w:color="auto"/>
              <w:right w:val="single" w:sz="8" w:space="0" w:color="auto"/>
            </w:tcBorders>
            <w:noWrap/>
            <w:vAlign w:val="bottom"/>
            <w:hideMark/>
          </w:tcPr>
          <w:p w14:paraId="2CB8EDB6"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Outdoor</w:t>
            </w:r>
          </w:p>
        </w:tc>
        <w:tc>
          <w:tcPr>
            <w:tcW w:w="1387" w:type="dxa"/>
            <w:tcBorders>
              <w:top w:val="nil"/>
              <w:left w:val="nil"/>
              <w:bottom w:val="single" w:sz="8" w:space="0" w:color="auto"/>
              <w:right w:val="single" w:sz="8" w:space="0" w:color="auto"/>
            </w:tcBorders>
            <w:noWrap/>
            <w:vAlign w:val="bottom"/>
            <w:hideMark/>
          </w:tcPr>
          <w:p w14:paraId="4D843270"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 xml:space="preserve">Total </w:t>
            </w:r>
          </w:p>
        </w:tc>
        <w:tc>
          <w:tcPr>
            <w:tcW w:w="993" w:type="dxa"/>
            <w:tcBorders>
              <w:top w:val="nil"/>
              <w:left w:val="nil"/>
              <w:bottom w:val="single" w:sz="8" w:space="0" w:color="auto"/>
              <w:right w:val="single" w:sz="8" w:space="0" w:color="auto"/>
            </w:tcBorders>
            <w:noWrap/>
            <w:vAlign w:val="bottom"/>
            <w:hideMark/>
          </w:tcPr>
          <w:p w14:paraId="638FCBED"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Indoor</w:t>
            </w:r>
          </w:p>
        </w:tc>
        <w:tc>
          <w:tcPr>
            <w:tcW w:w="1245" w:type="dxa"/>
            <w:tcBorders>
              <w:top w:val="nil"/>
              <w:left w:val="nil"/>
              <w:bottom w:val="single" w:sz="8" w:space="0" w:color="auto"/>
              <w:right w:val="single" w:sz="8" w:space="0" w:color="auto"/>
            </w:tcBorders>
            <w:noWrap/>
            <w:vAlign w:val="bottom"/>
            <w:hideMark/>
          </w:tcPr>
          <w:p w14:paraId="1E8F29C0"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Outdoor</w:t>
            </w:r>
          </w:p>
        </w:tc>
      </w:tr>
      <w:tr w:rsidR="00EB445C" w:rsidRPr="00EB445C" w14:paraId="26AF2D7B" w14:textId="77777777" w:rsidTr="00EB445C">
        <w:trPr>
          <w:trHeight w:val="327"/>
        </w:trPr>
        <w:tc>
          <w:tcPr>
            <w:tcW w:w="1124" w:type="dxa"/>
            <w:vMerge w:val="restart"/>
            <w:tcBorders>
              <w:top w:val="nil"/>
              <w:left w:val="single" w:sz="8" w:space="0" w:color="auto"/>
              <w:bottom w:val="single" w:sz="8" w:space="0" w:color="000000"/>
              <w:right w:val="single" w:sz="8" w:space="0" w:color="auto"/>
            </w:tcBorders>
            <w:noWrap/>
            <w:vAlign w:val="bottom"/>
            <w:hideMark/>
          </w:tcPr>
          <w:p w14:paraId="6CA8309D"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Coastal Zone</w:t>
            </w:r>
          </w:p>
        </w:tc>
        <w:tc>
          <w:tcPr>
            <w:tcW w:w="1419" w:type="dxa"/>
            <w:tcBorders>
              <w:top w:val="nil"/>
              <w:left w:val="nil"/>
              <w:bottom w:val="single" w:sz="8" w:space="0" w:color="auto"/>
              <w:right w:val="single" w:sz="8" w:space="0" w:color="auto"/>
            </w:tcBorders>
            <w:noWrap/>
            <w:vAlign w:val="bottom"/>
            <w:hideMark/>
          </w:tcPr>
          <w:p w14:paraId="0B5DDEF7"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proofErr w:type="spellStart"/>
            <w:r w:rsidRPr="00173D51">
              <w:rPr>
                <w:rFonts w:ascii="Times New Roman" w:eastAsia="Times New Roman" w:hAnsi="Times New Roman" w:cs="Times New Roman"/>
                <w:b/>
                <w:bCs/>
                <w:color w:val="000000"/>
                <w:kern w:val="0"/>
                <w:sz w:val="22"/>
                <w:szCs w:val="22"/>
                <w14:ligatures w14:val="none"/>
              </w:rPr>
              <w:t>Anyakpor</w:t>
            </w:r>
            <w:proofErr w:type="spellEnd"/>
          </w:p>
        </w:tc>
        <w:tc>
          <w:tcPr>
            <w:tcW w:w="1275" w:type="dxa"/>
            <w:tcBorders>
              <w:top w:val="nil"/>
              <w:left w:val="nil"/>
              <w:bottom w:val="single" w:sz="8" w:space="0" w:color="auto"/>
              <w:right w:val="single" w:sz="8" w:space="0" w:color="auto"/>
            </w:tcBorders>
            <w:noWrap/>
            <w:vAlign w:val="bottom"/>
            <w:hideMark/>
          </w:tcPr>
          <w:p w14:paraId="2B3F5ACF" w14:textId="4D3D6B5E"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3257</w:t>
            </w:r>
            <w:r w:rsidR="00480D99" w:rsidRPr="00A95D06">
              <w:rPr>
                <w:rFonts w:ascii="Times New Roman" w:eastAsia="Times New Roman" w:hAnsi="Times New Roman" w:cs="Times New Roman"/>
                <w:color w:val="000000"/>
                <w:kern w:val="0"/>
                <w:sz w:val="22"/>
                <w:szCs w:val="22"/>
                <w14:ligatures w14:val="none"/>
              </w:rPr>
              <w:t xml:space="preserve"> </w:t>
            </w:r>
            <w:r w:rsidR="00652808" w:rsidRPr="00A95D06">
              <w:rPr>
                <w:rFonts w:ascii="Times New Roman" w:eastAsia="Times New Roman" w:hAnsi="Times New Roman" w:cs="Times New Roman"/>
                <w:color w:val="000000"/>
                <w:kern w:val="0"/>
                <w:sz w:val="22"/>
                <w:szCs w:val="22"/>
                <w14:ligatures w14:val="none"/>
              </w:rPr>
              <w:t>(100)</w:t>
            </w:r>
          </w:p>
        </w:tc>
        <w:tc>
          <w:tcPr>
            <w:tcW w:w="1458" w:type="dxa"/>
            <w:tcBorders>
              <w:top w:val="nil"/>
              <w:left w:val="nil"/>
              <w:bottom w:val="single" w:sz="8" w:space="0" w:color="auto"/>
              <w:right w:val="single" w:sz="8" w:space="0" w:color="auto"/>
            </w:tcBorders>
            <w:noWrap/>
            <w:vAlign w:val="bottom"/>
            <w:hideMark/>
          </w:tcPr>
          <w:p w14:paraId="388B9011" w14:textId="6B8E545C"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1919</w:t>
            </w:r>
            <w:r w:rsidR="00480D99">
              <w:rPr>
                <w:rFonts w:ascii="Times New Roman" w:eastAsia="Times New Roman" w:hAnsi="Times New Roman" w:cs="Times New Roman"/>
                <w:color w:val="000000"/>
                <w:kern w:val="0"/>
                <w:sz w:val="22"/>
                <w:szCs w:val="22"/>
                <w14:ligatures w14:val="none"/>
              </w:rPr>
              <w:t xml:space="preserve"> (58.9)</w:t>
            </w:r>
          </w:p>
        </w:tc>
        <w:tc>
          <w:tcPr>
            <w:tcW w:w="1265" w:type="dxa"/>
            <w:tcBorders>
              <w:top w:val="nil"/>
              <w:left w:val="nil"/>
              <w:bottom w:val="single" w:sz="8" w:space="0" w:color="auto"/>
              <w:right w:val="single" w:sz="8" w:space="0" w:color="auto"/>
            </w:tcBorders>
            <w:noWrap/>
            <w:vAlign w:val="bottom"/>
            <w:hideMark/>
          </w:tcPr>
          <w:p w14:paraId="5D229FFC" w14:textId="2C0A4805"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1338</w:t>
            </w:r>
            <w:r w:rsidR="00480D99">
              <w:rPr>
                <w:rFonts w:ascii="Times New Roman" w:eastAsia="Times New Roman" w:hAnsi="Times New Roman" w:cs="Times New Roman"/>
                <w:color w:val="000000"/>
                <w:kern w:val="0"/>
                <w:sz w:val="22"/>
                <w:szCs w:val="22"/>
                <w14:ligatures w14:val="none"/>
              </w:rPr>
              <w:t xml:space="preserve"> (41.1)</w:t>
            </w:r>
          </w:p>
        </w:tc>
        <w:tc>
          <w:tcPr>
            <w:tcW w:w="1387" w:type="dxa"/>
            <w:tcBorders>
              <w:top w:val="nil"/>
              <w:left w:val="nil"/>
              <w:bottom w:val="single" w:sz="8" w:space="0" w:color="auto"/>
              <w:right w:val="single" w:sz="8" w:space="0" w:color="auto"/>
            </w:tcBorders>
            <w:noWrap/>
            <w:vAlign w:val="bottom"/>
            <w:hideMark/>
          </w:tcPr>
          <w:p w14:paraId="14606F26" w14:textId="078D9201"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2045</w:t>
            </w:r>
            <w:r w:rsidR="003B4C7C" w:rsidRPr="00A95D06">
              <w:rPr>
                <w:rFonts w:ascii="Times New Roman" w:eastAsia="Times New Roman" w:hAnsi="Times New Roman" w:cs="Times New Roman"/>
                <w:color w:val="000000"/>
                <w:kern w:val="0"/>
                <w:sz w:val="22"/>
                <w:szCs w:val="22"/>
                <w14:ligatures w14:val="none"/>
              </w:rPr>
              <w:t xml:space="preserve"> (100)</w:t>
            </w:r>
          </w:p>
        </w:tc>
        <w:tc>
          <w:tcPr>
            <w:tcW w:w="993" w:type="dxa"/>
            <w:tcBorders>
              <w:top w:val="nil"/>
              <w:left w:val="nil"/>
              <w:bottom w:val="single" w:sz="8" w:space="0" w:color="auto"/>
              <w:right w:val="single" w:sz="8" w:space="0" w:color="auto"/>
            </w:tcBorders>
            <w:noWrap/>
            <w:vAlign w:val="bottom"/>
            <w:hideMark/>
          </w:tcPr>
          <w:p w14:paraId="5294CE29" w14:textId="717D11A1"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1144</w:t>
            </w:r>
            <w:r w:rsidR="00480D99">
              <w:rPr>
                <w:rFonts w:ascii="Times New Roman" w:eastAsia="Times New Roman" w:hAnsi="Times New Roman" w:cs="Times New Roman"/>
                <w:color w:val="000000"/>
                <w:kern w:val="0"/>
                <w:sz w:val="22"/>
                <w:szCs w:val="22"/>
                <w14:ligatures w14:val="none"/>
              </w:rPr>
              <w:t>(56)</w:t>
            </w:r>
          </w:p>
        </w:tc>
        <w:tc>
          <w:tcPr>
            <w:tcW w:w="1245" w:type="dxa"/>
            <w:tcBorders>
              <w:top w:val="nil"/>
              <w:left w:val="nil"/>
              <w:bottom w:val="single" w:sz="8" w:space="0" w:color="auto"/>
              <w:right w:val="single" w:sz="8" w:space="0" w:color="auto"/>
            </w:tcBorders>
            <w:noWrap/>
            <w:vAlign w:val="bottom"/>
            <w:hideMark/>
          </w:tcPr>
          <w:p w14:paraId="31B5CE11" w14:textId="48BB2278"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901</w:t>
            </w:r>
            <w:r w:rsidR="00480D99">
              <w:rPr>
                <w:rFonts w:ascii="Times New Roman" w:eastAsia="Times New Roman" w:hAnsi="Times New Roman" w:cs="Times New Roman"/>
                <w:color w:val="000000"/>
                <w:kern w:val="0"/>
                <w:sz w:val="22"/>
                <w:szCs w:val="22"/>
                <w14:ligatures w14:val="none"/>
              </w:rPr>
              <w:t xml:space="preserve"> (44)</w:t>
            </w:r>
          </w:p>
        </w:tc>
      </w:tr>
      <w:tr w:rsidR="00EB445C" w:rsidRPr="00EB445C" w14:paraId="6BF1CE23" w14:textId="77777777" w:rsidTr="00EB445C">
        <w:trPr>
          <w:trHeight w:val="327"/>
        </w:trPr>
        <w:tc>
          <w:tcPr>
            <w:tcW w:w="1124" w:type="dxa"/>
            <w:vMerge/>
            <w:tcBorders>
              <w:top w:val="nil"/>
              <w:left w:val="single" w:sz="8" w:space="0" w:color="auto"/>
              <w:bottom w:val="single" w:sz="8" w:space="0" w:color="000000"/>
              <w:right w:val="single" w:sz="8" w:space="0" w:color="auto"/>
            </w:tcBorders>
            <w:vAlign w:val="center"/>
            <w:hideMark/>
          </w:tcPr>
          <w:p w14:paraId="29709037" w14:textId="77777777" w:rsidR="00173D51" w:rsidRPr="00173D51" w:rsidRDefault="00173D51" w:rsidP="00173D51">
            <w:pPr>
              <w:spacing w:after="0" w:line="240" w:lineRule="auto"/>
              <w:rPr>
                <w:rFonts w:ascii="Times New Roman" w:eastAsia="Times New Roman" w:hAnsi="Times New Roman" w:cs="Times New Roman"/>
                <w:b/>
                <w:bCs/>
                <w:color w:val="000000"/>
                <w:kern w:val="0"/>
                <w:sz w:val="22"/>
                <w:szCs w:val="22"/>
                <w14:ligatures w14:val="none"/>
              </w:rPr>
            </w:pPr>
          </w:p>
        </w:tc>
        <w:tc>
          <w:tcPr>
            <w:tcW w:w="1419" w:type="dxa"/>
            <w:tcBorders>
              <w:top w:val="nil"/>
              <w:left w:val="nil"/>
              <w:bottom w:val="single" w:sz="8" w:space="0" w:color="auto"/>
              <w:right w:val="single" w:sz="8" w:space="0" w:color="auto"/>
            </w:tcBorders>
            <w:noWrap/>
            <w:vAlign w:val="bottom"/>
            <w:hideMark/>
          </w:tcPr>
          <w:p w14:paraId="5E596139"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Dodowa</w:t>
            </w:r>
          </w:p>
        </w:tc>
        <w:tc>
          <w:tcPr>
            <w:tcW w:w="1275" w:type="dxa"/>
            <w:tcBorders>
              <w:top w:val="nil"/>
              <w:left w:val="nil"/>
              <w:bottom w:val="single" w:sz="8" w:space="0" w:color="auto"/>
              <w:right w:val="single" w:sz="8" w:space="0" w:color="auto"/>
            </w:tcBorders>
            <w:noWrap/>
            <w:vAlign w:val="bottom"/>
            <w:hideMark/>
          </w:tcPr>
          <w:p w14:paraId="25F3C058" w14:textId="7435C116"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832</w:t>
            </w:r>
            <w:r w:rsidR="00652808" w:rsidRPr="00A95D06">
              <w:rPr>
                <w:rFonts w:ascii="Times New Roman" w:eastAsia="Times New Roman" w:hAnsi="Times New Roman" w:cs="Times New Roman"/>
                <w:color w:val="000000"/>
                <w:kern w:val="0"/>
                <w:sz w:val="22"/>
                <w:szCs w:val="22"/>
                <w14:ligatures w14:val="none"/>
              </w:rPr>
              <w:t xml:space="preserve"> (100)</w:t>
            </w:r>
          </w:p>
        </w:tc>
        <w:tc>
          <w:tcPr>
            <w:tcW w:w="1458" w:type="dxa"/>
            <w:tcBorders>
              <w:top w:val="nil"/>
              <w:left w:val="nil"/>
              <w:bottom w:val="single" w:sz="8" w:space="0" w:color="auto"/>
              <w:right w:val="single" w:sz="8" w:space="0" w:color="auto"/>
            </w:tcBorders>
            <w:noWrap/>
            <w:vAlign w:val="bottom"/>
            <w:hideMark/>
          </w:tcPr>
          <w:p w14:paraId="1326B462" w14:textId="130B5656"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392</w:t>
            </w:r>
            <w:r w:rsidR="003B4C7C">
              <w:rPr>
                <w:rFonts w:ascii="Times New Roman" w:eastAsia="Times New Roman" w:hAnsi="Times New Roman" w:cs="Times New Roman"/>
                <w:color w:val="000000"/>
                <w:kern w:val="0"/>
                <w:sz w:val="22"/>
                <w:szCs w:val="22"/>
                <w14:ligatures w14:val="none"/>
              </w:rPr>
              <w:t xml:space="preserve"> (47.1)</w:t>
            </w:r>
          </w:p>
        </w:tc>
        <w:tc>
          <w:tcPr>
            <w:tcW w:w="1265" w:type="dxa"/>
            <w:tcBorders>
              <w:top w:val="nil"/>
              <w:left w:val="nil"/>
              <w:bottom w:val="single" w:sz="8" w:space="0" w:color="auto"/>
              <w:right w:val="single" w:sz="8" w:space="0" w:color="auto"/>
            </w:tcBorders>
            <w:noWrap/>
            <w:vAlign w:val="bottom"/>
            <w:hideMark/>
          </w:tcPr>
          <w:p w14:paraId="4EE2C0DC" w14:textId="5022B8B0"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440</w:t>
            </w:r>
            <w:r w:rsidR="003B4C7C">
              <w:rPr>
                <w:rFonts w:ascii="Times New Roman" w:eastAsia="Times New Roman" w:hAnsi="Times New Roman" w:cs="Times New Roman"/>
                <w:color w:val="000000"/>
                <w:kern w:val="0"/>
                <w:sz w:val="22"/>
                <w:szCs w:val="22"/>
                <w14:ligatures w14:val="none"/>
              </w:rPr>
              <w:t xml:space="preserve"> (52.9)</w:t>
            </w:r>
          </w:p>
        </w:tc>
        <w:tc>
          <w:tcPr>
            <w:tcW w:w="1387" w:type="dxa"/>
            <w:tcBorders>
              <w:top w:val="nil"/>
              <w:left w:val="nil"/>
              <w:bottom w:val="single" w:sz="8" w:space="0" w:color="auto"/>
              <w:right w:val="single" w:sz="8" w:space="0" w:color="auto"/>
            </w:tcBorders>
            <w:noWrap/>
            <w:vAlign w:val="bottom"/>
            <w:hideMark/>
          </w:tcPr>
          <w:p w14:paraId="6C0D86AB" w14:textId="32D17884"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6986</w:t>
            </w:r>
            <w:r w:rsidR="003B4C7C" w:rsidRPr="00A95D06">
              <w:rPr>
                <w:rFonts w:ascii="Times New Roman" w:eastAsia="Times New Roman" w:hAnsi="Times New Roman" w:cs="Times New Roman"/>
                <w:color w:val="000000"/>
                <w:kern w:val="0"/>
                <w:sz w:val="22"/>
                <w:szCs w:val="22"/>
                <w14:ligatures w14:val="none"/>
              </w:rPr>
              <w:t xml:space="preserve"> (100)</w:t>
            </w:r>
          </w:p>
        </w:tc>
        <w:tc>
          <w:tcPr>
            <w:tcW w:w="993" w:type="dxa"/>
            <w:tcBorders>
              <w:top w:val="nil"/>
              <w:left w:val="nil"/>
              <w:bottom w:val="single" w:sz="8" w:space="0" w:color="auto"/>
              <w:right w:val="single" w:sz="8" w:space="0" w:color="auto"/>
            </w:tcBorders>
            <w:noWrap/>
            <w:vAlign w:val="bottom"/>
            <w:hideMark/>
          </w:tcPr>
          <w:p w14:paraId="5DF44AA7" w14:textId="4633A75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3126</w:t>
            </w:r>
            <w:r w:rsidR="003B4C7C">
              <w:rPr>
                <w:rFonts w:ascii="Times New Roman" w:eastAsia="Times New Roman" w:hAnsi="Times New Roman" w:cs="Times New Roman"/>
                <w:color w:val="000000"/>
                <w:kern w:val="0"/>
                <w:sz w:val="22"/>
                <w:szCs w:val="22"/>
                <w14:ligatures w14:val="none"/>
              </w:rPr>
              <w:t xml:space="preserve"> (44.7)</w:t>
            </w:r>
          </w:p>
        </w:tc>
        <w:tc>
          <w:tcPr>
            <w:tcW w:w="1245" w:type="dxa"/>
            <w:tcBorders>
              <w:top w:val="nil"/>
              <w:left w:val="nil"/>
              <w:bottom w:val="single" w:sz="8" w:space="0" w:color="auto"/>
              <w:right w:val="single" w:sz="8" w:space="0" w:color="auto"/>
            </w:tcBorders>
            <w:noWrap/>
            <w:vAlign w:val="bottom"/>
            <w:hideMark/>
          </w:tcPr>
          <w:p w14:paraId="7FE0BE4F" w14:textId="724B0A45"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3860</w:t>
            </w:r>
            <w:r w:rsidR="003B4C7C">
              <w:rPr>
                <w:rFonts w:ascii="Times New Roman" w:eastAsia="Times New Roman" w:hAnsi="Times New Roman" w:cs="Times New Roman"/>
                <w:color w:val="000000"/>
                <w:kern w:val="0"/>
                <w:sz w:val="22"/>
                <w:szCs w:val="22"/>
                <w14:ligatures w14:val="none"/>
              </w:rPr>
              <w:t xml:space="preserve"> (55.3)</w:t>
            </w:r>
          </w:p>
        </w:tc>
      </w:tr>
      <w:tr w:rsidR="00EB445C" w:rsidRPr="00EB445C" w14:paraId="7C383812" w14:textId="77777777" w:rsidTr="00EB445C">
        <w:trPr>
          <w:trHeight w:val="327"/>
        </w:trPr>
        <w:tc>
          <w:tcPr>
            <w:tcW w:w="1124" w:type="dxa"/>
            <w:vMerge/>
            <w:tcBorders>
              <w:top w:val="nil"/>
              <w:left w:val="single" w:sz="8" w:space="0" w:color="auto"/>
              <w:bottom w:val="single" w:sz="8" w:space="0" w:color="000000"/>
              <w:right w:val="single" w:sz="8" w:space="0" w:color="auto"/>
            </w:tcBorders>
            <w:vAlign w:val="center"/>
            <w:hideMark/>
          </w:tcPr>
          <w:p w14:paraId="367E1538" w14:textId="77777777" w:rsidR="00173D51" w:rsidRPr="00173D51" w:rsidRDefault="00173D51" w:rsidP="00173D51">
            <w:pPr>
              <w:spacing w:after="0" w:line="240" w:lineRule="auto"/>
              <w:rPr>
                <w:rFonts w:ascii="Times New Roman" w:eastAsia="Times New Roman" w:hAnsi="Times New Roman" w:cs="Times New Roman"/>
                <w:b/>
                <w:bCs/>
                <w:color w:val="000000"/>
                <w:kern w:val="0"/>
                <w:sz w:val="22"/>
                <w:szCs w:val="22"/>
                <w14:ligatures w14:val="none"/>
              </w:rPr>
            </w:pPr>
          </w:p>
        </w:tc>
        <w:tc>
          <w:tcPr>
            <w:tcW w:w="1419" w:type="dxa"/>
            <w:tcBorders>
              <w:top w:val="nil"/>
              <w:left w:val="nil"/>
              <w:bottom w:val="single" w:sz="8" w:space="0" w:color="auto"/>
              <w:right w:val="single" w:sz="8" w:space="0" w:color="auto"/>
            </w:tcBorders>
            <w:noWrap/>
            <w:vAlign w:val="bottom"/>
            <w:hideMark/>
          </w:tcPr>
          <w:p w14:paraId="1E00CC9A"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Elubo</w:t>
            </w:r>
          </w:p>
        </w:tc>
        <w:tc>
          <w:tcPr>
            <w:tcW w:w="1275" w:type="dxa"/>
            <w:tcBorders>
              <w:top w:val="nil"/>
              <w:left w:val="nil"/>
              <w:bottom w:val="single" w:sz="8" w:space="0" w:color="auto"/>
              <w:right w:val="single" w:sz="8" w:space="0" w:color="auto"/>
            </w:tcBorders>
            <w:noWrap/>
            <w:vAlign w:val="bottom"/>
            <w:hideMark/>
          </w:tcPr>
          <w:p w14:paraId="1FB5FFD2"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0</w:t>
            </w:r>
          </w:p>
        </w:tc>
        <w:tc>
          <w:tcPr>
            <w:tcW w:w="1458" w:type="dxa"/>
            <w:tcBorders>
              <w:top w:val="nil"/>
              <w:left w:val="nil"/>
              <w:bottom w:val="single" w:sz="8" w:space="0" w:color="auto"/>
              <w:right w:val="single" w:sz="8" w:space="0" w:color="auto"/>
            </w:tcBorders>
            <w:noWrap/>
            <w:vAlign w:val="bottom"/>
            <w:hideMark/>
          </w:tcPr>
          <w:p w14:paraId="2423E6E5"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0</w:t>
            </w:r>
          </w:p>
        </w:tc>
        <w:tc>
          <w:tcPr>
            <w:tcW w:w="1265" w:type="dxa"/>
            <w:tcBorders>
              <w:top w:val="nil"/>
              <w:left w:val="nil"/>
              <w:bottom w:val="single" w:sz="8" w:space="0" w:color="auto"/>
              <w:right w:val="single" w:sz="8" w:space="0" w:color="auto"/>
            </w:tcBorders>
            <w:noWrap/>
            <w:vAlign w:val="bottom"/>
            <w:hideMark/>
          </w:tcPr>
          <w:p w14:paraId="105D9D3C"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0</w:t>
            </w:r>
          </w:p>
        </w:tc>
        <w:tc>
          <w:tcPr>
            <w:tcW w:w="1387" w:type="dxa"/>
            <w:tcBorders>
              <w:top w:val="nil"/>
              <w:left w:val="nil"/>
              <w:bottom w:val="single" w:sz="8" w:space="0" w:color="auto"/>
              <w:right w:val="single" w:sz="8" w:space="0" w:color="auto"/>
            </w:tcBorders>
            <w:noWrap/>
            <w:vAlign w:val="bottom"/>
            <w:hideMark/>
          </w:tcPr>
          <w:p w14:paraId="7265C98E" w14:textId="4B7A7B0D"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37</w:t>
            </w:r>
            <w:r w:rsidR="00890D73" w:rsidRPr="00A95D06">
              <w:rPr>
                <w:rFonts w:ascii="Times New Roman" w:eastAsia="Times New Roman" w:hAnsi="Times New Roman" w:cs="Times New Roman"/>
                <w:color w:val="000000"/>
                <w:kern w:val="0"/>
                <w:sz w:val="22"/>
                <w:szCs w:val="22"/>
                <w14:ligatures w14:val="none"/>
              </w:rPr>
              <w:t xml:space="preserve"> (100)</w:t>
            </w:r>
          </w:p>
        </w:tc>
        <w:tc>
          <w:tcPr>
            <w:tcW w:w="993" w:type="dxa"/>
            <w:tcBorders>
              <w:top w:val="nil"/>
              <w:left w:val="nil"/>
              <w:bottom w:val="single" w:sz="8" w:space="0" w:color="auto"/>
              <w:right w:val="single" w:sz="8" w:space="0" w:color="auto"/>
            </w:tcBorders>
            <w:noWrap/>
            <w:vAlign w:val="bottom"/>
            <w:hideMark/>
          </w:tcPr>
          <w:p w14:paraId="45F246B8" w14:textId="08FDDC63"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19</w:t>
            </w:r>
            <w:r w:rsidR="00890D73">
              <w:rPr>
                <w:rFonts w:ascii="Times New Roman" w:eastAsia="Times New Roman" w:hAnsi="Times New Roman" w:cs="Times New Roman"/>
                <w:color w:val="000000"/>
                <w:kern w:val="0"/>
                <w:sz w:val="22"/>
                <w:szCs w:val="22"/>
                <w14:ligatures w14:val="none"/>
              </w:rPr>
              <w:t xml:space="preserve"> (51.4)</w:t>
            </w:r>
          </w:p>
        </w:tc>
        <w:tc>
          <w:tcPr>
            <w:tcW w:w="1245" w:type="dxa"/>
            <w:tcBorders>
              <w:top w:val="nil"/>
              <w:left w:val="nil"/>
              <w:bottom w:val="single" w:sz="8" w:space="0" w:color="auto"/>
              <w:right w:val="single" w:sz="8" w:space="0" w:color="auto"/>
            </w:tcBorders>
            <w:noWrap/>
            <w:vAlign w:val="bottom"/>
            <w:hideMark/>
          </w:tcPr>
          <w:p w14:paraId="7A8FDDAD" w14:textId="74B57695"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18</w:t>
            </w:r>
            <w:r w:rsidR="00890D73">
              <w:rPr>
                <w:rFonts w:ascii="Times New Roman" w:eastAsia="Times New Roman" w:hAnsi="Times New Roman" w:cs="Times New Roman"/>
                <w:color w:val="000000"/>
                <w:kern w:val="0"/>
                <w:sz w:val="22"/>
                <w:szCs w:val="22"/>
                <w14:ligatures w14:val="none"/>
              </w:rPr>
              <w:t xml:space="preserve"> (48.6)</w:t>
            </w:r>
          </w:p>
        </w:tc>
      </w:tr>
      <w:tr w:rsidR="00EB445C" w:rsidRPr="00EB445C" w14:paraId="3AF53A1F" w14:textId="77777777" w:rsidTr="00EB445C">
        <w:trPr>
          <w:trHeight w:val="327"/>
        </w:trPr>
        <w:tc>
          <w:tcPr>
            <w:tcW w:w="1124" w:type="dxa"/>
            <w:vMerge/>
            <w:tcBorders>
              <w:top w:val="nil"/>
              <w:left w:val="single" w:sz="8" w:space="0" w:color="auto"/>
              <w:bottom w:val="single" w:sz="8" w:space="0" w:color="000000"/>
              <w:right w:val="single" w:sz="8" w:space="0" w:color="auto"/>
            </w:tcBorders>
            <w:vAlign w:val="center"/>
            <w:hideMark/>
          </w:tcPr>
          <w:p w14:paraId="13CBFF0E" w14:textId="77777777" w:rsidR="00173D51" w:rsidRPr="00173D51" w:rsidRDefault="00173D51" w:rsidP="00173D51">
            <w:pPr>
              <w:spacing w:after="0" w:line="240" w:lineRule="auto"/>
              <w:rPr>
                <w:rFonts w:ascii="Times New Roman" w:eastAsia="Times New Roman" w:hAnsi="Times New Roman" w:cs="Times New Roman"/>
                <w:b/>
                <w:bCs/>
                <w:color w:val="000000"/>
                <w:kern w:val="0"/>
                <w:sz w:val="22"/>
                <w:szCs w:val="22"/>
                <w14:ligatures w14:val="none"/>
              </w:rPr>
            </w:pPr>
          </w:p>
        </w:tc>
        <w:tc>
          <w:tcPr>
            <w:tcW w:w="1419" w:type="dxa"/>
            <w:tcBorders>
              <w:top w:val="nil"/>
              <w:left w:val="nil"/>
              <w:bottom w:val="single" w:sz="8" w:space="0" w:color="auto"/>
              <w:right w:val="single" w:sz="8" w:space="0" w:color="auto"/>
            </w:tcBorders>
            <w:noWrap/>
            <w:vAlign w:val="bottom"/>
            <w:hideMark/>
          </w:tcPr>
          <w:p w14:paraId="140480F3"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Aflao</w:t>
            </w:r>
          </w:p>
        </w:tc>
        <w:tc>
          <w:tcPr>
            <w:tcW w:w="1275" w:type="dxa"/>
            <w:tcBorders>
              <w:top w:val="nil"/>
              <w:left w:val="nil"/>
              <w:bottom w:val="single" w:sz="8" w:space="0" w:color="auto"/>
              <w:right w:val="single" w:sz="8" w:space="0" w:color="auto"/>
            </w:tcBorders>
            <w:noWrap/>
            <w:vAlign w:val="bottom"/>
            <w:hideMark/>
          </w:tcPr>
          <w:p w14:paraId="0BD39AFC"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0</w:t>
            </w:r>
          </w:p>
        </w:tc>
        <w:tc>
          <w:tcPr>
            <w:tcW w:w="1458" w:type="dxa"/>
            <w:tcBorders>
              <w:top w:val="nil"/>
              <w:left w:val="nil"/>
              <w:bottom w:val="single" w:sz="8" w:space="0" w:color="auto"/>
              <w:right w:val="single" w:sz="8" w:space="0" w:color="auto"/>
            </w:tcBorders>
            <w:noWrap/>
            <w:vAlign w:val="bottom"/>
            <w:hideMark/>
          </w:tcPr>
          <w:p w14:paraId="4FED6B92"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0</w:t>
            </w:r>
          </w:p>
        </w:tc>
        <w:tc>
          <w:tcPr>
            <w:tcW w:w="1265" w:type="dxa"/>
            <w:tcBorders>
              <w:top w:val="nil"/>
              <w:left w:val="nil"/>
              <w:bottom w:val="single" w:sz="8" w:space="0" w:color="auto"/>
              <w:right w:val="single" w:sz="8" w:space="0" w:color="auto"/>
            </w:tcBorders>
            <w:noWrap/>
            <w:vAlign w:val="bottom"/>
            <w:hideMark/>
          </w:tcPr>
          <w:p w14:paraId="62449874"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0</w:t>
            </w:r>
          </w:p>
        </w:tc>
        <w:tc>
          <w:tcPr>
            <w:tcW w:w="1387" w:type="dxa"/>
            <w:tcBorders>
              <w:top w:val="nil"/>
              <w:left w:val="nil"/>
              <w:bottom w:val="single" w:sz="8" w:space="0" w:color="auto"/>
              <w:right w:val="single" w:sz="8" w:space="0" w:color="auto"/>
            </w:tcBorders>
            <w:noWrap/>
            <w:vAlign w:val="bottom"/>
            <w:hideMark/>
          </w:tcPr>
          <w:p w14:paraId="7C9980DD"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22</w:t>
            </w:r>
          </w:p>
        </w:tc>
        <w:tc>
          <w:tcPr>
            <w:tcW w:w="993" w:type="dxa"/>
            <w:tcBorders>
              <w:top w:val="nil"/>
              <w:left w:val="nil"/>
              <w:bottom w:val="single" w:sz="8" w:space="0" w:color="auto"/>
              <w:right w:val="single" w:sz="8" w:space="0" w:color="auto"/>
            </w:tcBorders>
            <w:noWrap/>
            <w:vAlign w:val="bottom"/>
            <w:hideMark/>
          </w:tcPr>
          <w:p w14:paraId="27F19F9D" w14:textId="1030EDEA"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11</w:t>
            </w:r>
            <w:r w:rsidR="00890D73">
              <w:rPr>
                <w:rFonts w:ascii="Times New Roman" w:eastAsia="Times New Roman" w:hAnsi="Times New Roman" w:cs="Times New Roman"/>
                <w:color w:val="000000"/>
                <w:kern w:val="0"/>
                <w:sz w:val="22"/>
                <w:szCs w:val="22"/>
                <w14:ligatures w14:val="none"/>
              </w:rPr>
              <w:t xml:space="preserve"> (50)</w:t>
            </w:r>
          </w:p>
        </w:tc>
        <w:tc>
          <w:tcPr>
            <w:tcW w:w="1245" w:type="dxa"/>
            <w:tcBorders>
              <w:top w:val="nil"/>
              <w:left w:val="nil"/>
              <w:bottom w:val="single" w:sz="8" w:space="0" w:color="auto"/>
              <w:right w:val="single" w:sz="8" w:space="0" w:color="auto"/>
            </w:tcBorders>
            <w:noWrap/>
            <w:vAlign w:val="bottom"/>
            <w:hideMark/>
          </w:tcPr>
          <w:p w14:paraId="7B85114A" w14:textId="31315AAE"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11</w:t>
            </w:r>
            <w:r w:rsidR="00890D73">
              <w:rPr>
                <w:rFonts w:ascii="Times New Roman" w:eastAsia="Times New Roman" w:hAnsi="Times New Roman" w:cs="Times New Roman"/>
                <w:color w:val="000000"/>
                <w:kern w:val="0"/>
                <w:sz w:val="22"/>
                <w:szCs w:val="22"/>
                <w14:ligatures w14:val="none"/>
              </w:rPr>
              <w:t xml:space="preserve"> (50)</w:t>
            </w:r>
          </w:p>
        </w:tc>
      </w:tr>
      <w:tr w:rsidR="00EB445C" w:rsidRPr="00EB445C" w14:paraId="0171B43F" w14:textId="77777777" w:rsidTr="00EB445C">
        <w:trPr>
          <w:trHeight w:val="327"/>
        </w:trPr>
        <w:tc>
          <w:tcPr>
            <w:tcW w:w="1124" w:type="dxa"/>
            <w:vMerge/>
            <w:tcBorders>
              <w:top w:val="nil"/>
              <w:left w:val="single" w:sz="8" w:space="0" w:color="auto"/>
              <w:bottom w:val="single" w:sz="8" w:space="0" w:color="000000"/>
              <w:right w:val="single" w:sz="8" w:space="0" w:color="auto"/>
            </w:tcBorders>
            <w:vAlign w:val="center"/>
            <w:hideMark/>
          </w:tcPr>
          <w:p w14:paraId="6CC38303" w14:textId="77777777" w:rsidR="00173D51" w:rsidRPr="00173D51" w:rsidRDefault="00173D51" w:rsidP="00173D51">
            <w:pPr>
              <w:spacing w:after="0" w:line="240" w:lineRule="auto"/>
              <w:rPr>
                <w:rFonts w:ascii="Times New Roman" w:eastAsia="Times New Roman" w:hAnsi="Times New Roman" w:cs="Times New Roman"/>
                <w:b/>
                <w:bCs/>
                <w:color w:val="000000"/>
                <w:kern w:val="0"/>
                <w:sz w:val="22"/>
                <w:szCs w:val="22"/>
                <w14:ligatures w14:val="none"/>
              </w:rPr>
            </w:pPr>
          </w:p>
        </w:tc>
        <w:tc>
          <w:tcPr>
            <w:tcW w:w="1419" w:type="dxa"/>
            <w:tcBorders>
              <w:top w:val="nil"/>
              <w:left w:val="nil"/>
              <w:bottom w:val="single" w:sz="8" w:space="0" w:color="auto"/>
              <w:right w:val="single" w:sz="8" w:space="0" w:color="auto"/>
            </w:tcBorders>
            <w:noWrap/>
            <w:vAlign w:val="bottom"/>
            <w:hideMark/>
          </w:tcPr>
          <w:p w14:paraId="2385FC6F"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Takoradi</w:t>
            </w:r>
          </w:p>
        </w:tc>
        <w:tc>
          <w:tcPr>
            <w:tcW w:w="1275" w:type="dxa"/>
            <w:tcBorders>
              <w:top w:val="nil"/>
              <w:left w:val="nil"/>
              <w:bottom w:val="single" w:sz="8" w:space="0" w:color="auto"/>
              <w:right w:val="single" w:sz="8" w:space="0" w:color="auto"/>
            </w:tcBorders>
            <w:noWrap/>
            <w:vAlign w:val="bottom"/>
            <w:hideMark/>
          </w:tcPr>
          <w:p w14:paraId="6631E8FE"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0</w:t>
            </w:r>
          </w:p>
        </w:tc>
        <w:tc>
          <w:tcPr>
            <w:tcW w:w="1458" w:type="dxa"/>
            <w:tcBorders>
              <w:top w:val="nil"/>
              <w:left w:val="nil"/>
              <w:bottom w:val="single" w:sz="8" w:space="0" w:color="auto"/>
              <w:right w:val="single" w:sz="8" w:space="0" w:color="auto"/>
            </w:tcBorders>
            <w:noWrap/>
            <w:vAlign w:val="bottom"/>
            <w:hideMark/>
          </w:tcPr>
          <w:p w14:paraId="23C43ABB"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0</w:t>
            </w:r>
          </w:p>
        </w:tc>
        <w:tc>
          <w:tcPr>
            <w:tcW w:w="1265" w:type="dxa"/>
            <w:tcBorders>
              <w:top w:val="nil"/>
              <w:left w:val="nil"/>
              <w:bottom w:val="single" w:sz="8" w:space="0" w:color="auto"/>
              <w:right w:val="single" w:sz="8" w:space="0" w:color="auto"/>
            </w:tcBorders>
            <w:noWrap/>
            <w:vAlign w:val="bottom"/>
            <w:hideMark/>
          </w:tcPr>
          <w:p w14:paraId="3A0DE556"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0</w:t>
            </w:r>
          </w:p>
        </w:tc>
        <w:tc>
          <w:tcPr>
            <w:tcW w:w="1387" w:type="dxa"/>
            <w:tcBorders>
              <w:top w:val="nil"/>
              <w:left w:val="nil"/>
              <w:bottom w:val="single" w:sz="8" w:space="0" w:color="auto"/>
              <w:right w:val="single" w:sz="8" w:space="0" w:color="auto"/>
            </w:tcBorders>
            <w:noWrap/>
            <w:vAlign w:val="bottom"/>
            <w:hideMark/>
          </w:tcPr>
          <w:p w14:paraId="4223E012" w14:textId="5E8BC23B"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3</w:t>
            </w:r>
            <w:r w:rsidR="00890D73" w:rsidRPr="00A95D06">
              <w:rPr>
                <w:rFonts w:ascii="Times New Roman" w:eastAsia="Times New Roman" w:hAnsi="Times New Roman" w:cs="Times New Roman"/>
                <w:color w:val="000000"/>
                <w:kern w:val="0"/>
                <w:sz w:val="22"/>
                <w:szCs w:val="22"/>
                <w14:ligatures w14:val="none"/>
              </w:rPr>
              <w:t xml:space="preserve"> (100)</w:t>
            </w:r>
          </w:p>
        </w:tc>
        <w:tc>
          <w:tcPr>
            <w:tcW w:w="993" w:type="dxa"/>
            <w:tcBorders>
              <w:top w:val="nil"/>
              <w:left w:val="nil"/>
              <w:bottom w:val="single" w:sz="8" w:space="0" w:color="auto"/>
              <w:right w:val="single" w:sz="8" w:space="0" w:color="auto"/>
            </w:tcBorders>
            <w:noWrap/>
            <w:vAlign w:val="bottom"/>
            <w:hideMark/>
          </w:tcPr>
          <w:p w14:paraId="7557E57B" w14:textId="43F6E014"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w:t>
            </w:r>
            <w:r w:rsidR="00890D73">
              <w:rPr>
                <w:rFonts w:ascii="Times New Roman" w:eastAsia="Times New Roman" w:hAnsi="Times New Roman" w:cs="Times New Roman"/>
                <w:color w:val="000000"/>
                <w:kern w:val="0"/>
                <w:sz w:val="22"/>
                <w:szCs w:val="22"/>
                <w14:ligatures w14:val="none"/>
              </w:rPr>
              <w:t xml:space="preserve"> (33.3)</w:t>
            </w:r>
          </w:p>
        </w:tc>
        <w:tc>
          <w:tcPr>
            <w:tcW w:w="1245" w:type="dxa"/>
            <w:tcBorders>
              <w:top w:val="nil"/>
              <w:left w:val="nil"/>
              <w:bottom w:val="single" w:sz="8" w:space="0" w:color="auto"/>
              <w:right w:val="single" w:sz="8" w:space="0" w:color="auto"/>
            </w:tcBorders>
            <w:noWrap/>
            <w:vAlign w:val="bottom"/>
            <w:hideMark/>
          </w:tcPr>
          <w:p w14:paraId="480BA2CF" w14:textId="43F88CB3"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2</w:t>
            </w:r>
            <w:r w:rsidR="00890D73">
              <w:rPr>
                <w:rFonts w:ascii="Times New Roman" w:eastAsia="Times New Roman" w:hAnsi="Times New Roman" w:cs="Times New Roman"/>
                <w:color w:val="000000"/>
                <w:kern w:val="0"/>
                <w:sz w:val="22"/>
                <w:szCs w:val="22"/>
                <w14:ligatures w14:val="none"/>
              </w:rPr>
              <w:t xml:space="preserve"> (66.7)</w:t>
            </w:r>
          </w:p>
        </w:tc>
      </w:tr>
      <w:tr w:rsidR="00EB445C" w:rsidRPr="00EB445C" w14:paraId="5D7D0FE1" w14:textId="77777777" w:rsidTr="00EB445C">
        <w:trPr>
          <w:trHeight w:val="327"/>
        </w:trPr>
        <w:tc>
          <w:tcPr>
            <w:tcW w:w="1124" w:type="dxa"/>
            <w:vMerge/>
            <w:tcBorders>
              <w:top w:val="nil"/>
              <w:left w:val="single" w:sz="8" w:space="0" w:color="auto"/>
              <w:bottom w:val="single" w:sz="8" w:space="0" w:color="000000"/>
              <w:right w:val="single" w:sz="8" w:space="0" w:color="auto"/>
            </w:tcBorders>
            <w:vAlign w:val="center"/>
            <w:hideMark/>
          </w:tcPr>
          <w:p w14:paraId="021C8E96" w14:textId="77777777" w:rsidR="00173D51" w:rsidRPr="00173D51" w:rsidRDefault="00173D51" w:rsidP="00173D51">
            <w:pPr>
              <w:spacing w:after="0" w:line="240" w:lineRule="auto"/>
              <w:rPr>
                <w:rFonts w:ascii="Times New Roman" w:eastAsia="Times New Roman" w:hAnsi="Times New Roman" w:cs="Times New Roman"/>
                <w:b/>
                <w:bCs/>
                <w:color w:val="000000"/>
                <w:kern w:val="0"/>
                <w:sz w:val="22"/>
                <w:szCs w:val="22"/>
                <w14:ligatures w14:val="none"/>
              </w:rPr>
            </w:pPr>
          </w:p>
        </w:tc>
        <w:tc>
          <w:tcPr>
            <w:tcW w:w="1419" w:type="dxa"/>
            <w:tcBorders>
              <w:top w:val="nil"/>
              <w:left w:val="nil"/>
              <w:bottom w:val="single" w:sz="8" w:space="0" w:color="auto"/>
              <w:right w:val="single" w:sz="8" w:space="0" w:color="auto"/>
            </w:tcBorders>
            <w:noWrap/>
            <w:vAlign w:val="bottom"/>
            <w:hideMark/>
          </w:tcPr>
          <w:p w14:paraId="1C96BEBA"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proofErr w:type="spellStart"/>
            <w:r w:rsidRPr="00173D51">
              <w:rPr>
                <w:rFonts w:ascii="Times New Roman" w:eastAsia="Times New Roman" w:hAnsi="Times New Roman" w:cs="Times New Roman"/>
                <w:b/>
                <w:bCs/>
                <w:color w:val="000000"/>
                <w:kern w:val="0"/>
                <w:sz w:val="22"/>
                <w:szCs w:val="22"/>
                <w14:ligatures w14:val="none"/>
              </w:rPr>
              <w:t>Tuanikorpe</w:t>
            </w:r>
            <w:proofErr w:type="spellEnd"/>
          </w:p>
        </w:tc>
        <w:tc>
          <w:tcPr>
            <w:tcW w:w="1275" w:type="dxa"/>
            <w:tcBorders>
              <w:top w:val="nil"/>
              <w:left w:val="nil"/>
              <w:bottom w:val="single" w:sz="8" w:space="0" w:color="auto"/>
              <w:right w:val="single" w:sz="8" w:space="0" w:color="auto"/>
            </w:tcBorders>
            <w:noWrap/>
            <w:vAlign w:val="bottom"/>
            <w:hideMark/>
          </w:tcPr>
          <w:p w14:paraId="5E1FA751" w14:textId="6B0E1E0B"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274</w:t>
            </w:r>
            <w:r w:rsidR="00652808" w:rsidRPr="00A95D06">
              <w:rPr>
                <w:rFonts w:ascii="Times New Roman" w:eastAsia="Times New Roman" w:hAnsi="Times New Roman" w:cs="Times New Roman"/>
                <w:color w:val="000000"/>
                <w:kern w:val="0"/>
                <w:sz w:val="22"/>
                <w:szCs w:val="22"/>
                <w14:ligatures w14:val="none"/>
              </w:rPr>
              <w:t xml:space="preserve"> (100)</w:t>
            </w:r>
          </w:p>
        </w:tc>
        <w:tc>
          <w:tcPr>
            <w:tcW w:w="1458" w:type="dxa"/>
            <w:tcBorders>
              <w:top w:val="nil"/>
              <w:left w:val="nil"/>
              <w:bottom w:val="single" w:sz="8" w:space="0" w:color="auto"/>
              <w:right w:val="single" w:sz="8" w:space="0" w:color="auto"/>
            </w:tcBorders>
            <w:noWrap/>
            <w:vAlign w:val="bottom"/>
            <w:hideMark/>
          </w:tcPr>
          <w:p w14:paraId="7F62B363" w14:textId="46328C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274</w:t>
            </w:r>
            <w:r w:rsidR="00652808">
              <w:rPr>
                <w:rFonts w:ascii="Times New Roman" w:eastAsia="Times New Roman" w:hAnsi="Times New Roman" w:cs="Times New Roman"/>
                <w:color w:val="000000"/>
                <w:kern w:val="0"/>
                <w:sz w:val="22"/>
                <w:szCs w:val="22"/>
                <w14:ligatures w14:val="none"/>
              </w:rPr>
              <w:t xml:space="preserve"> (100)</w:t>
            </w:r>
          </w:p>
        </w:tc>
        <w:tc>
          <w:tcPr>
            <w:tcW w:w="1265" w:type="dxa"/>
            <w:tcBorders>
              <w:top w:val="nil"/>
              <w:left w:val="nil"/>
              <w:bottom w:val="single" w:sz="8" w:space="0" w:color="auto"/>
              <w:right w:val="single" w:sz="8" w:space="0" w:color="auto"/>
            </w:tcBorders>
            <w:noWrap/>
            <w:vAlign w:val="bottom"/>
            <w:hideMark/>
          </w:tcPr>
          <w:p w14:paraId="0888E723"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0</w:t>
            </w:r>
          </w:p>
        </w:tc>
        <w:tc>
          <w:tcPr>
            <w:tcW w:w="1387" w:type="dxa"/>
            <w:tcBorders>
              <w:top w:val="nil"/>
              <w:left w:val="nil"/>
              <w:bottom w:val="single" w:sz="8" w:space="0" w:color="auto"/>
              <w:right w:val="single" w:sz="8" w:space="0" w:color="auto"/>
            </w:tcBorders>
            <w:noWrap/>
            <w:vAlign w:val="bottom"/>
            <w:hideMark/>
          </w:tcPr>
          <w:p w14:paraId="0717DB19" w14:textId="74EF0CB9"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128</w:t>
            </w:r>
            <w:r w:rsidR="00652808" w:rsidRPr="00A95D06">
              <w:rPr>
                <w:rFonts w:ascii="Times New Roman" w:eastAsia="Times New Roman" w:hAnsi="Times New Roman" w:cs="Times New Roman"/>
                <w:color w:val="000000"/>
                <w:kern w:val="0"/>
                <w:sz w:val="22"/>
                <w:szCs w:val="22"/>
                <w14:ligatures w14:val="none"/>
              </w:rPr>
              <w:t xml:space="preserve"> (100)</w:t>
            </w:r>
          </w:p>
        </w:tc>
        <w:tc>
          <w:tcPr>
            <w:tcW w:w="993" w:type="dxa"/>
            <w:tcBorders>
              <w:top w:val="nil"/>
              <w:left w:val="nil"/>
              <w:bottom w:val="single" w:sz="8" w:space="0" w:color="auto"/>
              <w:right w:val="single" w:sz="8" w:space="0" w:color="auto"/>
            </w:tcBorders>
            <w:noWrap/>
            <w:vAlign w:val="bottom"/>
            <w:hideMark/>
          </w:tcPr>
          <w:p w14:paraId="393CF618" w14:textId="781C8BE0"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64</w:t>
            </w:r>
            <w:r w:rsidR="00652808">
              <w:rPr>
                <w:rFonts w:ascii="Times New Roman" w:eastAsia="Times New Roman" w:hAnsi="Times New Roman" w:cs="Times New Roman"/>
                <w:color w:val="000000"/>
                <w:kern w:val="0"/>
                <w:sz w:val="22"/>
                <w:szCs w:val="22"/>
                <w14:ligatures w14:val="none"/>
              </w:rPr>
              <w:t xml:space="preserve"> (50)</w:t>
            </w:r>
          </w:p>
        </w:tc>
        <w:tc>
          <w:tcPr>
            <w:tcW w:w="1245" w:type="dxa"/>
            <w:tcBorders>
              <w:top w:val="nil"/>
              <w:left w:val="nil"/>
              <w:bottom w:val="single" w:sz="8" w:space="0" w:color="auto"/>
              <w:right w:val="single" w:sz="8" w:space="0" w:color="auto"/>
            </w:tcBorders>
            <w:noWrap/>
            <w:vAlign w:val="bottom"/>
            <w:hideMark/>
          </w:tcPr>
          <w:p w14:paraId="72B9D068" w14:textId="3B41E701"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64</w:t>
            </w:r>
            <w:r w:rsidR="00652808">
              <w:rPr>
                <w:rFonts w:ascii="Times New Roman" w:eastAsia="Times New Roman" w:hAnsi="Times New Roman" w:cs="Times New Roman"/>
                <w:color w:val="000000"/>
                <w:kern w:val="0"/>
                <w:sz w:val="22"/>
                <w:szCs w:val="22"/>
                <w14:ligatures w14:val="none"/>
              </w:rPr>
              <w:t xml:space="preserve"> (50)</w:t>
            </w:r>
          </w:p>
        </w:tc>
      </w:tr>
      <w:tr w:rsidR="00EB445C" w:rsidRPr="00EB445C" w14:paraId="0B52E07B" w14:textId="77777777" w:rsidTr="00EB445C">
        <w:trPr>
          <w:trHeight w:val="327"/>
        </w:trPr>
        <w:tc>
          <w:tcPr>
            <w:tcW w:w="1124" w:type="dxa"/>
            <w:vMerge/>
            <w:tcBorders>
              <w:top w:val="nil"/>
              <w:left w:val="single" w:sz="8" w:space="0" w:color="auto"/>
              <w:bottom w:val="single" w:sz="8" w:space="0" w:color="000000"/>
              <w:right w:val="single" w:sz="8" w:space="0" w:color="auto"/>
            </w:tcBorders>
            <w:vAlign w:val="center"/>
            <w:hideMark/>
          </w:tcPr>
          <w:p w14:paraId="21D70C5F" w14:textId="77777777" w:rsidR="00173D51" w:rsidRPr="00173D51" w:rsidRDefault="00173D51" w:rsidP="00173D51">
            <w:pPr>
              <w:spacing w:after="0" w:line="240" w:lineRule="auto"/>
              <w:rPr>
                <w:rFonts w:ascii="Times New Roman" w:eastAsia="Times New Roman" w:hAnsi="Times New Roman" w:cs="Times New Roman"/>
                <w:b/>
                <w:bCs/>
                <w:color w:val="000000"/>
                <w:kern w:val="0"/>
                <w:sz w:val="22"/>
                <w:szCs w:val="22"/>
                <w14:ligatures w14:val="none"/>
              </w:rPr>
            </w:pPr>
          </w:p>
        </w:tc>
        <w:tc>
          <w:tcPr>
            <w:tcW w:w="1419" w:type="dxa"/>
            <w:tcBorders>
              <w:top w:val="nil"/>
              <w:left w:val="nil"/>
              <w:bottom w:val="single" w:sz="8" w:space="0" w:color="auto"/>
              <w:right w:val="single" w:sz="8" w:space="0" w:color="auto"/>
            </w:tcBorders>
            <w:noWrap/>
            <w:vAlign w:val="bottom"/>
            <w:hideMark/>
          </w:tcPr>
          <w:p w14:paraId="520265FD"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Pediatorkope</w:t>
            </w:r>
          </w:p>
        </w:tc>
        <w:tc>
          <w:tcPr>
            <w:tcW w:w="1275" w:type="dxa"/>
            <w:tcBorders>
              <w:top w:val="nil"/>
              <w:left w:val="nil"/>
              <w:bottom w:val="single" w:sz="8" w:space="0" w:color="auto"/>
              <w:right w:val="single" w:sz="8" w:space="0" w:color="auto"/>
            </w:tcBorders>
            <w:noWrap/>
            <w:vAlign w:val="bottom"/>
            <w:hideMark/>
          </w:tcPr>
          <w:p w14:paraId="410F6DB5" w14:textId="45FE0DF6"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162</w:t>
            </w:r>
            <w:r w:rsidR="00652808" w:rsidRPr="00A95D06">
              <w:rPr>
                <w:rFonts w:ascii="Times New Roman" w:eastAsia="Times New Roman" w:hAnsi="Times New Roman" w:cs="Times New Roman"/>
                <w:color w:val="000000"/>
                <w:kern w:val="0"/>
                <w:sz w:val="22"/>
                <w:szCs w:val="22"/>
                <w14:ligatures w14:val="none"/>
              </w:rPr>
              <w:t xml:space="preserve"> (100)</w:t>
            </w:r>
          </w:p>
        </w:tc>
        <w:tc>
          <w:tcPr>
            <w:tcW w:w="1458" w:type="dxa"/>
            <w:tcBorders>
              <w:top w:val="nil"/>
              <w:left w:val="nil"/>
              <w:bottom w:val="single" w:sz="8" w:space="0" w:color="auto"/>
              <w:right w:val="single" w:sz="8" w:space="0" w:color="auto"/>
            </w:tcBorders>
            <w:noWrap/>
            <w:vAlign w:val="bottom"/>
            <w:hideMark/>
          </w:tcPr>
          <w:p w14:paraId="07F08795" w14:textId="1FC7F222"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162</w:t>
            </w:r>
            <w:r w:rsidR="00652808">
              <w:rPr>
                <w:rFonts w:ascii="Times New Roman" w:eastAsia="Times New Roman" w:hAnsi="Times New Roman" w:cs="Times New Roman"/>
                <w:color w:val="000000"/>
                <w:kern w:val="0"/>
                <w:sz w:val="22"/>
                <w:szCs w:val="22"/>
                <w14:ligatures w14:val="none"/>
              </w:rPr>
              <w:t xml:space="preserve"> (100)</w:t>
            </w:r>
          </w:p>
        </w:tc>
        <w:tc>
          <w:tcPr>
            <w:tcW w:w="1265" w:type="dxa"/>
            <w:tcBorders>
              <w:top w:val="nil"/>
              <w:left w:val="nil"/>
              <w:bottom w:val="single" w:sz="8" w:space="0" w:color="auto"/>
              <w:right w:val="single" w:sz="8" w:space="0" w:color="auto"/>
            </w:tcBorders>
            <w:noWrap/>
            <w:vAlign w:val="bottom"/>
            <w:hideMark/>
          </w:tcPr>
          <w:p w14:paraId="318E15E7"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0</w:t>
            </w:r>
          </w:p>
        </w:tc>
        <w:tc>
          <w:tcPr>
            <w:tcW w:w="1387" w:type="dxa"/>
            <w:tcBorders>
              <w:top w:val="nil"/>
              <w:left w:val="nil"/>
              <w:bottom w:val="single" w:sz="8" w:space="0" w:color="auto"/>
              <w:right w:val="single" w:sz="8" w:space="0" w:color="auto"/>
            </w:tcBorders>
            <w:noWrap/>
            <w:vAlign w:val="bottom"/>
            <w:hideMark/>
          </w:tcPr>
          <w:p w14:paraId="32EB104B" w14:textId="43A0827F"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71</w:t>
            </w:r>
            <w:r w:rsidR="003264B0" w:rsidRPr="00A95D06">
              <w:rPr>
                <w:rFonts w:ascii="Times New Roman" w:eastAsia="Times New Roman" w:hAnsi="Times New Roman" w:cs="Times New Roman"/>
                <w:color w:val="000000"/>
                <w:kern w:val="0"/>
                <w:sz w:val="22"/>
                <w:szCs w:val="22"/>
                <w14:ligatures w14:val="none"/>
              </w:rPr>
              <w:t xml:space="preserve"> (100)</w:t>
            </w:r>
          </w:p>
        </w:tc>
        <w:tc>
          <w:tcPr>
            <w:tcW w:w="993" w:type="dxa"/>
            <w:tcBorders>
              <w:top w:val="nil"/>
              <w:left w:val="nil"/>
              <w:bottom w:val="single" w:sz="8" w:space="0" w:color="auto"/>
              <w:right w:val="single" w:sz="8" w:space="0" w:color="auto"/>
            </w:tcBorders>
            <w:noWrap/>
            <w:vAlign w:val="bottom"/>
            <w:hideMark/>
          </w:tcPr>
          <w:p w14:paraId="7EDCCAC2" w14:textId="667E9212"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55</w:t>
            </w:r>
            <w:r w:rsidR="00652808">
              <w:rPr>
                <w:rFonts w:ascii="Times New Roman" w:eastAsia="Times New Roman" w:hAnsi="Times New Roman" w:cs="Times New Roman"/>
                <w:color w:val="000000"/>
                <w:kern w:val="0"/>
                <w:sz w:val="22"/>
                <w:szCs w:val="22"/>
                <w14:ligatures w14:val="none"/>
              </w:rPr>
              <w:t xml:space="preserve"> (77.5)</w:t>
            </w:r>
          </w:p>
        </w:tc>
        <w:tc>
          <w:tcPr>
            <w:tcW w:w="1245" w:type="dxa"/>
            <w:tcBorders>
              <w:top w:val="nil"/>
              <w:left w:val="nil"/>
              <w:bottom w:val="single" w:sz="8" w:space="0" w:color="auto"/>
              <w:right w:val="single" w:sz="8" w:space="0" w:color="auto"/>
            </w:tcBorders>
            <w:noWrap/>
            <w:vAlign w:val="bottom"/>
            <w:hideMark/>
          </w:tcPr>
          <w:p w14:paraId="775B798C" w14:textId="7515D5B6"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16</w:t>
            </w:r>
            <w:r w:rsidR="00652808">
              <w:rPr>
                <w:rFonts w:ascii="Times New Roman" w:eastAsia="Times New Roman" w:hAnsi="Times New Roman" w:cs="Times New Roman"/>
                <w:color w:val="000000"/>
                <w:kern w:val="0"/>
                <w:sz w:val="22"/>
                <w:szCs w:val="22"/>
                <w14:ligatures w14:val="none"/>
              </w:rPr>
              <w:t xml:space="preserve"> 922.5)</w:t>
            </w:r>
          </w:p>
        </w:tc>
      </w:tr>
      <w:tr w:rsidR="00EB445C" w:rsidRPr="00EB445C" w14:paraId="569DCF66" w14:textId="77777777" w:rsidTr="00EB445C">
        <w:trPr>
          <w:trHeight w:val="327"/>
        </w:trPr>
        <w:tc>
          <w:tcPr>
            <w:tcW w:w="1124" w:type="dxa"/>
            <w:vMerge/>
            <w:tcBorders>
              <w:top w:val="nil"/>
              <w:left w:val="single" w:sz="8" w:space="0" w:color="auto"/>
              <w:bottom w:val="single" w:sz="8" w:space="0" w:color="000000"/>
              <w:right w:val="single" w:sz="8" w:space="0" w:color="auto"/>
            </w:tcBorders>
            <w:vAlign w:val="center"/>
            <w:hideMark/>
          </w:tcPr>
          <w:p w14:paraId="057A8277" w14:textId="77777777" w:rsidR="00173D51" w:rsidRPr="00173D51" w:rsidRDefault="00173D51" w:rsidP="00173D51">
            <w:pPr>
              <w:spacing w:after="0" w:line="240" w:lineRule="auto"/>
              <w:rPr>
                <w:rFonts w:ascii="Times New Roman" w:eastAsia="Times New Roman" w:hAnsi="Times New Roman" w:cs="Times New Roman"/>
                <w:b/>
                <w:bCs/>
                <w:color w:val="000000"/>
                <w:kern w:val="0"/>
                <w:sz w:val="22"/>
                <w:szCs w:val="22"/>
                <w14:ligatures w14:val="none"/>
              </w:rPr>
            </w:pPr>
          </w:p>
        </w:tc>
        <w:tc>
          <w:tcPr>
            <w:tcW w:w="1419" w:type="dxa"/>
            <w:tcBorders>
              <w:top w:val="nil"/>
              <w:left w:val="nil"/>
              <w:bottom w:val="single" w:sz="8" w:space="0" w:color="auto"/>
              <w:right w:val="single" w:sz="8" w:space="0" w:color="auto"/>
            </w:tcBorders>
            <w:noWrap/>
            <w:vAlign w:val="bottom"/>
            <w:hideMark/>
          </w:tcPr>
          <w:p w14:paraId="47EBB00D"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Allorkpem</w:t>
            </w:r>
          </w:p>
        </w:tc>
        <w:tc>
          <w:tcPr>
            <w:tcW w:w="1275" w:type="dxa"/>
            <w:tcBorders>
              <w:top w:val="nil"/>
              <w:left w:val="nil"/>
              <w:bottom w:val="single" w:sz="8" w:space="0" w:color="auto"/>
              <w:right w:val="single" w:sz="8" w:space="0" w:color="auto"/>
            </w:tcBorders>
            <w:noWrap/>
            <w:vAlign w:val="bottom"/>
            <w:hideMark/>
          </w:tcPr>
          <w:p w14:paraId="37CDABA1" w14:textId="1442B439"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443</w:t>
            </w:r>
            <w:r w:rsidR="00652808" w:rsidRPr="00A95D06">
              <w:rPr>
                <w:rFonts w:ascii="Times New Roman" w:eastAsia="Times New Roman" w:hAnsi="Times New Roman" w:cs="Times New Roman"/>
                <w:color w:val="000000"/>
                <w:kern w:val="0"/>
                <w:sz w:val="22"/>
                <w:szCs w:val="22"/>
                <w14:ligatures w14:val="none"/>
              </w:rPr>
              <w:t xml:space="preserve"> (100)</w:t>
            </w:r>
          </w:p>
        </w:tc>
        <w:tc>
          <w:tcPr>
            <w:tcW w:w="1458" w:type="dxa"/>
            <w:tcBorders>
              <w:top w:val="nil"/>
              <w:left w:val="nil"/>
              <w:bottom w:val="single" w:sz="8" w:space="0" w:color="auto"/>
              <w:right w:val="single" w:sz="8" w:space="0" w:color="auto"/>
            </w:tcBorders>
            <w:noWrap/>
            <w:vAlign w:val="bottom"/>
            <w:hideMark/>
          </w:tcPr>
          <w:p w14:paraId="683E0F36" w14:textId="5A5D33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443</w:t>
            </w:r>
            <w:r w:rsidR="00652808">
              <w:rPr>
                <w:rFonts w:ascii="Times New Roman" w:eastAsia="Times New Roman" w:hAnsi="Times New Roman" w:cs="Times New Roman"/>
                <w:color w:val="000000"/>
                <w:kern w:val="0"/>
                <w:sz w:val="22"/>
                <w:szCs w:val="22"/>
                <w14:ligatures w14:val="none"/>
              </w:rPr>
              <w:t xml:space="preserve"> (100)</w:t>
            </w:r>
          </w:p>
        </w:tc>
        <w:tc>
          <w:tcPr>
            <w:tcW w:w="1265" w:type="dxa"/>
            <w:tcBorders>
              <w:top w:val="nil"/>
              <w:left w:val="nil"/>
              <w:bottom w:val="single" w:sz="8" w:space="0" w:color="auto"/>
              <w:right w:val="single" w:sz="8" w:space="0" w:color="auto"/>
            </w:tcBorders>
            <w:noWrap/>
            <w:vAlign w:val="bottom"/>
            <w:hideMark/>
          </w:tcPr>
          <w:p w14:paraId="2FDA6EA6"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0</w:t>
            </w:r>
          </w:p>
        </w:tc>
        <w:tc>
          <w:tcPr>
            <w:tcW w:w="1387" w:type="dxa"/>
            <w:tcBorders>
              <w:top w:val="nil"/>
              <w:left w:val="nil"/>
              <w:bottom w:val="single" w:sz="8" w:space="0" w:color="auto"/>
              <w:right w:val="single" w:sz="8" w:space="0" w:color="auto"/>
            </w:tcBorders>
            <w:noWrap/>
            <w:vAlign w:val="bottom"/>
            <w:hideMark/>
          </w:tcPr>
          <w:p w14:paraId="69D39C96" w14:textId="432C414E"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145</w:t>
            </w:r>
            <w:r w:rsidR="003264B0" w:rsidRPr="00A95D06">
              <w:rPr>
                <w:rFonts w:ascii="Times New Roman" w:eastAsia="Times New Roman" w:hAnsi="Times New Roman" w:cs="Times New Roman"/>
                <w:color w:val="000000"/>
                <w:kern w:val="0"/>
                <w:sz w:val="22"/>
                <w:szCs w:val="22"/>
                <w14:ligatures w14:val="none"/>
              </w:rPr>
              <w:t xml:space="preserve"> (100)</w:t>
            </w:r>
          </w:p>
        </w:tc>
        <w:tc>
          <w:tcPr>
            <w:tcW w:w="993" w:type="dxa"/>
            <w:tcBorders>
              <w:top w:val="nil"/>
              <w:left w:val="nil"/>
              <w:bottom w:val="single" w:sz="8" w:space="0" w:color="auto"/>
              <w:right w:val="single" w:sz="8" w:space="0" w:color="auto"/>
            </w:tcBorders>
            <w:noWrap/>
            <w:vAlign w:val="bottom"/>
            <w:hideMark/>
          </w:tcPr>
          <w:p w14:paraId="762B0EDD" w14:textId="5A00886B"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88</w:t>
            </w:r>
            <w:r w:rsidR="003264B0">
              <w:rPr>
                <w:rFonts w:ascii="Times New Roman" w:eastAsia="Times New Roman" w:hAnsi="Times New Roman" w:cs="Times New Roman"/>
                <w:color w:val="000000"/>
                <w:kern w:val="0"/>
                <w:sz w:val="22"/>
                <w:szCs w:val="22"/>
                <w14:ligatures w14:val="none"/>
              </w:rPr>
              <w:t xml:space="preserve"> (66.7)</w:t>
            </w:r>
          </w:p>
        </w:tc>
        <w:tc>
          <w:tcPr>
            <w:tcW w:w="1245" w:type="dxa"/>
            <w:tcBorders>
              <w:top w:val="nil"/>
              <w:left w:val="nil"/>
              <w:bottom w:val="single" w:sz="8" w:space="0" w:color="auto"/>
              <w:right w:val="single" w:sz="8" w:space="0" w:color="auto"/>
            </w:tcBorders>
            <w:noWrap/>
            <w:vAlign w:val="bottom"/>
            <w:hideMark/>
          </w:tcPr>
          <w:p w14:paraId="6CE63576" w14:textId="0545A54B"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57</w:t>
            </w:r>
            <w:r w:rsidR="003264B0">
              <w:rPr>
                <w:rFonts w:ascii="Times New Roman" w:eastAsia="Times New Roman" w:hAnsi="Times New Roman" w:cs="Times New Roman"/>
                <w:color w:val="000000"/>
                <w:kern w:val="0"/>
                <w:sz w:val="22"/>
                <w:szCs w:val="22"/>
                <w14:ligatures w14:val="none"/>
              </w:rPr>
              <w:t xml:space="preserve"> (39.3)</w:t>
            </w:r>
          </w:p>
        </w:tc>
      </w:tr>
      <w:tr w:rsidR="00EB445C" w:rsidRPr="00EB445C" w14:paraId="297D1308" w14:textId="77777777" w:rsidTr="00EB445C">
        <w:trPr>
          <w:trHeight w:val="327"/>
        </w:trPr>
        <w:tc>
          <w:tcPr>
            <w:tcW w:w="1124" w:type="dxa"/>
            <w:vMerge w:val="restart"/>
            <w:tcBorders>
              <w:top w:val="nil"/>
              <w:left w:val="single" w:sz="8" w:space="0" w:color="auto"/>
              <w:bottom w:val="single" w:sz="8" w:space="0" w:color="000000"/>
              <w:right w:val="single" w:sz="8" w:space="0" w:color="auto"/>
            </w:tcBorders>
            <w:noWrap/>
            <w:vAlign w:val="bottom"/>
            <w:hideMark/>
          </w:tcPr>
          <w:p w14:paraId="7F2A6CAB" w14:textId="37EC3798"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Forest</w:t>
            </w:r>
            <w:r w:rsidR="007A5001">
              <w:rPr>
                <w:rFonts w:ascii="Times New Roman" w:eastAsia="Times New Roman" w:hAnsi="Times New Roman" w:cs="Times New Roman"/>
                <w:b/>
                <w:bCs/>
                <w:color w:val="000000"/>
                <w:kern w:val="0"/>
                <w:sz w:val="22"/>
                <w:szCs w:val="22"/>
                <w14:ligatures w14:val="none"/>
              </w:rPr>
              <w:t xml:space="preserve"> Zone</w:t>
            </w:r>
          </w:p>
        </w:tc>
        <w:tc>
          <w:tcPr>
            <w:tcW w:w="1419" w:type="dxa"/>
            <w:tcBorders>
              <w:top w:val="nil"/>
              <w:left w:val="nil"/>
              <w:bottom w:val="single" w:sz="8" w:space="0" w:color="auto"/>
              <w:right w:val="single" w:sz="8" w:space="0" w:color="auto"/>
            </w:tcBorders>
            <w:noWrap/>
            <w:vAlign w:val="bottom"/>
            <w:hideMark/>
          </w:tcPr>
          <w:p w14:paraId="1997DC8D"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proofErr w:type="spellStart"/>
            <w:r w:rsidRPr="00173D51">
              <w:rPr>
                <w:rFonts w:ascii="Times New Roman" w:eastAsia="Times New Roman" w:hAnsi="Times New Roman" w:cs="Times New Roman"/>
                <w:b/>
                <w:bCs/>
                <w:color w:val="000000"/>
                <w:kern w:val="0"/>
                <w:sz w:val="22"/>
                <w:szCs w:val="22"/>
                <w14:ligatures w14:val="none"/>
              </w:rPr>
              <w:t>Dwease</w:t>
            </w:r>
            <w:proofErr w:type="spellEnd"/>
          </w:p>
        </w:tc>
        <w:tc>
          <w:tcPr>
            <w:tcW w:w="1275" w:type="dxa"/>
            <w:tcBorders>
              <w:top w:val="nil"/>
              <w:left w:val="nil"/>
              <w:bottom w:val="single" w:sz="8" w:space="0" w:color="auto"/>
              <w:right w:val="single" w:sz="8" w:space="0" w:color="auto"/>
            </w:tcBorders>
            <w:noWrap/>
            <w:vAlign w:val="bottom"/>
            <w:hideMark/>
          </w:tcPr>
          <w:p w14:paraId="71F4CD95" w14:textId="14707861"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1479</w:t>
            </w:r>
            <w:r w:rsidR="00A00CE2" w:rsidRPr="00A95D06">
              <w:rPr>
                <w:rFonts w:ascii="Times New Roman" w:eastAsia="Times New Roman" w:hAnsi="Times New Roman" w:cs="Times New Roman"/>
                <w:color w:val="000000"/>
                <w:kern w:val="0"/>
                <w:sz w:val="22"/>
                <w:szCs w:val="22"/>
                <w14:ligatures w14:val="none"/>
              </w:rPr>
              <w:t xml:space="preserve"> (100)</w:t>
            </w:r>
          </w:p>
        </w:tc>
        <w:tc>
          <w:tcPr>
            <w:tcW w:w="1458" w:type="dxa"/>
            <w:tcBorders>
              <w:top w:val="nil"/>
              <w:left w:val="nil"/>
              <w:bottom w:val="single" w:sz="8" w:space="0" w:color="auto"/>
              <w:right w:val="single" w:sz="8" w:space="0" w:color="auto"/>
            </w:tcBorders>
            <w:noWrap/>
            <w:vAlign w:val="bottom"/>
            <w:hideMark/>
          </w:tcPr>
          <w:p w14:paraId="577FCE74" w14:textId="309D957C"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773</w:t>
            </w:r>
            <w:r w:rsidR="00A00CE2">
              <w:rPr>
                <w:rFonts w:ascii="Times New Roman" w:eastAsia="Times New Roman" w:hAnsi="Times New Roman" w:cs="Times New Roman"/>
                <w:color w:val="000000"/>
                <w:kern w:val="0"/>
                <w:sz w:val="22"/>
                <w:szCs w:val="22"/>
                <w14:ligatures w14:val="none"/>
              </w:rPr>
              <w:t xml:space="preserve"> (52.3)</w:t>
            </w:r>
          </w:p>
        </w:tc>
        <w:tc>
          <w:tcPr>
            <w:tcW w:w="1265" w:type="dxa"/>
            <w:tcBorders>
              <w:top w:val="nil"/>
              <w:left w:val="nil"/>
              <w:bottom w:val="single" w:sz="8" w:space="0" w:color="auto"/>
              <w:right w:val="single" w:sz="8" w:space="0" w:color="auto"/>
            </w:tcBorders>
            <w:noWrap/>
            <w:vAlign w:val="bottom"/>
            <w:hideMark/>
          </w:tcPr>
          <w:p w14:paraId="5D2025C2" w14:textId="41C1022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706</w:t>
            </w:r>
            <w:r w:rsidR="00A00CE2">
              <w:rPr>
                <w:rFonts w:ascii="Times New Roman" w:eastAsia="Times New Roman" w:hAnsi="Times New Roman" w:cs="Times New Roman"/>
                <w:color w:val="000000"/>
                <w:kern w:val="0"/>
                <w:sz w:val="22"/>
                <w:szCs w:val="22"/>
                <w14:ligatures w14:val="none"/>
              </w:rPr>
              <w:t xml:space="preserve"> (47.7)</w:t>
            </w:r>
          </w:p>
        </w:tc>
        <w:tc>
          <w:tcPr>
            <w:tcW w:w="1387" w:type="dxa"/>
            <w:tcBorders>
              <w:top w:val="nil"/>
              <w:left w:val="nil"/>
              <w:bottom w:val="single" w:sz="8" w:space="0" w:color="auto"/>
              <w:right w:val="single" w:sz="8" w:space="0" w:color="auto"/>
            </w:tcBorders>
            <w:noWrap/>
            <w:vAlign w:val="bottom"/>
            <w:hideMark/>
          </w:tcPr>
          <w:p w14:paraId="355579B7" w14:textId="7B65E54D"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2236</w:t>
            </w:r>
            <w:r w:rsidR="00A00CE2" w:rsidRPr="00A95D06">
              <w:rPr>
                <w:rFonts w:ascii="Times New Roman" w:eastAsia="Times New Roman" w:hAnsi="Times New Roman" w:cs="Times New Roman"/>
                <w:color w:val="000000"/>
                <w:kern w:val="0"/>
                <w:sz w:val="22"/>
                <w:szCs w:val="22"/>
                <w14:ligatures w14:val="none"/>
              </w:rPr>
              <w:t xml:space="preserve"> (100)</w:t>
            </w:r>
          </w:p>
        </w:tc>
        <w:tc>
          <w:tcPr>
            <w:tcW w:w="993" w:type="dxa"/>
            <w:tcBorders>
              <w:top w:val="nil"/>
              <w:left w:val="nil"/>
              <w:bottom w:val="single" w:sz="8" w:space="0" w:color="auto"/>
              <w:right w:val="single" w:sz="8" w:space="0" w:color="auto"/>
            </w:tcBorders>
            <w:noWrap/>
            <w:vAlign w:val="bottom"/>
            <w:hideMark/>
          </w:tcPr>
          <w:p w14:paraId="2B2B2D16" w14:textId="1079A7A6"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1218</w:t>
            </w:r>
            <w:r w:rsidR="00A00CE2">
              <w:rPr>
                <w:rFonts w:ascii="Times New Roman" w:eastAsia="Times New Roman" w:hAnsi="Times New Roman" w:cs="Times New Roman"/>
                <w:color w:val="000000"/>
                <w:kern w:val="0"/>
                <w:sz w:val="22"/>
                <w:szCs w:val="22"/>
                <w14:ligatures w14:val="none"/>
              </w:rPr>
              <w:t xml:space="preserve"> (54.5)</w:t>
            </w:r>
          </w:p>
        </w:tc>
        <w:tc>
          <w:tcPr>
            <w:tcW w:w="1245" w:type="dxa"/>
            <w:tcBorders>
              <w:top w:val="nil"/>
              <w:left w:val="nil"/>
              <w:bottom w:val="single" w:sz="8" w:space="0" w:color="auto"/>
              <w:right w:val="single" w:sz="8" w:space="0" w:color="auto"/>
            </w:tcBorders>
            <w:noWrap/>
            <w:vAlign w:val="bottom"/>
            <w:hideMark/>
          </w:tcPr>
          <w:p w14:paraId="326D6309" w14:textId="31B5ABA4"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1018</w:t>
            </w:r>
            <w:r w:rsidR="00A00CE2">
              <w:rPr>
                <w:rFonts w:ascii="Times New Roman" w:eastAsia="Times New Roman" w:hAnsi="Times New Roman" w:cs="Times New Roman"/>
                <w:color w:val="000000"/>
                <w:kern w:val="0"/>
                <w:sz w:val="22"/>
                <w:szCs w:val="22"/>
                <w14:ligatures w14:val="none"/>
              </w:rPr>
              <w:t xml:space="preserve"> (45.5)</w:t>
            </w:r>
          </w:p>
        </w:tc>
      </w:tr>
      <w:tr w:rsidR="00EB445C" w:rsidRPr="00EB445C" w14:paraId="439F594A" w14:textId="77777777" w:rsidTr="00EB445C">
        <w:trPr>
          <w:trHeight w:val="327"/>
        </w:trPr>
        <w:tc>
          <w:tcPr>
            <w:tcW w:w="1124" w:type="dxa"/>
            <w:vMerge/>
            <w:tcBorders>
              <w:top w:val="nil"/>
              <w:left w:val="single" w:sz="8" w:space="0" w:color="auto"/>
              <w:bottom w:val="single" w:sz="8" w:space="0" w:color="000000"/>
              <w:right w:val="single" w:sz="8" w:space="0" w:color="auto"/>
            </w:tcBorders>
            <w:vAlign w:val="center"/>
            <w:hideMark/>
          </w:tcPr>
          <w:p w14:paraId="3E4FEDAD" w14:textId="77777777" w:rsidR="00173D51" w:rsidRPr="00173D51" w:rsidRDefault="00173D51" w:rsidP="00173D51">
            <w:pPr>
              <w:spacing w:after="0" w:line="240" w:lineRule="auto"/>
              <w:rPr>
                <w:rFonts w:ascii="Times New Roman" w:eastAsia="Times New Roman" w:hAnsi="Times New Roman" w:cs="Times New Roman"/>
                <w:b/>
                <w:bCs/>
                <w:color w:val="000000"/>
                <w:kern w:val="0"/>
                <w:sz w:val="22"/>
                <w:szCs w:val="22"/>
                <w14:ligatures w14:val="none"/>
              </w:rPr>
            </w:pPr>
          </w:p>
        </w:tc>
        <w:tc>
          <w:tcPr>
            <w:tcW w:w="1419" w:type="dxa"/>
            <w:tcBorders>
              <w:top w:val="nil"/>
              <w:left w:val="nil"/>
              <w:bottom w:val="single" w:sz="8" w:space="0" w:color="auto"/>
              <w:right w:val="single" w:sz="8" w:space="0" w:color="auto"/>
            </w:tcBorders>
            <w:noWrap/>
            <w:vAlign w:val="bottom"/>
            <w:hideMark/>
          </w:tcPr>
          <w:p w14:paraId="1B5DE289"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proofErr w:type="spellStart"/>
            <w:r w:rsidRPr="00173D51">
              <w:rPr>
                <w:rFonts w:ascii="Times New Roman" w:eastAsia="Times New Roman" w:hAnsi="Times New Roman" w:cs="Times New Roman"/>
                <w:b/>
                <w:bCs/>
                <w:color w:val="000000"/>
                <w:kern w:val="0"/>
                <w:sz w:val="22"/>
                <w:szCs w:val="22"/>
                <w14:ligatures w14:val="none"/>
              </w:rPr>
              <w:t>Abetifi</w:t>
            </w:r>
            <w:proofErr w:type="spellEnd"/>
          </w:p>
        </w:tc>
        <w:tc>
          <w:tcPr>
            <w:tcW w:w="1275" w:type="dxa"/>
            <w:tcBorders>
              <w:top w:val="nil"/>
              <w:left w:val="nil"/>
              <w:bottom w:val="single" w:sz="8" w:space="0" w:color="auto"/>
              <w:right w:val="single" w:sz="8" w:space="0" w:color="auto"/>
            </w:tcBorders>
            <w:noWrap/>
            <w:vAlign w:val="bottom"/>
            <w:hideMark/>
          </w:tcPr>
          <w:p w14:paraId="7BC86FB1" w14:textId="5E9FBD94"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w:t>
            </w:r>
            <w:r w:rsidR="00024B2A" w:rsidRPr="00A95D06">
              <w:rPr>
                <w:rFonts w:ascii="Times New Roman" w:eastAsia="Times New Roman" w:hAnsi="Times New Roman" w:cs="Times New Roman"/>
                <w:color w:val="000000"/>
                <w:kern w:val="0"/>
                <w:sz w:val="22"/>
                <w:szCs w:val="22"/>
                <w14:ligatures w14:val="none"/>
              </w:rPr>
              <w:t xml:space="preserve"> (100)</w:t>
            </w:r>
          </w:p>
        </w:tc>
        <w:tc>
          <w:tcPr>
            <w:tcW w:w="1458" w:type="dxa"/>
            <w:tcBorders>
              <w:top w:val="nil"/>
              <w:left w:val="nil"/>
              <w:bottom w:val="single" w:sz="8" w:space="0" w:color="auto"/>
              <w:right w:val="single" w:sz="8" w:space="0" w:color="auto"/>
            </w:tcBorders>
            <w:noWrap/>
            <w:vAlign w:val="bottom"/>
            <w:hideMark/>
          </w:tcPr>
          <w:p w14:paraId="5371D5E8"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0</w:t>
            </w:r>
          </w:p>
        </w:tc>
        <w:tc>
          <w:tcPr>
            <w:tcW w:w="1265" w:type="dxa"/>
            <w:tcBorders>
              <w:top w:val="nil"/>
              <w:left w:val="nil"/>
              <w:bottom w:val="single" w:sz="8" w:space="0" w:color="auto"/>
              <w:right w:val="single" w:sz="8" w:space="0" w:color="auto"/>
            </w:tcBorders>
            <w:noWrap/>
            <w:vAlign w:val="bottom"/>
            <w:hideMark/>
          </w:tcPr>
          <w:p w14:paraId="512801D1" w14:textId="247C6C02"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w:t>
            </w:r>
            <w:r w:rsidR="00024B2A">
              <w:rPr>
                <w:rFonts w:ascii="Times New Roman" w:eastAsia="Times New Roman" w:hAnsi="Times New Roman" w:cs="Times New Roman"/>
                <w:color w:val="000000"/>
                <w:kern w:val="0"/>
                <w:sz w:val="22"/>
                <w:szCs w:val="22"/>
                <w14:ligatures w14:val="none"/>
              </w:rPr>
              <w:t xml:space="preserve"> (100</w:t>
            </w:r>
            <w:r w:rsidR="00A00CE2">
              <w:rPr>
                <w:rFonts w:ascii="Times New Roman" w:eastAsia="Times New Roman" w:hAnsi="Times New Roman" w:cs="Times New Roman"/>
                <w:color w:val="000000"/>
                <w:kern w:val="0"/>
                <w:sz w:val="22"/>
                <w:szCs w:val="22"/>
                <w14:ligatures w14:val="none"/>
              </w:rPr>
              <w:t>)</w:t>
            </w:r>
          </w:p>
        </w:tc>
        <w:tc>
          <w:tcPr>
            <w:tcW w:w="1387" w:type="dxa"/>
            <w:tcBorders>
              <w:top w:val="nil"/>
              <w:left w:val="nil"/>
              <w:bottom w:val="single" w:sz="8" w:space="0" w:color="auto"/>
              <w:right w:val="single" w:sz="8" w:space="0" w:color="auto"/>
            </w:tcBorders>
            <w:noWrap/>
            <w:vAlign w:val="bottom"/>
            <w:hideMark/>
          </w:tcPr>
          <w:p w14:paraId="06DA9548" w14:textId="4E4FCA43" w:rsidR="00173D51" w:rsidRPr="00173D51" w:rsidRDefault="00024B2A" w:rsidP="00173D51">
            <w:pPr>
              <w:spacing w:after="0" w:line="240" w:lineRule="auto"/>
              <w:jc w:val="center"/>
              <w:rPr>
                <w:rFonts w:ascii="Times New Roman" w:eastAsia="Times New Roman" w:hAnsi="Times New Roman" w:cs="Times New Roman"/>
                <w:color w:val="000000"/>
                <w:kern w:val="0"/>
                <w:sz w:val="22"/>
                <w:szCs w:val="22"/>
                <w14:ligatures w14:val="none"/>
              </w:rPr>
            </w:pPr>
            <w:r w:rsidRPr="00A95D06">
              <w:rPr>
                <w:rFonts w:ascii="Times New Roman" w:eastAsia="Times New Roman" w:hAnsi="Times New Roman" w:cs="Times New Roman"/>
                <w:color w:val="000000"/>
                <w:kern w:val="0"/>
                <w:sz w:val="22"/>
                <w:szCs w:val="22"/>
                <w14:ligatures w14:val="none"/>
              </w:rPr>
              <w:t>17 (100)</w:t>
            </w:r>
          </w:p>
        </w:tc>
        <w:tc>
          <w:tcPr>
            <w:tcW w:w="993" w:type="dxa"/>
            <w:tcBorders>
              <w:top w:val="nil"/>
              <w:left w:val="nil"/>
              <w:bottom w:val="single" w:sz="8" w:space="0" w:color="auto"/>
              <w:right w:val="single" w:sz="8" w:space="0" w:color="auto"/>
            </w:tcBorders>
            <w:noWrap/>
            <w:vAlign w:val="bottom"/>
            <w:hideMark/>
          </w:tcPr>
          <w:p w14:paraId="0A9DA348"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0</w:t>
            </w:r>
          </w:p>
        </w:tc>
        <w:tc>
          <w:tcPr>
            <w:tcW w:w="1245" w:type="dxa"/>
            <w:tcBorders>
              <w:top w:val="nil"/>
              <w:left w:val="nil"/>
              <w:bottom w:val="single" w:sz="8" w:space="0" w:color="auto"/>
              <w:right w:val="single" w:sz="8" w:space="0" w:color="auto"/>
            </w:tcBorders>
            <w:noWrap/>
            <w:vAlign w:val="bottom"/>
            <w:hideMark/>
          </w:tcPr>
          <w:p w14:paraId="5C8DB681" w14:textId="050620D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17</w:t>
            </w:r>
            <w:r w:rsidR="00024B2A">
              <w:rPr>
                <w:rFonts w:ascii="Times New Roman" w:eastAsia="Times New Roman" w:hAnsi="Times New Roman" w:cs="Times New Roman"/>
                <w:color w:val="000000"/>
                <w:kern w:val="0"/>
                <w:sz w:val="22"/>
                <w:szCs w:val="22"/>
                <w14:ligatures w14:val="none"/>
              </w:rPr>
              <w:t xml:space="preserve"> (100)</w:t>
            </w:r>
          </w:p>
        </w:tc>
      </w:tr>
      <w:tr w:rsidR="00EB445C" w:rsidRPr="00EB445C" w14:paraId="3E0CAFCE" w14:textId="77777777" w:rsidTr="00EB445C">
        <w:trPr>
          <w:trHeight w:val="327"/>
        </w:trPr>
        <w:tc>
          <w:tcPr>
            <w:tcW w:w="1124" w:type="dxa"/>
            <w:vMerge w:val="restart"/>
            <w:tcBorders>
              <w:top w:val="nil"/>
              <w:left w:val="single" w:sz="8" w:space="0" w:color="auto"/>
              <w:bottom w:val="single" w:sz="8" w:space="0" w:color="000000"/>
              <w:right w:val="single" w:sz="8" w:space="0" w:color="auto"/>
            </w:tcBorders>
            <w:noWrap/>
            <w:vAlign w:val="bottom"/>
            <w:hideMark/>
          </w:tcPr>
          <w:p w14:paraId="53315156"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Sahel Zone</w:t>
            </w:r>
          </w:p>
        </w:tc>
        <w:tc>
          <w:tcPr>
            <w:tcW w:w="1419" w:type="dxa"/>
            <w:tcBorders>
              <w:top w:val="nil"/>
              <w:left w:val="nil"/>
              <w:bottom w:val="single" w:sz="8" w:space="0" w:color="auto"/>
              <w:right w:val="single" w:sz="8" w:space="0" w:color="auto"/>
            </w:tcBorders>
            <w:noWrap/>
            <w:vAlign w:val="bottom"/>
            <w:hideMark/>
          </w:tcPr>
          <w:p w14:paraId="260A27D6"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Kpalsogu</w:t>
            </w:r>
          </w:p>
        </w:tc>
        <w:tc>
          <w:tcPr>
            <w:tcW w:w="1275" w:type="dxa"/>
            <w:tcBorders>
              <w:top w:val="nil"/>
              <w:left w:val="nil"/>
              <w:bottom w:val="single" w:sz="8" w:space="0" w:color="auto"/>
              <w:right w:val="single" w:sz="8" w:space="0" w:color="auto"/>
            </w:tcBorders>
            <w:noWrap/>
            <w:vAlign w:val="bottom"/>
            <w:hideMark/>
          </w:tcPr>
          <w:p w14:paraId="6EA6FD2E" w14:textId="5DC708CC"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9162</w:t>
            </w:r>
            <w:r w:rsidR="00024B2A" w:rsidRPr="00A95D06">
              <w:rPr>
                <w:rFonts w:ascii="Times New Roman" w:eastAsia="Times New Roman" w:hAnsi="Times New Roman" w:cs="Times New Roman"/>
                <w:color w:val="000000"/>
                <w:kern w:val="0"/>
                <w:sz w:val="22"/>
                <w:szCs w:val="22"/>
                <w14:ligatures w14:val="none"/>
              </w:rPr>
              <w:t xml:space="preserve"> (100)</w:t>
            </w:r>
          </w:p>
        </w:tc>
        <w:tc>
          <w:tcPr>
            <w:tcW w:w="1458" w:type="dxa"/>
            <w:tcBorders>
              <w:top w:val="nil"/>
              <w:left w:val="nil"/>
              <w:bottom w:val="single" w:sz="8" w:space="0" w:color="auto"/>
              <w:right w:val="single" w:sz="8" w:space="0" w:color="auto"/>
            </w:tcBorders>
            <w:noWrap/>
            <w:vAlign w:val="bottom"/>
            <w:hideMark/>
          </w:tcPr>
          <w:p w14:paraId="174BAFA5" w14:textId="55F7A9C4"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2236</w:t>
            </w:r>
            <w:r w:rsidR="005C6911">
              <w:rPr>
                <w:rFonts w:ascii="Times New Roman" w:eastAsia="Times New Roman" w:hAnsi="Times New Roman" w:cs="Times New Roman"/>
                <w:color w:val="000000"/>
                <w:kern w:val="0"/>
                <w:sz w:val="22"/>
                <w:szCs w:val="22"/>
                <w14:ligatures w14:val="none"/>
              </w:rPr>
              <w:t xml:space="preserve"> (24.4)</w:t>
            </w:r>
          </w:p>
        </w:tc>
        <w:tc>
          <w:tcPr>
            <w:tcW w:w="1265" w:type="dxa"/>
            <w:tcBorders>
              <w:top w:val="nil"/>
              <w:left w:val="nil"/>
              <w:bottom w:val="single" w:sz="8" w:space="0" w:color="auto"/>
              <w:right w:val="single" w:sz="8" w:space="0" w:color="auto"/>
            </w:tcBorders>
            <w:noWrap/>
            <w:vAlign w:val="bottom"/>
            <w:hideMark/>
          </w:tcPr>
          <w:p w14:paraId="4D9E1000" w14:textId="6E965FE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6926</w:t>
            </w:r>
            <w:r w:rsidR="005C6911">
              <w:rPr>
                <w:rFonts w:ascii="Times New Roman" w:eastAsia="Times New Roman" w:hAnsi="Times New Roman" w:cs="Times New Roman"/>
                <w:color w:val="000000"/>
                <w:kern w:val="0"/>
                <w:sz w:val="22"/>
                <w:szCs w:val="22"/>
                <w14:ligatures w14:val="none"/>
              </w:rPr>
              <w:t xml:space="preserve"> (75.6)</w:t>
            </w:r>
          </w:p>
        </w:tc>
        <w:tc>
          <w:tcPr>
            <w:tcW w:w="1387" w:type="dxa"/>
            <w:tcBorders>
              <w:top w:val="nil"/>
              <w:left w:val="nil"/>
              <w:bottom w:val="single" w:sz="8" w:space="0" w:color="auto"/>
              <w:right w:val="single" w:sz="8" w:space="0" w:color="auto"/>
            </w:tcBorders>
            <w:noWrap/>
            <w:vAlign w:val="bottom"/>
            <w:hideMark/>
          </w:tcPr>
          <w:p w14:paraId="43D8BFA5" w14:textId="63E4F306"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7595</w:t>
            </w:r>
            <w:r w:rsidR="00024B2A" w:rsidRPr="00A95D06">
              <w:rPr>
                <w:rFonts w:ascii="Times New Roman" w:eastAsia="Times New Roman" w:hAnsi="Times New Roman" w:cs="Times New Roman"/>
                <w:color w:val="000000"/>
                <w:kern w:val="0"/>
                <w:sz w:val="22"/>
                <w:szCs w:val="22"/>
                <w14:ligatures w14:val="none"/>
              </w:rPr>
              <w:t xml:space="preserve"> (100)</w:t>
            </w:r>
          </w:p>
        </w:tc>
        <w:tc>
          <w:tcPr>
            <w:tcW w:w="993" w:type="dxa"/>
            <w:tcBorders>
              <w:top w:val="nil"/>
              <w:left w:val="nil"/>
              <w:bottom w:val="single" w:sz="8" w:space="0" w:color="auto"/>
              <w:right w:val="single" w:sz="8" w:space="0" w:color="auto"/>
            </w:tcBorders>
            <w:noWrap/>
            <w:vAlign w:val="bottom"/>
            <w:hideMark/>
          </w:tcPr>
          <w:p w14:paraId="6D3CE924" w14:textId="348BB449"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3049</w:t>
            </w:r>
            <w:r w:rsidR="005C6911">
              <w:rPr>
                <w:rFonts w:ascii="Times New Roman" w:eastAsia="Times New Roman" w:hAnsi="Times New Roman" w:cs="Times New Roman"/>
                <w:color w:val="000000"/>
                <w:kern w:val="0"/>
                <w:sz w:val="22"/>
                <w:szCs w:val="22"/>
                <w14:ligatures w14:val="none"/>
              </w:rPr>
              <w:t xml:space="preserve"> (40)</w:t>
            </w:r>
          </w:p>
        </w:tc>
        <w:tc>
          <w:tcPr>
            <w:tcW w:w="1245" w:type="dxa"/>
            <w:tcBorders>
              <w:top w:val="nil"/>
              <w:left w:val="nil"/>
              <w:bottom w:val="single" w:sz="8" w:space="0" w:color="auto"/>
              <w:right w:val="single" w:sz="8" w:space="0" w:color="auto"/>
            </w:tcBorders>
            <w:noWrap/>
            <w:vAlign w:val="bottom"/>
            <w:hideMark/>
          </w:tcPr>
          <w:p w14:paraId="54C8FFDD" w14:textId="0BAFACF1"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4546</w:t>
            </w:r>
            <w:r w:rsidR="005C6911">
              <w:rPr>
                <w:rFonts w:ascii="Times New Roman" w:eastAsia="Times New Roman" w:hAnsi="Times New Roman" w:cs="Times New Roman"/>
                <w:color w:val="000000"/>
                <w:kern w:val="0"/>
                <w:sz w:val="22"/>
                <w:szCs w:val="22"/>
                <w14:ligatures w14:val="none"/>
              </w:rPr>
              <w:t xml:space="preserve"> (60)</w:t>
            </w:r>
          </w:p>
        </w:tc>
      </w:tr>
      <w:tr w:rsidR="00EB445C" w:rsidRPr="00EB445C" w14:paraId="485226FF" w14:textId="77777777" w:rsidTr="00EB445C">
        <w:trPr>
          <w:trHeight w:val="327"/>
        </w:trPr>
        <w:tc>
          <w:tcPr>
            <w:tcW w:w="1124" w:type="dxa"/>
            <w:vMerge/>
            <w:tcBorders>
              <w:top w:val="nil"/>
              <w:left w:val="single" w:sz="8" w:space="0" w:color="auto"/>
              <w:bottom w:val="single" w:sz="8" w:space="0" w:color="000000"/>
              <w:right w:val="single" w:sz="8" w:space="0" w:color="auto"/>
            </w:tcBorders>
            <w:vAlign w:val="center"/>
            <w:hideMark/>
          </w:tcPr>
          <w:p w14:paraId="07C1489B" w14:textId="77777777" w:rsidR="00173D51" w:rsidRPr="00173D51" w:rsidRDefault="00173D51" w:rsidP="00173D51">
            <w:pPr>
              <w:spacing w:after="0" w:line="240" w:lineRule="auto"/>
              <w:rPr>
                <w:rFonts w:ascii="Times New Roman" w:eastAsia="Times New Roman" w:hAnsi="Times New Roman" w:cs="Times New Roman"/>
                <w:b/>
                <w:bCs/>
                <w:color w:val="000000"/>
                <w:kern w:val="0"/>
                <w:sz w:val="22"/>
                <w:szCs w:val="22"/>
                <w14:ligatures w14:val="none"/>
              </w:rPr>
            </w:pPr>
          </w:p>
        </w:tc>
        <w:tc>
          <w:tcPr>
            <w:tcW w:w="1419" w:type="dxa"/>
            <w:tcBorders>
              <w:top w:val="nil"/>
              <w:left w:val="nil"/>
              <w:bottom w:val="single" w:sz="8" w:space="0" w:color="auto"/>
              <w:right w:val="single" w:sz="8" w:space="0" w:color="auto"/>
            </w:tcBorders>
            <w:noWrap/>
            <w:vAlign w:val="bottom"/>
            <w:hideMark/>
          </w:tcPr>
          <w:p w14:paraId="1D0B22D3"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Pagaza</w:t>
            </w:r>
          </w:p>
        </w:tc>
        <w:tc>
          <w:tcPr>
            <w:tcW w:w="1275" w:type="dxa"/>
            <w:tcBorders>
              <w:top w:val="nil"/>
              <w:left w:val="nil"/>
              <w:bottom w:val="single" w:sz="8" w:space="0" w:color="auto"/>
              <w:right w:val="single" w:sz="8" w:space="0" w:color="auto"/>
            </w:tcBorders>
            <w:noWrap/>
            <w:vAlign w:val="bottom"/>
            <w:hideMark/>
          </w:tcPr>
          <w:p w14:paraId="4F43BB30" w14:textId="6FB7D6B9"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575</w:t>
            </w:r>
            <w:r w:rsidR="00024B2A" w:rsidRPr="00A95D06">
              <w:rPr>
                <w:rFonts w:ascii="Times New Roman" w:eastAsia="Times New Roman" w:hAnsi="Times New Roman" w:cs="Times New Roman"/>
                <w:color w:val="000000"/>
                <w:kern w:val="0"/>
                <w:sz w:val="22"/>
                <w:szCs w:val="22"/>
                <w14:ligatures w14:val="none"/>
              </w:rPr>
              <w:t xml:space="preserve"> (100)</w:t>
            </w:r>
          </w:p>
        </w:tc>
        <w:tc>
          <w:tcPr>
            <w:tcW w:w="1458" w:type="dxa"/>
            <w:tcBorders>
              <w:top w:val="nil"/>
              <w:left w:val="nil"/>
              <w:bottom w:val="single" w:sz="8" w:space="0" w:color="auto"/>
              <w:right w:val="single" w:sz="8" w:space="0" w:color="auto"/>
            </w:tcBorders>
            <w:noWrap/>
            <w:vAlign w:val="bottom"/>
            <w:hideMark/>
          </w:tcPr>
          <w:p w14:paraId="747105AA" w14:textId="29B6F2FE"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210</w:t>
            </w:r>
            <w:r w:rsidR="005C6911">
              <w:rPr>
                <w:rFonts w:ascii="Times New Roman" w:eastAsia="Times New Roman" w:hAnsi="Times New Roman" w:cs="Times New Roman"/>
                <w:color w:val="000000"/>
                <w:kern w:val="0"/>
                <w:sz w:val="22"/>
                <w:szCs w:val="22"/>
                <w14:ligatures w14:val="none"/>
              </w:rPr>
              <w:t xml:space="preserve"> (36.5)</w:t>
            </w:r>
          </w:p>
        </w:tc>
        <w:tc>
          <w:tcPr>
            <w:tcW w:w="1265" w:type="dxa"/>
            <w:tcBorders>
              <w:top w:val="nil"/>
              <w:left w:val="nil"/>
              <w:bottom w:val="single" w:sz="8" w:space="0" w:color="auto"/>
              <w:right w:val="single" w:sz="8" w:space="0" w:color="auto"/>
            </w:tcBorders>
            <w:noWrap/>
            <w:vAlign w:val="bottom"/>
            <w:hideMark/>
          </w:tcPr>
          <w:p w14:paraId="2EF333CF" w14:textId="7F3C8D46"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365</w:t>
            </w:r>
            <w:r w:rsidR="005C6911">
              <w:rPr>
                <w:rFonts w:ascii="Times New Roman" w:eastAsia="Times New Roman" w:hAnsi="Times New Roman" w:cs="Times New Roman"/>
                <w:color w:val="000000"/>
                <w:kern w:val="0"/>
                <w:sz w:val="22"/>
                <w:szCs w:val="22"/>
                <w14:ligatures w14:val="none"/>
              </w:rPr>
              <w:t xml:space="preserve"> (63.5)</w:t>
            </w:r>
          </w:p>
        </w:tc>
        <w:tc>
          <w:tcPr>
            <w:tcW w:w="1387" w:type="dxa"/>
            <w:tcBorders>
              <w:top w:val="nil"/>
              <w:left w:val="nil"/>
              <w:bottom w:val="single" w:sz="8" w:space="0" w:color="auto"/>
              <w:right w:val="single" w:sz="8" w:space="0" w:color="auto"/>
            </w:tcBorders>
            <w:noWrap/>
            <w:vAlign w:val="bottom"/>
            <w:hideMark/>
          </w:tcPr>
          <w:p w14:paraId="43175927" w14:textId="00254E71"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7610</w:t>
            </w:r>
            <w:r w:rsidR="00024B2A" w:rsidRPr="00A95D06">
              <w:rPr>
                <w:rFonts w:ascii="Times New Roman" w:eastAsia="Times New Roman" w:hAnsi="Times New Roman" w:cs="Times New Roman"/>
                <w:color w:val="000000"/>
                <w:kern w:val="0"/>
                <w:sz w:val="22"/>
                <w:szCs w:val="22"/>
                <w14:ligatures w14:val="none"/>
              </w:rPr>
              <w:t xml:space="preserve"> (100)</w:t>
            </w:r>
          </w:p>
        </w:tc>
        <w:tc>
          <w:tcPr>
            <w:tcW w:w="993" w:type="dxa"/>
            <w:tcBorders>
              <w:top w:val="nil"/>
              <w:left w:val="nil"/>
              <w:bottom w:val="single" w:sz="8" w:space="0" w:color="auto"/>
              <w:right w:val="single" w:sz="8" w:space="0" w:color="auto"/>
            </w:tcBorders>
            <w:noWrap/>
            <w:vAlign w:val="bottom"/>
            <w:hideMark/>
          </w:tcPr>
          <w:p w14:paraId="71C3F58C" w14:textId="1DEAEC63"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3812</w:t>
            </w:r>
            <w:r w:rsidR="00024B2A">
              <w:rPr>
                <w:rFonts w:ascii="Times New Roman" w:eastAsia="Times New Roman" w:hAnsi="Times New Roman" w:cs="Times New Roman"/>
                <w:color w:val="000000"/>
                <w:kern w:val="0"/>
                <w:sz w:val="22"/>
                <w:szCs w:val="22"/>
                <w14:ligatures w14:val="none"/>
              </w:rPr>
              <w:t xml:space="preserve"> (50.1)</w:t>
            </w:r>
          </w:p>
        </w:tc>
        <w:tc>
          <w:tcPr>
            <w:tcW w:w="1245" w:type="dxa"/>
            <w:tcBorders>
              <w:top w:val="nil"/>
              <w:left w:val="nil"/>
              <w:bottom w:val="single" w:sz="8" w:space="0" w:color="auto"/>
              <w:right w:val="single" w:sz="8" w:space="0" w:color="auto"/>
            </w:tcBorders>
            <w:noWrap/>
            <w:vAlign w:val="bottom"/>
            <w:hideMark/>
          </w:tcPr>
          <w:p w14:paraId="05AFE789" w14:textId="6869DE10"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3798</w:t>
            </w:r>
            <w:r w:rsidR="00024B2A">
              <w:rPr>
                <w:rFonts w:ascii="Times New Roman" w:eastAsia="Times New Roman" w:hAnsi="Times New Roman" w:cs="Times New Roman"/>
                <w:color w:val="000000"/>
                <w:kern w:val="0"/>
                <w:sz w:val="22"/>
                <w:szCs w:val="22"/>
                <w14:ligatures w14:val="none"/>
              </w:rPr>
              <w:t xml:space="preserve"> (49.9)</w:t>
            </w:r>
          </w:p>
        </w:tc>
      </w:tr>
      <w:tr w:rsidR="00EB445C" w:rsidRPr="00EB445C" w14:paraId="74C1D014" w14:textId="77777777" w:rsidTr="00EB445C">
        <w:trPr>
          <w:trHeight w:val="327"/>
        </w:trPr>
        <w:tc>
          <w:tcPr>
            <w:tcW w:w="1124" w:type="dxa"/>
            <w:vMerge/>
            <w:tcBorders>
              <w:top w:val="nil"/>
              <w:left w:val="single" w:sz="8" w:space="0" w:color="auto"/>
              <w:bottom w:val="single" w:sz="8" w:space="0" w:color="000000"/>
              <w:right w:val="single" w:sz="8" w:space="0" w:color="auto"/>
            </w:tcBorders>
            <w:vAlign w:val="center"/>
            <w:hideMark/>
          </w:tcPr>
          <w:p w14:paraId="12AECF45" w14:textId="77777777" w:rsidR="00173D51" w:rsidRPr="00173D51" w:rsidRDefault="00173D51" w:rsidP="00173D51">
            <w:pPr>
              <w:spacing w:after="0" w:line="240" w:lineRule="auto"/>
              <w:rPr>
                <w:rFonts w:ascii="Times New Roman" w:eastAsia="Times New Roman" w:hAnsi="Times New Roman" w:cs="Times New Roman"/>
                <w:b/>
                <w:bCs/>
                <w:color w:val="000000"/>
                <w:kern w:val="0"/>
                <w:sz w:val="22"/>
                <w:szCs w:val="22"/>
                <w14:ligatures w14:val="none"/>
              </w:rPr>
            </w:pPr>
          </w:p>
        </w:tc>
        <w:tc>
          <w:tcPr>
            <w:tcW w:w="1419" w:type="dxa"/>
            <w:tcBorders>
              <w:top w:val="nil"/>
              <w:left w:val="nil"/>
              <w:bottom w:val="single" w:sz="8" w:space="0" w:color="auto"/>
              <w:right w:val="single" w:sz="8" w:space="0" w:color="auto"/>
            </w:tcBorders>
            <w:noWrap/>
            <w:vAlign w:val="bottom"/>
            <w:hideMark/>
          </w:tcPr>
          <w:p w14:paraId="57523A3F" w14:textId="77777777"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Libga</w:t>
            </w:r>
          </w:p>
        </w:tc>
        <w:tc>
          <w:tcPr>
            <w:tcW w:w="1275" w:type="dxa"/>
            <w:tcBorders>
              <w:top w:val="nil"/>
              <w:left w:val="nil"/>
              <w:bottom w:val="single" w:sz="8" w:space="0" w:color="auto"/>
              <w:right w:val="single" w:sz="8" w:space="0" w:color="auto"/>
            </w:tcBorders>
            <w:noWrap/>
            <w:vAlign w:val="bottom"/>
            <w:hideMark/>
          </w:tcPr>
          <w:p w14:paraId="089154DD" w14:textId="41D38E30" w:rsidR="00173D51" w:rsidRPr="00173D51" w:rsidRDefault="00752324" w:rsidP="00173D51">
            <w:pPr>
              <w:spacing w:after="0" w:line="240" w:lineRule="auto"/>
              <w:jc w:val="center"/>
              <w:rPr>
                <w:rFonts w:ascii="Times New Roman" w:eastAsia="Times New Roman" w:hAnsi="Times New Roman" w:cs="Times New Roman"/>
                <w:color w:val="000000"/>
                <w:kern w:val="0"/>
                <w:sz w:val="22"/>
                <w:szCs w:val="22"/>
                <w14:ligatures w14:val="none"/>
              </w:rPr>
            </w:pPr>
            <w:r w:rsidRPr="00A95D06">
              <w:rPr>
                <w:rFonts w:ascii="Times New Roman" w:eastAsia="Times New Roman" w:hAnsi="Times New Roman" w:cs="Times New Roman"/>
                <w:color w:val="000000"/>
                <w:kern w:val="0"/>
                <w:sz w:val="22"/>
                <w:szCs w:val="22"/>
                <w14:ligatures w14:val="none"/>
              </w:rPr>
              <w:t>-</w:t>
            </w:r>
          </w:p>
        </w:tc>
        <w:tc>
          <w:tcPr>
            <w:tcW w:w="1458" w:type="dxa"/>
            <w:tcBorders>
              <w:top w:val="nil"/>
              <w:left w:val="nil"/>
              <w:bottom w:val="single" w:sz="8" w:space="0" w:color="auto"/>
              <w:right w:val="single" w:sz="8" w:space="0" w:color="auto"/>
            </w:tcBorders>
            <w:noWrap/>
            <w:vAlign w:val="bottom"/>
            <w:hideMark/>
          </w:tcPr>
          <w:p w14:paraId="4A714AD2" w14:textId="39850E66" w:rsidR="00173D51" w:rsidRPr="00173D51" w:rsidRDefault="00752324" w:rsidP="00173D51">
            <w:pPr>
              <w:spacing w:after="0" w:line="240" w:lineRule="auto"/>
              <w:jc w:val="center"/>
              <w:rPr>
                <w:rFonts w:ascii="Times New Roman" w:eastAsia="Times New Roman" w:hAnsi="Times New Roman" w:cs="Times New Roman"/>
                <w:color w:val="000000"/>
                <w:kern w:val="0"/>
                <w:sz w:val="22"/>
                <w:szCs w:val="22"/>
                <w14:ligatures w14:val="none"/>
              </w:rPr>
            </w:pPr>
            <w:r>
              <w:rPr>
                <w:rFonts w:ascii="Times New Roman" w:eastAsia="Times New Roman" w:hAnsi="Times New Roman" w:cs="Times New Roman"/>
                <w:color w:val="000000"/>
                <w:kern w:val="0"/>
                <w:sz w:val="22"/>
                <w:szCs w:val="22"/>
                <w14:ligatures w14:val="none"/>
              </w:rPr>
              <w:t>-</w:t>
            </w:r>
          </w:p>
        </w:tc>
        <w:tc>
          <w:tcPr>
            <w:tcW w:w="1265" w:type="dxa"/>
            <w:tcBorders>
              <w:top w:val="nil"/>
              <w:left w:val="nil"/>
              <w:bottom w:val="single" w:sz="8" w:space="0" w:color="auto"/>
              <w:right w:val="single" w:sz="8" w:space="0" w:color="auto"/>
            </w:tcBorders>
            <w:noWrap/>
            <w:vAlign w:val="bottom"/>
            <w:hideMark/>
          </w:tcPr>
          <w:p w14:paraId="77503E64" w14:textId="5FCD946C" w:rsidR="00173D51" w:rsidRPr="00173D51" w:rsidRDefault="00752324" w:rsidP="00173D51">
            <w:pPr>
              <w:spacing w:after="0" w:line="240" w:lineRule="auto"/>
              <w:jc w:val="center"/>
              <w:rPr>
                <w:rFonts w:ascii="Times New Roman" w:eastAsia="Times New Roman" w:hAnsi="Times New Roman" w:cs="Times New Roman"/>
                <w:color w:val="000000"/>
                <w:kern w:val="0"/>
                <w:sz w:val="22"/>
                <w:szCs w:val="22"/>
                <w14:ligatures w14:val="none"/>
              </w:rPr>
            </w:pPr>
            <w:r>
              <w:rPr>
                <w:rFonts w:ascii="Times New Roman" w:eastAsia="Times New Roman" w:hAnsi="Times New Roman" w:cs="Times New Roman"/>
                <w:color w:val="000000"/>
                <w:kern w:val="0"/>
                <w:sz w:val="22"/>
                <w:szCs w:val="22"/>
                <w14:ligatures w14:val="none"/>
              </w:rPr>
              <w:t>-</w:t>
            </w:r>
          </w:p>
        </w:tc>
        <w:tc>
          <w:tcPr>
            <w:tcW w:w="1387" w:type="dxa"/>
            <w:tcBorders>
              <w:top w:val="nil"/>
              <w:left w:val="nil"/>
              <w:bottom w:val="single" w:sz="8" w:space="0" w:color="auto"/>
              <w:right w:val="single" w:sz="8" w:space="0" w:color="auto"/>
            </w:tcBorders>
            <w:noWrap/>
            <w:vAlign w:val="bottom"/>
            <w:hideMark/>
          </w:tcPr>
          <w:p w14:paraId="5C7675F1"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1904</w:t>
            </w:r>
          </w:p>
        </w:tc>
        <w:tc>
          <w:tcPr>
            <w:tcW w:w="993" w:type="dxa"/>
            <w:tcBorders>
              <w:top w:val="nil"/>
              <w:left w:val="nil"/>
              <w:bottom w:val="single" w:sz="8" w:space="0" w:color="auto"/>
              <w:right w:val="single" w:sz="8" w:space="0" w:color="auto"/>
            </w:tcBorders>
            <w:noWrap/>
            <w:vAlign w:val="bottom"/>
            <w:hideMark/>
          </w:tcPr>
          <w:p w14:paraId="479782E1"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404</w:t>
            </w:r>
          </w:p>
        </w:tc>
        <w:tc>
          <w:tcPr>
            <w:tcW w:w="1245" w:type="dxa"/>
            <w:tcBorders>
              <w:top w:val="nil"/>
              <w:left w:val="nil"/>
              <w:bottom w:val="single" w:sz="8" w:space="0" w:color="auto"/>
              <w:right w:val="single" w:sz="8" w:space="0" w:color="auto"/>
            </w:tcBorders>
            <w:noWrap/>
            <w:vAlign w:val="bottom"/>
            <w:hideMark/>
          </w:tcPr>
          <w:p w14:paraId="1A84D3E6" w14:textId="77777777" w:rsidR="00173D51" w:rsidRPr="00173D51" w:rsidRDefault="00173D51" w:rsidP="00173D51">
            <w:pPr>
              <w:spacing w:after="0" w:line="240" w:lineRule="auto"/>
              <w:jc w:val="center"/>
              <w:rPr>
                <w:rFonts w:ascii="Times New Roman" w:eastAsia="Times New Roman" w:hAnsi="Times New Roman" w:cs="Times New Roman"/>
                <w:color w:val="000000"/>
                <w:kern w:val="0"/>
                <w:sz w:val="22"/>
                <w:szCs w:val="22"/>
                <w14:ligatures w14:val="none"/>
              </w:rPr>
            </w:pPr>
            <w:r w:rsidRPr="00173D51">
              <w:rPr>
                <w:rFonts w:ascii="Times New Roman" w:eastAsia="Times New Roman" w:hAnsi="Times New Roman" w:cs="Times New Roman"/>
                <w:color w:val="000000"/>
                <w:kern w:val="0"/>
                <w:sz w:val="22"/>
                <w:szCs w:val="22"/>
                <w14:ligatures w14:val="none"/>
              </w:rPr>
              <w:t>1500</w:t>
            </w:r>
          </w:p>
        </w:tc>
      </w:tr>
      <w:tr w:rsidR="00EB445C" w:rsidRPr="00EB445C" w14:paraId="757BDE38" w14:textId="77777777" w:rsidTr="00EB445C">
        <w:trPr>
          <w:trHeight w:val="327"/>
        </w:trPr>
        <w:tc>
          <w:tcPr>
            <w:tcW w:w="1124" w:type="dxa"/>
            <w:vMerge/>
            <w:tcBorders>
              <w:top w:val="nil"/>
              <w:left w:val="single" w:sz="8" w:space="0" w:color="auto"/>
              <w:bottom w:val="single" w:sz="8" w:space="0" w:color="000000"/>
              <w:right w:val="single" w:sz="8" w:space="0" w:color="auto"/>
            </w:tcBorders>
            <w:vAlign w:val="center"/>
            <w:hideMark/>
          </w:tcPr>
          <w:p w14:paraId="4A5891F1" w14:textId="77777777" w:rsidR="00173D51" w:rsidRPr="00173D51" w:rsidRDefault="00173D51" w:rsidP="00173D51">
            <w:pPr>
              <w:spacing w:after="0" w:line="240" w:lineRule="auto"/>
              <w:rPr>
                <w:rFonts w:ascii="Times New Roman" w:eastAsia="Times New Roman" w:hAnsi="Times New Roman" w:cs="Times New Roman"/>
                <w:b/>
                <w:bCs/>
                <w:color w:val="000000"/>
                <w:kern w:val="0"/>
                <w:sz w:val="22"/>
                <w:szCs w:val="22"/>
                <w14:ligatures w14:val="none"/>
              </w:rPr>
            </w:pPr>
          </w:p>
        </w:tc>
        <w:tc>
          <w:tcPr>
            <w:tcW w:w="1419" w:type="dxa"/>
            <w:tcBorders>
              <w:top w:val="nil"/>
              <w:left w:val="nil"/>
              <w:bottom w:val="single" w:sz="8" w:space="0" w:color="auto"/>
              <w:right w:val="single" w:sz="8" w:space="0" w:color="auto"/>
            </w:tcBorders>
            <w:noWrap/>
            <w:vAlign w:val="bottom"/>
            <w:hideMark/>
          </w:tcPr>
          <w:p w14:paraId="73D426F1" w14:textId="77777777" w:rsidR="00173D51" w:rsidRPr="00774806"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Grand Total</w:t>
            </w:r>
          </w:p>
          <w:p w14:paraId="42E39BFF" w14:textId="18ABF9A7" w:rsidR="00EB445C" w:rsidRPr="00173D51" w:rsidRDefault="00EB445C" w:rsidP="00173D51">
            <w:pPr>
              <w:spacing w:after="0" w:line="240" w:lineRule="auto"/>
              <w:jc w:val="center"/>
              <w:rPr>
                <w:rFonts w:ascii="Times New Roman" w:eastAsia="Times New Roman" w:hAnsi="Times New Roman" w:cs="Times New Roman"/>
                <w:b/>
                <w:bCs/>
                <w:color w:val="000000"/>
                <w:kern w:val="0"/>
                <w:sz w:val="22"/>
                <w:szCs w:val="22"/>
                <w14:ligatures w14:val="none"/>
              </w:rPr>
            </w:pPr>
          </w:p>
        </w:tc>
        <w:tc>
          <w:tcPr>
            <w:tcW w:w="1275" w:type="dxa"/>
            <w:tcBorders>
              <w:top w:val="nil"/>
              <w:left w:val="nil"/>
              <w:bottom w:val="single" w:sz="8" w:space="0" w:color="auto"/>
              <w:right w:val="single" w:sz="8" w:space="0" w:color="auto"/>
            </w:tcBorders>
            <w:noWrap/>
            <w:vAlign w:val="bottom"/>
            <w:hideMark/>
          </w:tcPr>
          <w:p w14:paraId="30E4707C" w14:textId="1B66B923"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16185</w:t>
            </w:r>
            <w:r w:rsidR="00EB445C" w:rsidRPr="00A95D06">
              <w:rPr>
                <w:rFonts w:ascii="Times New Roman" w:eastAsia="Times New Roman" w:hAnsi="Times New Roman" w:cs="Times New Roman"/>
                <w:b/>
                <w:bCs/>
                <w:color w:val="000000"/>
                <w:kern w:val="0"/>
                <w:sz w:val="22"/>
                <w:szCs w:val="22"/>
                <w14:ligatures w14:val="none"/>
              </w:rPr>
              <w:t xml:space="preserve"> (100)</w:t>
            </w:r>
          </w:p>
        </w:tc>
        <w:tc>
          <w:tcPr>
            <w:tcW w:w="1458" w:type="dxa"/>
            <w:tcBorders>
              <w:top w:val="nil"/>
              <w:left w:val="nil"/>
              <w:bottom w:val="single" w:sz="8" w:space="0" w:color="auto"/>
              <w:right w:val="single" w:sz="8" w:space="0" w:color="auto"/>
            </w:tcBorders>
            <w:noWrap/>
            <w:vAlign w:val="bottom"/>
            <w:hideMark/>
          </w:tcPr>
          <w:p w14:paraId="027578DD" w14:textId="77777777" w:rsidR="00EB445C" w:rsidRPr="00A95D06"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6409</w:t>
            </w:r>
            <w:r w:rsidR="00EB445C" w:rsidRPr="00A95D06">
              <w:rPr>
                <w:rFonts w:ascii="Times New Roman" w:eastAsia="Times New Roman" w:hAnsi="Times New Roman" w:cs="Times New Roman"/>
                <w:b/>
                <w:bCs/>
                <w:color w:val="000000"/>
                <w:kern w:val="0"/>
                <w:sz w:val="22"/>
                <w:szCs w:val="22"/>
                <w14:ligatures w14:val="none"/>
              </w:rPr>
              <w:t xml:space="preserve"> </w:t>
            </w:r>
          </w:p>
          <w:p w14:paraId="46BC1FA3" w14:textId="37744485" w:rsidR="00173D51" w:rsidRPr="00173D51" w:rsidRDefault="00EB445C"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A95D06">
              <w:rPr>
                <w:rFonts w:ascii="Times New Roman" w:eastAsia="Times New Roman" w:hAnsi="Times New Roman" w:cs="Times New Roman"/>
                <w:b/>
                <w:bCs/>
                <w:color w:val="000000"/>
                <w:kern w:val="0"/>
                <w:sz w:val="22"/>
                <w:szCs w:val="22"/>
                <w14:ligatures w14:val="none"/>
              </w:rPr>
              <w:t>(39.6)</w:t>
            </w:r>
          </w:p>
        </w:tc>
        <w:tc>
          <w:tcPr>
            <w:tcW w:w="1265" w:type="dxa"/>
            <w:tcBorders>
              <w:top w:val="nil"/>
              <w:left w:val="nil"/>
              <w:bottom w:val="single" w:sz="8" w:space="0" w:color="auto"/>
              <w:right w:val="single" w:sz="8" w:space="0" w:color="auto"/>
            </w:tcBorders>
            <w:noWrap/>
            <w:vAlign w:val="bottom"/>
            <w:hideMark/>
          </w:tcPr>
          <w:p w14:paraId="6D7B8A44" w14:textId="77777777" w:rsidR="00EB445C" w:rsidRPr="00A95D06"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9776</w:t>
            </w:r>
          </w:p>
          <w:p w14:paraId="3A167AD8" w14:textId="0982EF24" w:rsidR="00173D51" w:rsidRPr="00173D51" w:rsidRDefault="00EB445C"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A95D06">
              <w:rPr>
                <w:rFonts w:ascii="Times New Roman" w:eastAsia="Times New Roman" w:hAnsi="Times New Roman" w:cs="Times New Roman"/>
                <w:b/>
                <w:bCs/>
                <w:color w:val="000000"/>
                <w:kern w:val="0"/>
                <w:sz w:val="22"/>
                <w:szCs w:val="22"/>
                <w14:ligatures w14:val="none"/>
              </w:rPr>
              <w:t xml:space="preserve"> (</w:t>
            </w:r>
            <w:r w:rsidR="00EA74DE" w:rsidRPr="00A95D06">
              <w:rPr>
                <w:rFonts w:ascii="Times New Roman" w:eastAsia="Times New Roman" w:hAnsi="Times New Roman" w:cs="Times New Roman"/>
                <w:b/>
                <w:bCs/>
                <w:color w:val="000000"/>
                <w:kern w:val="0"/>
                <w:sz w:val="22"/>
                <w:szCs w:val="22"/>
                <w14:ligatures w14:val="none"/>
              </w:rPr>
              <w:t>6</w:t>
            </w:r>
            <w:r w:rsidRPr="00A95D06">
              <w:rPr>
                <w:rFonts w:ascii="Times New Roman" w:eastAsia="Times New Roman" w:hAnsi="Times New Roman" w:cs="Times New Roman"/>
                <w:b/>
                <w:bCs/>
                <w:color w:val="000000"/>
                <w:kern w:val="0"/>
                <w:sz w:val="22"/>
                <w:szCs w:val="22"/>
                <w14:ligatures w14:val="none"/>
              </w:rPr>
              <w:t>0.4)</w:t>
            </w:r>
          </w:p>
        </w:tc>
        <w:tc>
          <w:tcPr>
            <w:tcW w:w="1387" w:type="dxa"/>
            <w:tcBorders>
              <w:top w:val="nil"/>
              <w:left w:val="nil"/>
              <w:bottom w:val="single" w:sz="8" w:space="0" w:color="auto"/>
              <w:right w:val="single" w:sz="8" w:space="0" w:color="auto"/>
            </w:tcBorders>
            <w:noWrap/>
            <w:vAlign w:val="bottom"/>
            <w:hideMark/>
          </w:tcPr>
          <w:p w14:paraId="279E53BA" w14:textId="77777777" w:rsidR="00EB445C" w:rsidRPr="00A95D06"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28782</w:t>
            </w:r>
            <w:r w:rsidR="00EB445C" w:rsidRPr="00A95D06">
              <w:rPr>
                <w:rFonts w:ascii="Times New Roman" w:eastAsia="Times New Roman" w:hAnsi="Times New Roman" w:cs="Times New Roman"/>
                <w:b/>
                <w:bCs/>
                <w:color w:val="000000"/>
                <w:kern w:val="0"/>
                <w:sz w:val="22"/>
                <w:szCs w:val="22"/>
                <w14:ligatures w14:val="none"/>
              </w:rPr>
              <w:t xml:space="preserve"> </w:t>
            </w:r>
          </w:p>
          <w:p w14:paraId="0B738704" w14:textId="749C34B1" w:rsidR="00173D51" w:rsidRPr="00173D51" w:rsidRDefault="00EB445C"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A95D06">
              <w:rPr>
                <w:rFonts w:ascii="Times New Roman" w:eastAsia="Times New Roman" w:hAnsi="Times New Roman" w:cs="Times New Roman"/>
                <w:b/>
                <w:bCs/>
                <w:color w:val="000000"/>
                <w:kern w:val="0"/>
                <w:sz w:val="22"/>
                <w:szCs w:val="22"/>
                <w14:ligatures w14:val="none"/>
              </w:rPr>
              <w:t>(100)</w:t>
            </w:r>
          </w:p>
        </w:tc>
        <w:tc>
          <w:tcPr>
            <w:tcW w:w="993" w:type="dxa"/>
            <w:tcBorders>
              <w:top w:val="nil"/>
              <w:left w:val="nil"/>
              <w:bottom w:val="single" w:sz="8" w:space="0" w:color="auto"/>
              <w:right w:val="single" w:sz="8" w:space="0" w:color="auto"/>
            </w:tcBorders>
            <w:noWrap/>
            <w:vAlign w:val="bottom"/>
            <w:hideMark/>
          </w:tcPr>
          <w:p w14:paraId="6A0F500F" w14:textId="2775B6EC"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12991</w:t>
            </w:r>
            <w:r w:rsidR="00EB445C" w:rsidRPr="00A95D06">
              <w:rPr>
                <w:rFonts w:ascii="Times New Roman" w:eastAsia="Times New Roman" w:hAnsi="Times New Roman" w:cs="Times New Roman"/>
                <w:b/>
                <w:bCs/>
                <w:color w:val="000000"/>
                <w:kern w:val="0"/>
                <w:sz w:val="22"/>
                <w:szCs w:val="22"/>
                <w14:ligatures w14:val="none"/>
              </w:rPr>
              <w:t xml:space="preserve"> (45.1)</w:t>
            </w:r>
          </w:p>
        </w:tc>
        <w:tc>
          <w:tcPr>
            <w:tcW w:w="1245" w:type="dxa"/>
            <w:tcBorders>
              <w:top w:val="nil"/>
              <w:left w:val="nil"/>
              <w:bottom w:val="single" w:sz="8" w:space="0" w:color="auto"/>
              <w:right w:val="single" w:sz="8" w:space="0" w:color="auto"/>
            </w:tcBorders>
            <w:noWrap/>
            <w:vAlign w:val="bottom"/>
            <w:hideMark/>
          </w:tcPr>
          <w:p w14:paraId="687F44B6" w14:textId="6181B46F" w:rsidR="00173D51" w:rsidRPr="00173D51" w:rsidRDefault="00173D51" w:rsidP="00173D51">
            <w:pPr>
              <w:spacing w:after="0" w:line="240" w:lineRule="auto"/>
              <w:jc w:val="center"/>
              <w:rPr>
                <w:rFonts w:ascii="Times New Roman" w:eastAsia="Times New Roman" w:hAnsi="Times New Roman" w:cs="Times New Roman"/>
                <w:b/>
                <w:bCs/>
                <w:color w:val="000000"/>
                <w:kern w:val="0"/>
                <w:sz w:val="22"/>
                <w:szCs w:val="22"/>
                <w14:ligatures w14:val="none"/>
              </w:rPr>
            </w:pPr>
            <w:r w:rsidRPr="00173D51">
              <w:rPr>
                <w:rFonts w:ascii="Times New Roman" w:eastAsia="Times New Roman" w:hAnsi="Times New Roman" w:cs="Times New Roman"/>
                <w:b/>
                <w:bCs/>
                <w:color w:val="000000"/>
                <w:kern w:val="0"/>
                <w:sz w:val="22"/>
                <w:szCs w:val="22"/>
                <w14:ligatures w14:val="none"/>
              </w:rPr>
              <w:t>15808</w:t>
            </w:r>
            <w:r w:rsidR="00EB445C" w:rsidRPr="00A95D06">
              <w:rPr>
                <w:rFonts w:ascii="Times New Roman" w:eastAsia="Times New Roman" w:hAnsi="Times New Roman" w:cs="Times New Roman"/>
                <w:b/>
                <w:bCs/>
                <w:color w:val="000000"/>
                <w:kern w:val="0"/>
                <w:sz w:val="22"/>
                <w:szCs w:val="22"/>
                <w14:ligatures w14:val="none"/>
              </w:rPr>
              <w:t xml:space="preserve"> (54.9)</w:t>
            </w:r>
          </w:p>
        </w:tc>
      </w:tr>
    </w:tbl>
    <w:p w14:paraId="4925CAEE" w14:textId="77777777" w:rsidR="003B1515" w:rsidRDefault="003B1515" w:rsidP="008675A5">
      <w:pPr>
        <w:spacing w:line="480" w:lineRule="auto"/>
        <w:jc w:val="both"/>
        <w:rPr>
          <w:rFonts w:ascii="Times New Roman" w:hAnsi="Times New Roman" w:cs="Times New Roman"/>
          <w:b/>
          <w:bCs/>
        </w:rPr>
      </w:pPr>
    </w:p>
    <w:p w14:paraId="7AF94E27" w14:textId="6B79B9EA" w:rsidR="0025793D" w:rsidRDefault="005B32CB" w:rsidP="008675A5">
      <w:pPr>
        <w:spacing w:line="480" w:lineRule="auto"/>
        <w:jc w:val="both"/>
        <w:rPr>
          <w:rFonts w:ascii="Times New Roman" w:hAnsi="Times New Roman" w:cs="Times New Roman"/>
          <w:b/>
          <w:bCs/>
        </w:rPr>
      </w:pPr>
      <w:r w:rsidRPr="00CA3EF3">
        <w:rPr>
          <w:rFonts w:ascii="Times New Roman" w:hAnsi="Times New Roman" w:cs="Times New Roman"/>
          <w:b/>
          <w:bCs/>
        </w:rPr>
        <w:lastRenderedPageBreak/>
        <w:t xml:space="preserve">Species Composition of </w:t>
      </w:r>
      <w:r w:rsidRPr="00CA3EF3">
        <w:rPr>
          <w:rFonts w:ascii="Times New Roman" w:hAnsi="Times New Roman" w:cs="Times New Roman"/>
          <w:b/>
          <w:bCs/>
          <w:i/>
          <w:iCs/>
        </w:rPr>
        <w:t>Anopheles gambiae</w:t>
      </w:r>
      <w:r w:rsidRPr="00CA3EF3">
        <w:rPr>
          <w:rFonts w:ascii="Times New Roman" w:hAnsi="Times New Roman" w:cs="Times New Roman"/>
          <w:b/>
          <w:bCs/>
        </w:rPr>
        <w:t xml:space="preserve"> s.l mosquitoes</w:t>
      </w:r>
      <w:r w:rsidR="00CA3EF3" w:rsidRPr="00CA3EF3">
        <w:rPr>
          <w:rFonts w:ascii="Times New Roman" w:hAnsi="Times New Roman" w:cs="Times New Roman"/>
          <w:b/>
          <w:bCs/>
        </w:rPr>
        <w:t xml:space="preserve"> across th</w:t>
      </w:r>
      <w:r w:rsidR="00CA3EF3">
        <w:rPr>
          <w:rFonts w:ascii="Times New Roman" w:hAnsi="Times New Roman" w:cs="Times New Roman"/>
          <w:b/>
          <w:bCs/>
        </w:rPr>
        <w:t xml:space="preserve">e study sites. </w:t>
      </w:r>
    </w:p>
    <w:p w14:paraId="2E9190C9" w14:textId="22C1ED4E" w:rsidR="00985238" w:rsidRPr="00247F17" w:rsidRDefault="004A067A" w:rsidP="00247F17">
      <w:pPr>
        <w:spacing w:line="480" w:lineRule="auto"/>
        <w:jc w:val="both"/>
        <w:rPr>
          <w:rFonts w:ascii="Times New Roman" w:hAnsi="Times New Roman" w:cs="Times New Roman"/>
        </w:rPr>
      </w:pPr>
      <w:r>
        <w:rPr>
          <w:rFonts w:ascii="Times New Roman" w:hAnsi="Times New Roman" w:cs="Times New Roman"/>
        </w:rPr>
        <w:t xml:space="preserve">A subset of </w:t>
      </w:r>
      <w:r w:rsidR="00985238">
        <w:rPr>
          <w:rFonts w:ascii="Times New Roman" w:hAnsi="Times New Roman" w:cs="Times New Roman"/>
        </w:rPr>
        <w:t>2</w:t>
      </w:r>
      <w:r w:rsidR="006F0EB7">
        <w:rPr>
          <w:rFonts w:ascii="Times New Roman" w:hAnsi="Times New Roman" w:cs="Times New Roman"/>
        </w:rPr>
        <w:t>,</w:t>
      </w:r>
      <w:r w:rsidR="00985238">
        <w:rPr>
          <w:rFonts w:ascii="Times New Roman" w:hAnsi="Times New Roman" w:cs="Times New Roman"/>
        </w:rPr>
        <w:t>730</w:t>
      </w:r>
      <w:r>
        <w:rPr>
          <w:rFonts w:ascii="Times New Roman" w:hAnsi="Times New Roman" w:cs="Times New Roman"/>
        </w:rPr>
        <w:t xml:space="preserve"> </w:t>
      </w:r>
      <w:r w:rsidRPr="00B37D01">
        <w:rPr>
          <w:rFonts w:ascii="Times New Roman" w:hAnsi="Times New Roman" w:cs="Times New Roman"/>
          <w:i/>
          <w:iCs/>
        </w:rPr>
        <w:t>An. gambiae</w:t>
      </w:r>
      <w:r>
        <w:rPr>
          <w:rFonts w:ascii="Times New Roman" w:hAnsi="Times New Roman" w:cs="Times New Roman"/>
        </w:rPr>
        <w:t xml:space="preserve"> s.l were morphologically identified. Out of which, </w:t>
      </w:r>
      <w:r w:rsidR="00985238" w:rsidRPr="00D84AF0">
        <w:rPr>
          <w:rFonts w:ascii="Times New Roman" w:hAnsi="Times New Roman" w:cs="Times New Roman"/>
          <w:i/>
          <w:iCs/>
        </w:rPr>
        <w:t>An. coluzzii</w:t>
      </w:r>
      <w:r w:rsidR="00985238">
        <w:rPr>
          <w:rFonts w:ascii="Times New Roman" w:hAnsi="Times New Roman" w:cs="Times New Roman"/>
        </w:rPr>
        <w:t xml:space="preserve"> (</w:t>
      </w:r>
      <w:r w:rsidR="00985238" w:rsidRPr="00985238">
        <w:rPr>
          <w:rFonts w:ascii="Times New Roman" w:hAnsi="Times New Roman" w:cs="Times New Roman"/>
        </w:rPr>
        <w:t>53.33</w:t>
      </w:r>
      <w:r w:rsidR="00985238">
        <w:rPr>
          <w:rFonts w:ascii="Times New Roman" w:hAnsi="Times New Roman" w:cs="Times New Roman"/>
        </w:rPr>
        <w:t xml:space="preserve">%, </w:t>
      </w:r>
      <w:r w:rsidR="00985238" w:rsidRPr="00985238">
        <w:rPr>
          <w:rFonts w:ascii="Times New Roman" w:hAnsi="Times New Roman" w:cs="Times New Roman"/>
        </w:rPr>
        <w:t>1456</w:t>
      </w:r>
      <w:r w:rsidR="00985238">
        <w:rPr>
          <w:rFonts w:ascii="Times New Roman" w:hAnsi="Times New Roman" w:cs="Times New Roman"/>
        </w:rPr>
        <w:t xml:space="preserve">/2730) was the predominant, followed by </w:t>
      </w:r>
      <w:r w:rsidR="00985238" w:rsidRPr="008675A5">
        <w:rPr>
          <w:rFonts w:ascii="Times New Roman" w:hAnsi="Times New Roman" w:cs="Times New Roman"/>
          <w:i/>
          <w:iCs/>
        </w:rPr>
        <w:t>Anopheles gambiae</w:t>
      </w:r>
      <w:r w:rsidR="00985238">
        <w:rPr>
          <w:rFonts w:ascii="Times New Roman" w:hAnsi="Times New Roman" w:cs="Times New Roman"/>
        </w:rPr>
        <w:t xml:space="preserve"> </w:t>
      </w:r>
      <w:proofErr w:type="spellStart"/>
      <w:r w:rsidR="00985238">
        <w:rPr>
          <w:rFonts w:ascii="Times New Roman" w:hAnsi="Times New Roman" w:cs="Times New Roman"/>
        </w:rPr>
        <w:t>s.s</w:t>
      </w:r>
      <w:proofErr w:type="spellEnd"/>
      <w:r w:rsidR="00985238">
        <w:rPr>
          <w:rFonts w:ascii="Times New Roman" w:hAnsi="Times New Roman" w:cs="Times New Roman"/>
        </w:rPr>
        <w:t xml:space="preserve"> (43.7%, 1193/2730), </w:t>
      </w:r>
      <w:r w:rsidR="00985238" w:rsidRPr="00985238">
        <w:rPr>
          <w:rFonts w:ascii="Times New Roman" w:hAnsi="Times New Roman" w:cs="Times New Roman"/>
          <w:i/>
          <w:iCs/>
        </w:rPr>
        <w:t>An. arabiensis</w:t>
      </w:r>
      <w:r w:rsidR="00985238">
        <w:rPr>
          <w:rFonts w:ascii="Times New Roman" w:hAnsi="Times New Roman" w:cs="Times New Roman"/>
        </w:rPr>
        <w:t xml:space="preserve"> (1.45%, 39/2730), </w:t>
      </w:r>
      <w:r w:rsidR="00985238" w:rsidRPr="00985238">
        <w:rPr>
          <w:rFonts w:ascii="Times New Roman" w:hAnsi="Times New Roman" w:cs="Times New Roman"/>
          <w:i/>
          <w:iCs/>
        </w:rPr>
        <w:t>An. melas</w:t>
      </w:r>
      <w:r w:rsidR="00985238">
        <w:rPr>
          <w:rFonts w:ascii="Times New Roman" w:hAnsi="Times New Roman" w:cs="Times New Roman"/>
        </w:rPr>
        <w:t xml:space="preserve"> (1.35%, 37/2730) and </w:t>
      </w:r>
      <w:r w:rsidR="00985238" w:rsidRPr="008675A5">
        <w:rPr>
          <w:rFonts w:ascii="Times New Roman" w:hAnsi="Times New Roman" w:cs="Times New Roman"/>
          <w:i/>
          <w:iCs/>
        </w:rPr>
        <w:t>An. gambiae</w:t>
      </w:r>
      <w:r w:rsidR="00985238">
        <w:rPr>
          <w:rFonts w:ascii="Times New Roman" w:hAnsi="Times New Roman" w:cs="Times New Roman"/>
        </w:rPr>
        <w:t>/</w:t>
      </w:r>
      <w:r w:rsidR="00985238" w:rsidRPr="008675A5">
        <w:rPr>
          <w:rFonts w:ascii="Times New Roman" w:hAnsi="Times New Roman" w:cs="Times New Roman"/>
          <w:i/>
          <w:iCs/>
        </w:rPr>
        <w:t xml:space="preserve">An. coluzzii </w:t>
      </w:r>
      <w:r w:rsidR="00985238">
        <w:rPr>
          <w:rFonts w:ascii="Times New Roman" w:hAnsi="Times New Roman" w:cs="Times New Roman"/>
        </w:rPr>
        <w:t>hybrids (0.18%, 5/2730).</w:t>
      </w:r>
      <w:r w:rsidR="007C37A1">
        <w:rPr>
          <w:rFonts w:ascii="Times New Roman" w:hAnsi="Times New Roman" w:cs="Times New Roman"/>
        </w:rPr>
        <w:t xml:space="preserve"> </w:t>
      </w:r>
      <w:r w:rsidR="00F0163B">
        <w:rPr>
          <w:rFonts w:ascii="Times New Roman" w:hAnsi="Times New Roman" w:cs="Times New Roman"/>
        </w:rPr>
        <w:t xml:space="preserve">In the coastal sites, </w:t>
      </w:r>
      <w:r w:rsidR="00F0163B" w:rsidRPr="003D1AAB">
        <w:rPr>
          <w:rFonts w:ascii="Times New Roman" w:hAnsi="Times New Roman" w:cs="Times New Roman"/>
          <w:i/>
          <w:iCs/>
        </w:rPr>
        <w:t>An. coluzzii</w:t>
      </w:r>
      <w:r w:rsidR="00F0163B">
        <w:rPr>
          <w:rFonts w:ascii="Times New Roman" w:hAnsi="Times New Roman" w:cs="Times New Roman"/>
        </w:rPr>
        <w:t xml:space="preserve"> was the predominant sites in </w:t>
      </w:r>
      <w:proofErr w:type="spellStart"/>
      <w:r w:rsidR="00F0163B">
        <w:rPr>
          <w:rFonts w:ascii="Times New Roman" w:hAnsi="Times New Roman" w:cs="Times New Roman"/>
        </w:rPr>
        <w:t>Anyakpor</w:t>
      </w:r>
      <w:proofErr w:type="spellEnd"/>
      <w:r w:rsidR="00F0163B">
        <w:rPr>
          <w:rFonts w:ascii="Times New Roman" w:hAnsi="Times New Roman" w:cs="Times New Roman"/>
        </w:rPr>
        <w:t xml:space="preserve"> (</w:t>
      </w:r>
      <w:r w:rsidR="007C37A1">
        <w:rPr>
          <w:rFonts w:ascii="Times New Roman" w:hAnsi="Times New Roman" w:cs="Times New Roman"/>
        </w:rPr>
        <w:t>83.5</w:t>
      </w:r>
      <w:r w:rsidR="00F0163B">
        <w:rPr>
          <w:rFonts w:ascii="Times New Roman" w:hAnsi="Times New Roman" w:cs="Times New Roman"/>
        </w:rPr>
        <w:t>%)</w:t>
      </w:r>
      <w:r w:rsidR="00236C05">
        <w:rPr>
          <w:rFonts w:ascii="Times New Roman" w:hAnsi="Times New Roman" w:cs="Times New Roman"/>
        </w:rPr>
        <w:t xml:space="preserve"> and Pediatorkope (7</w:t>
      </w:r>
      <w:r w:rsidR="007C37A1">
        <w:rPr>
          <w:rFonts w:ascii="Times New Roman" w:hAnsi="Times New Roman" w:cs="Times New Roman"/>
        </w:rPr>
        <w:t>7.39</w:t>
      </w:r>
      <w:r w:rsidR="00236C05">
        <w:rPr>
          <w:rFonts w:ascii="Times New Roman" w:hAnsi="Times New Roman" w:cs="Times New Roman"/>
        </w:rPr>
        <w:t xml:space="preserve">%). However, </w:t>
      </w:r>
      <w:r w:rsidR="000F3C9D" w:rsidRPr="000F3C9D">
        <w:rPr>
          <w:rFonts w:ascii="Times New Roman" w:hAnsi="Times New Roman" w:cs="Times New Roman"/>
          <w:i/>
          <w:iCs/>
        </w:rPr>
        <w:t>An. gambiae</w:t>
      </w:r>
      <w:r w:rsidR="000F3C9D">
        <w:rPr>
          <w:rFonts w:ascii="Times New Roman" w:hAnsi="Times New Roman" w:cs="Times New Roman"/>
        </w:rPr>
        <w:t xml:space="preserve"> </w:t>
      </w:r>
      <w:proofErr w:type="spellStart"/>
      <w:r w:rsidR="000F3C9D">
        <w:rPr>
          <w:rFonts w:ascii="Times New Roman" w:hAnsi="Times New Roman" w:cs="Times New Roman"/>
        </w:rPr>
        <w:t>s.s</w:t>
      </w:r>
      <w:proofErr w:type="spellEnd"/>
      <w:r w:rsidR="000F3C9D">
        <w:rPr>
          <w:rFonts w:ascii="Times New Roman" w:hAnsi="Times New Roman" w:cs="Times New Roman"/>
        </w:rPr>
        <w:t xml:space="preserve"> was the predominant species in</w:t>
      </w:r>
      <w:r w:rsidR="007C37A1">
        <w:rPr>
          <w:rFonts w:ascii="Times New Roman" w:hAnsi="Times New Roman" w:cs="Times New Roman"/>
        </w:rPr>
        <w:t xml:space="preserve"> Dodowa (87.02%), </w:t>
      </w:r>
      <w:proofErr w:type="spellStart"/>
      <w:r w:rsidR="000F3C9D">
        <w:rPr>
          <w:rFonts w:ascii="Times New Roman" w:hAnsi="Times New Roman" w:cs="Times New Roman"/>
        </w:rPr>
        <w:t>Tuanikorpe</w:t>
      </w:r>
      <w:proofErr w:type="spellEnd"/>
      <w:r w:rsidR="000F3C9D">
        <w:rPr>
          <w:rFonts w:ascii="Times New Roman" w:hAnsi="Times New Roman" w:cs="Times New Roman"/>
        </w:rPr>
        <w:t xml:space="preserve"> (63.74%)</w:t>
      </w:r>
      <w:r w:rsidR="00DA332D">
        <w:rPr>
          <w:rFonts w:ascii="Times New Roman" w:hAnsi="Times New Roman" w:cs="Times New Roman"/>
        </w:rPr>
        <w:t xml:space="preserve"> and Allorkpem (78.95%). For the forest and </w:t>
      </w:r>
      <w:proofErr w:type="spellStart"/>
      <w:r w:rsidR="00DA332D">
        <w:rPr>
          <w:rFonts w:ascii="Times New Roman" w:hAnsi="Times New Roman" w:cs="Times New Roman"/>
        </w:rPr>
        <w:t>sahel</w:t>
      </w:r>
      <w:proofErr w:type="spellEnd"/>
      <w:r w:rsidR="00DA332D">
        <w:rPr>
          <w:rFonts w:ascii="Times New Roman" w:hAnsi="Times New Roman" w:cs="Times New Roman"/>
        </w:rPr>
        <w:t xml:space="preserve"> zone sites, </w:t>
      </w:r>
      <w:r w:rsidR="00DA332D" w:rsidRPr="00632092">
        <w:rPr>
          <w:rFonts w:ascii="Times New Roman" w:hAnsi="Times New Roman" w:cs="Times New Roman"/>
          <w:i/>
          <w:iCs/>
        </w:rPr>
        <w:t>An. coluzzii</w:t>
      </w:r>
      <w:r w:rsidR="00DA332D">
        <w:rPr>
          <w:rFonts w:ascii="Times New Roman" w:hAnsi="Times New Roman" w:cs="Times New Roman"/>
        </w:rPr>
        <w:t xml:space="preserve"> was the common species (&gt;80%)</w:t>
      </w:r>
      <w:r w:rsidR="00305264">
        <w:rPr>
          <w:rFonts w:ascii="Times New Roman" w:hAnsi="Times New Roman" w:cs="Times New Roman"/>
        </w:rPr>
        <w:t xml:space="preserve"> </w:t>
      </w:r>
      <w:r w:rsidR="007C37A1">
        <w:rPr>
          <w:rFonts w:ascii="Times New Roman" w:hAnsi="Times New Roman" w:cs="Times New Roman"/>
        </w:rPr>
        <w:t xml:space="preserve">in all the sites except in Pagaza, where </w:t>
      </w:r>
      <w:r w:rsidR="007C37A1" w:rsidRPr="007C37A1">
        <w:rPr>
          <w:rFonts w:ascii="Times New Roman" w:hAnsi="Times New Roman" w:cs="Times New Roman"/>
          <w:i/>
          <w:iCs/>
        </w:rPr>
        <w:t>An. gambiae</w:t>
      </w:r>
      <w:r w:rsidR="007C37A1">
        <w:rPr>
          <w:rFonts w:ascii="Times New Roman" w:hAnsi="Times New Roman" w:cs="Times New Roman"/>
        </w:rPr>
        <w:t xml:space="preserve"> </w:t>
      </w:r>
      <w:proofErr w:type="spellStart"/>
      <w:r w:rsidR="007C37A1">
        <w:rPr>
          <w:rFonts w:ascii="Times New Roman" w:hAnsi="Times New Roman" w:cs="Times New Roman"/>
        </w:rPr>
        <w:t>s.s</w:t>
      </w:r>
      <w:proofErr w:type="spellEnd"/>
      <w:r w:rsidR="007C37A1">
        <w:rPr>
          <w:rFonts w:ascii="Times New Roman" w:hAnsi="Times New Roman" w:cs="Times New Roman"/>
        </w:rPr>
        <w:t xml:space="preserve"> was most predominant (72.43%) </w:t>
      </w:r>
      <w:r w:rsidR="00305264">
        <w:rPr>
          <w:rFonts w:ascii="Times New Roman" w:hAnsi="Times New Roman" w:cs="Times New Roman"/>
        </w:rPr>
        <w:t>(</w:t>
      </w:r>
      <w:r w:rsidR="0073601F">
        <w:rPr>
          <w:rFonts w:ascii="Times New Roman" w:hAnsi="Times New Roman" w:cs="Times New Roman"/>
        </w:rPr>
        <w:t>Fig</w:t>
      </w:r>
      <w:r w:rsidR="003329FE">
        <w:rPr>
          <w:rFonts w:ascii="Times New Roman" w:hAnsi="Times New Roman" w:cs="Times New Roman"/>
        </w:rPr>
        <w:t>.</w:t>
      </w:r>
      <w:r w:rsidR="0073601F">
        <w:rPr>
          <w:rFonts w:ascii="Times New Roman" w:hAnsi="Times New Roman" w:cs="Times New Roman"/>
        </w:rPr>
        <w:t xml:space="preserve"> 2</w:t>
      </w:r>
      <w:r w:rsidR="00305264">
        <w:rPr>
          <w:rFonts w:ascii="Times New Roman" w:hAnsi="Times New Roman" w:cs="Times New Roman"/>
        </w:rPr>
        <w:t>)</w:t>
      </w:r>
      <w:r w:rsidR="00DA332D">
        <w:rPr>
          <w:rFonts w:ascii="Times New Roman" w:hAnsi="Times New Roman" w:cs="Times New Roman"/>
        </w:rPr>
        <w:t>.</w:t>
      </w:r>
      <w:r w:rsidR="00632092">
        <w:rPr>
          <w:rFonts w:ascii="Times New Roman" w:hAnsi="Times New Roman" w:cs="Times New Roman"/>
        </w:rPr>
        <w:t xml:space="preserve"> Significant differences in the distribution of </w:t>
      </w:r>
      <w:r w:rsidR="00632092" w:rsidRPr="00632092">
        <w:rPr>
          <w:rFonts w:ascii="Times New Roman" w:hAnsi="Times New Roman" w:cs="Times New Roman"/>
          <w:i/>
          <w:iCs/>
        </w:rPr>
        <w:t>An. gambiae</w:t>
      </w:r>
      <w:r w:rsidR="00632092">
        <w:rPr>
          <w:rFonts w:ascii="Times New Roman" w:hAnsi="Times New Roman" w:cs="Times New Roman"/>
        </w:rPr>
        <w:t xml:space="preserve"> s.l was observed across the study sites </w:t>
      </w:r>
      <w:r w:rsidR="009632F7" w:rsidRPr="0057191A">
        <w:rPr>
          <w:rFonts w:ascii="Times New Roman" w:hAnsi="Times New Roman" w:cs="Times New Roman"/>
          <w:color w:val="000000"/>
        </w:rPr>
        <w:t>(</w:t>
      </w:r>
      <w:r w:rsidR="009632F7" w:rsidRPr="0057191A">
        <w:rPr>
          <w:rFonts w:ascii="Times New Roman" w:hAnsi="Times New Roman" w:cs="Times New Roman"/>
          <w:i/>
        </w:rPr>
        <w:t>χ2</w:t>
      </w:r>
      <w:r w:rsidR="009632F7" w:rsidRPr="0057191A">
        <w:rPr>
          <w:rFonts w:ascii="Times New Roman" w:hAnsi="Times New Roman" w:cs="Times New Roman"/>
        </w:rPr>
        <w:t xml:space="preserve"> = </w:t>
      </w:r>
      <w:r w:rsidR="009632F7">
        <w:rPr>
          <w:rFonts w:ascii="Times New Roman" w:hAnsi="Times New Roman" w:cs="Times New Roman"/>
        </w:rPr>
        <w:t>301.06</w:t>
      </w:r>
      <w:r w:rsidR="009632F7" w:rsidRPr="0057191A">
        <w:rPr>
          <w:rFonts w:ascii="Times New Roman" w:hAnsi="Times New Roman" w:cs="Times New Roman"/>
        </w:rPr>
        <w:t xml:space="preserve">, </w:t>
      </w:r>
      <w:proofErr w:type="spellStart"/>
      <w:r w:rsidR="009632F7" w:rsidRPr="0057191A">
        <w:rPr>
          <w:rFonts w:ascii="Times New Roman" w:hAnsi="Times New Roman" w:cs="Times New Roman"/>
          <w:i/>
        </w:rPr>
        <w:t>df</w:t>
      </w:r>
      <w:proofErr w:type="spellEnd"/>
      <w:r w:rsidR="009632F7" w:rsidRPr="0057191A">
        <w:rPr>
          <w:rFonts w:ascii="Times New Roman" w:hAnsi="Times New Roman" w:cs="Times New Roman"/>
        </w:rPr>
        <w:t xml:space="preserve"> = </w:t>
      </w:r>
      <w:r w:rsidR="00AA27FF">
        <w:rPr>
          <w:rFonts w:ascii="Times New Roman" w:hAnsi="Times New Roman" w:cs="Times New Roman"/>
        </w:rPr>
        <w:t>8</w:t>
      </w:r>
      <w:r w:rsidR="009632F7" w:rsidRPr="0057191A">
        <w:rPr>
          <w:rFonts w:ascii="Times New Roman" w:hAnsi="Times New Roman" w:cs="Times New Roman"/>
        </w:rPr>
        <w:t xml:space="preserve">, </w:t>
      </w:r>
      <w:r w:rsidR="009632F7" w:rsidRPr="0057191A">
        <w:rPr>
          <w:rFonts w:ascii="Times New Roman" w:hAnsi="Times New Roman" w:cs="Times New Roman"/>
          <w:i/>
        </w:rPr>
        <w:t>P</w:t>
      </w:r>
      <w:r w:rsidR="009632F7" w:rsidRPr="0057191A">
        <w:rPr>
          <w:rFonts w:ascii="Times New Roman" w:hAnsi="Times New Roman" w:cs="Times New Roman"/>
        </w:rPr>
        <w:t>&lt; 0.001)</w:t>
      </w:r>
      <w:r w:rsidR="009632F7">
        <w:rPr>
          <w:rFonts w:ascii="Times New Roman" w:hAnsi="Times New Roman" w:cs="Times New Roman"/>
        </w:rPr>
        <w:t>.</w:t>
      </w:r>
    </w:p>
    <w:p w14:paraId="10CD59CD" w14:textId="12136120" w:rsidR="005B32CB" w:rsidRDefault="004D088A" w:rsidP="002767EF">
      <w:pPr>
        <w:jc w:val="both"/>
        <w:rPr>
          <w:rFonts w:ascii="Times New Roman" w:hAnsi="Times New Roman" w:cs="Times New Roman"/>
          <w:b/>
          <w:bCs/>
        </w:rPr>
      </w:pPr>
      <w:r>
        <w:rPr>
          <w:rFonts w:ascii="Times New Roman" w:hAnsi="Times New Roman" w:cs="Times New Roman"/>
          <w:b/>
          <w:bCs/>
        </w:rPr>
        <w:t>Fig 2.</w:t>
      </w:r>
      <w:r w:rsidR="00305264">
        <w:rPr>
          <w:rFonts w:ascii="Times New Roman" w:hAnsi="Times New Roman" w:cs="Times New Roman"/>
          <w:b/>
          <w:bCs/>
        </w:rPr>
        <w:t xml:space="preserve"> </w:t>
      </w:r>
      <w:r w:rsidR="00247F17">
        <w:rPr>
          <w:rFonts w:ascii="Times New Roman" w:hAnsi="Times New Roman" w:cs="Times New Roman"/>
          <w:b/>
          <w:bCs/>
        </w:rPr>
        <w:t xml:space="preserve">Species discrimination of </w:t>
      </w:r>
      <w:r w:rsidR="00247F17" w:rsidRPr="00D80E80">
        <w:rPr>
          <w:rFonts w:ascii="Times New Roman" w:hAnsi="Times New Roman" w:cs="Times New Roman"/>
          <w:b/>
          <w:bCs/>
          <w:i/>
          <w:iCs/>
        </w:rPr>
        <w:t>Anopheles gambiae</w:t>
      </w:r>
      <w:r w:rsidR="00247F17">
        <w:rPr>
          <w:rFonts w:ascii="Times New Roman" w:hAnsi="Times New Roman" w:cs="Times New Roman"/>
          <w:b/>
          <w:bCs/>
        </w:rPr>
        <w:t xml:space="preserve"> s.l across the study sites </w:t>
      </w:r>
    </w:p>
    <w:p w14:paraId="61D79982" w14:textId="77777777" w:rsidR="00964C61" w:rsidRDefault="00964C61" w:rsidP="002767EF">
      <w:pPr>
        <w:jc w:val="both"/>
        <w:rPr>
          <w:rFonts w:ascii="Times New Roman" w:hAnsi="Times New Roman" w:cs="Times New Roman"/>
          <w:b/>
          <w:bCs/>
        </w:rPr>
      </w:pPr>
    </w:p>
    <w:p w14:paraId="5BED3AEF" w14:textId="45C79903" w:rsidR="003740D6" w:rsidRDefault="00E26F66" w:rsidP="004648BF">
      <w:pPr>
        <w:spacing w:line="480" w:lineRule="auto"/>
        <w:jc w:val="both"/>
        <w:rPr>
          <w:rFonts w:ascii="Times New Roman" w:hAnsi="Times New Roman" w:cs="Times New Roman"/>
          <w:b/>
          <w:bCs/>
        </w:rPr>
      </w:pPr>
      <w:r>
        <w:rPr>
          <w:rFonts w:ascii="Times New Roman" w:hAnsi="Times New Roman" w:cs="Times New Roman"/>
          <w:b/>
          <w:bCs/>
        </w:rPr>
        <w:t>Indoor and Outdoor</w:t>
      </w:r>
      <w:r w:rsidR="006E17A4">
        <w:rPr>
          <w:rFonts w:ascii="Times New Roman" w:hAnsi="Times New Roman" w:cs="Times New Roman"/>
          <w:b/>
          <w:bCs/>
        </w:rPr>
        <w:t xml:space="preserve"> </w:t>
      </w:r>
      <w:r w:rsidR="0059165F">
        <w:rPr>
          <w:rFonts w:ascii="Times New Roman" w:hAnsi="Times New Roman" w:cs="Times New Roman"/>
          <w:b/>
          <w:bCs/>
        </w:rPr>
        <w:t>distribution</w:t>
      </w:r>
      <w:r w:rsidR="006E17A4">
        <w:rPr>
          <w:rFonts w:ascii="Times New Roman" w:hAnsi="Times New Roman" w:cs="Times New Roman"/>
          <w:b/>
          <w:bCs/>
        </w:rPr>
        <w:t xml:space="preserve"> of</w:t>
      </w:r>
      <w:r w:rsidR="00AA2131">
        <w:rPr>
          <w:rFonts w:ascii="Times New Roman" w:hAnsi="Times New Roman" w:cs="Times New Roman"/>
          <w:b/>
          <w:bCs/>
        </w:rPr>
        <w:t xml:space="preserve"> </w:t>
      </w:r>
      <w:r w:rsidR="006E17A4" w:rsidRPr="00AA2131">
        <w:rPr>
          <w:rFonts w:ascii="Times New Roman" w:hAnsi="Times New Roman" w:cs="Times New Roman"/>
          <w:b/>
          <w:bCs/>
          <w:i/>
          <w:iCs/>
        </w:rPr>
        <w:t>An. gambiae</w:t>
      </w:r>
      <w:r w:rsidR="006E17A4">
        <w:rPr>
          <w:rFonts w:ascii="Times New Roman" w:hAnsi="Times New Roman" w:cs="Times New Roman"/>
          <w:b/>
          <w:bCs/>
        </w:rPr>
        <w:t xml:space="preserve"> s.l from different ecological zones</w:t>
      </w:r>
    </w:p>
    <w:p w14:paraId="39469A68" w14:textId="193A916C" w:rsidR="00216732" w:rsidRDefault="00C61F3D" w:rsidP="00BA3079">
      <w:pPr>
        <w:spacing w:line="480" w:lineRule="auto"/>
        <w:jc w:val="both"/>
        <w:rPr>
          <w:rFonts w:ascii="Times New Roman" w:hAnsi="Times New Roman" w:cs="Times New Roman"/>
        </w:rPr>
      </w:pPr>
      <w:r>
        <w:rPr>
          <w:rFonts w:ascii="Times New Roman" w:hAnsi="Times New Roman" w:cs="Times New Roman"/>
        </w:rPr>
        <w:t xml:space="preserve">In the coastal zone, a greater number of indoor collected mosquitoes were </w:t>
      </w:r>
      <w:r w:rsidRPr="00C61F3D">
        <w:rPr>
          <w:rFonts w:ascii="Times New Roman" w:hAnsi="Times New Roman" w:cs="Times New Roman"/>
          <w:i/>
          <w:iCs/>
        </w:rPr>
        <w:t>An.</w:t>
      </w:r>
      <w:r>
        <w:rPr>
          <w:rFonts w:ascii="Times New Roman" w:hAnsi="Times New Roman" w:cs="Times New Roman"/>
          <w:i/>
          <w:iCs/>
        </w:rPr>
        <w:t xml:space="preserve"> </w:t>
      </w:r>
      <w:r w:rsidRPr="00C61F3D">
        <w:rPr>
          <w:rFonts w:ascii="Times New Roman" w:hAnsi="Times New Roman" w:cs="Times New Roman"/>
          <w:i/>
          <w:iCs/>
        </w:rPr>
        <w:t>coluzzii</w:t>
      </w:r>
      <w:r>
        <w:rPr>
          <w:rFonts w:ascii="Times New Roman" w:hAnsi="Times New Roman" w:cs="Times New Roman"/>
        </w:rPr>
        <w:t xml:space="preserve"> (</w:t>
      </w:r>
      <w:r w:rsidR="00EA32F2">
        <w:rPr>
          <w:rFonts w:ascii="Times New Roman" w:hAnsi="Times New Roman" w:cs="Times New Roman"/>
        </w:rPr>
        <w:t xml:space="preserve">56.3%, </w:t>
      </w:r>
      <w:r w:rsidR="00910BB3">
        <w:rPr>
          <w:rFonts w:ascii="Times New Roman" w:hAnsi="Times New Roman" w:cs="Times New Roman"/>
        </w:rPr>
        <w:t>540</w:t>
      </w:r>
      <w:r>
        <w:rPr>
          <w:rFonts w:ascii="Times New Roman" w:hAnsi="Times New Roman" w:cs="Times New Roman"/>
        </w:rPr>
        <w:t>/</w:t>
      </w:r>
      <w:r w:rsidR="00910BB3">
        <w:rPr>
          <w:rFonts w:ascii="Times New Roman" w:hAnsi="Times New Roman" w:cs="Times New Roman"/>
        </w:rPr>
        <w:t>959</w:t>
      </w:r>
      <w:r>
        <w:rPr>
          <w:rFonts w:ascii="Times New Roman" w:hAnsi="Times New Roman" w:cs="Times New Roman"/>
        </w:rPr>
        <w:t>)</w:t>
      </w:r>
      <w:r w:rsidR="00C37202">
        <w:rPr>
          <w:rFonts w:ascii="Times New Roman" w:hAnsi="Times New Roman" w:cs="Times New Roman"/>
        </w:rPr>
        <w:t xml:space="preserve"> while majority of outdoor collected mosquitoes were identified as </w:t>
      </w:r>
      <w:r w:rsidR="00C37202" w:rsidRPr="00C37202">
        <w:rPr>
          <w:rFonts w:ascii="Times New Roman" w:hAnsi="Times New Roman" w:cs="Times New Roman"/>
          <w:i/>
          <w:iCs/>
        </w:rPr>
        <w:t>An. gambiae</w:t>
      </w:r>
      <w:r w:rsidR="00C37202">
        <w:rPr>
          <w:rFonts w:ascii="Times New Roman" w:hAnsi="Times New Roman" w:cs="Times New Roman"/>
        </w:rPr>
        <w:t xml:space="preserve"> </w:t>
      </w:r>
      <w:proofErr w:type="spellStart"/>
      <w:r w:rsidR="00C37202">
        <w:rPr>
          <w:rFonts w:ascii="Times New Roman" w:hAnsi="Times New Roman" w:cs="Times New Roman"/>
        </w:rPr>
        <w:t>s.s</w:t>
      </w:r>
      <w:proofErr w:type="spellEnd"/>
      <w:r w:rsidR="00C37202">
        <w:rPr>
          <w:rFonts w:ascii="Times New Roman" w:hAnsi="Times New Roman" w:cs="Times New Roman"/>
        </w:rPr>
        <w:t xml:space="preserve"> (</w:t>
      </w:r>
      <w:r w:rsidR="00EA32F2">
        <w:rPr>
          <w:rFonts w:ascii="Times New Roman" w:hAnsi="Times New Roman" w:cs="Times New Roman"/>
        </w:rPr>
        <w:t>56.4%,393</w:t>
      </w:r>
      <w:r w:rsidR="00C37202">
        <w:rPr>
          <w:rFonts w:ascii="Times New Roman" w:hAnsi="Times New Roman" w:cs="Times New Roman"/>
        </w:rPr>
        <w:t>/</w:t>
      </w:r>
      <w:r w:rsidR="00EA32F2">
        <w:rPr>
          <w:rFonts w:ascii="Times New Roman" w:hAnsi="Times New Roman" w:cs="Times New Roman"/>
        </w:rPr>
        <w:t>699</w:t>
      </w:r>
      <w:r w:rsidR="00C37202">
        <w:rPr>
          <w:rFonts w:ascii="Times New Roman" w:hAnsi="Times New Roman" w:cs="Times New Roman"/>
        </w:rPr>
        <w:t xml:space="preserve">). </w:t>
      </w:r>
      <w:r w:rsidR="00603C2F">
        <w:rPr>
          <w:rFonts w:ascii="Times New Roman" w:hAnsi="Times New Roman" w:cs="Times New Roman"/>
        </w:rPr>
        <w:t xml:space="preserve">For the forest and Sahel savannah zones, </w:t>
      </w:r>
      <w:r w:rsidR="00603C2F" w:rsidRPr="003C328D">
        <w:rPr>
          <w:rFonts w:ascii="Times New Roman" w:hAnsi="Times New Roman" w:cs="Times New Roman"/>
          <w:i/>
          <w:iCs/>
        </w:rPr>
        <w:t>An. coluzzii</w:t>
      </w:r>
      <w:r w:rsidR="00603C2F">
        <w:rPr>
          <w:rFonts w:ascii="Times New Roman" w:hAnsi="Times New Roman" w:cs="Times New Roman"/>
        </w:rPr>
        <w:t xml:space="preserve"> was the predominant species collected both indoors and outdoors</w:t>
      </w:r>
      <w:r w:rsidR="003C328D">
        <w:rPr>
          <w:rFonts w:ascii="Times New Roman" w:hAnsi="Times New Roman" w:cs="Times New Roman"/>
        </w:rPr>
        <w:t xml:space="preserve"> (</w:t>
      </w:r>
      <w:r w:rsidR="003C328D" w:rsidRPr="0057191A">
        <w:rPr>
          <w:rFonts w:ascii="Times New Roman" w:hAnsi="Times New Roman" w:cs="Times New Roman"/>
          <w:i/>
        </w:rPr>
        <w:t>P</w:t>
      </w:r>
      <w:r w:rsidR="003C328D" w:rsidRPr="0057191A">
        <w:rPr>
          <w:rFonts w:ascii="Times New Roman" w:hAnsi="Times New Roman" w:cs="Times New Roman"/>
        </w:rPr>
        <w:t>&lt; 0.0</w:t>
      </w:r>
      <w:r w:rsidR="003C328D">
        <w:rPr>
          <w:rFonts w:ascii="Times New Roman" w:hAnsi="Times New Roman" w:cs="Times New Roman"/>
        </w:rPr>
        <w:t xml:space="preserve">5) (Table </w:t>
      </w:r>
      <w:r w:rsidR="001D4070">
        <w:rPr>
          <w:rFonts w:ascii="Times New Roman" w:hAnsi="Times New Roman" w:cs="Times New Roman"/>
        </w:rPr>
        <w:t>3</w:t>
      </w:r>
      <w:r w:rsidR="003C328D">
        <w:rPr>
          <w:rFonts w:ascii="Times New Roman" w:hAnsi="Times New Roman" w:cs="Times New Roman"/>
        </w:rPr>
        <w:t xml:space="preserve">). </w:t>
      </w:r>
      <w:r w:rsidR="006A4E6C">
        <w:rPr>
          <w:rFonts w:ascii="Times New Roman" w:hAnsi="Times New Roman" w:cs="Times New Roman"/>
        </w:rPr>
        <w:t xml:space="preserve">Anopheles melas and An. arabiensis were more predominant outdoors (3.6% and 6.3%) compared to indoors (1.2% and 3.3%) respectively (Table3). </w:t>
      </w:r>
    </w:p>
    <w:p w14:paraId="439C9623" w14:textId="77777777" w:rsidR="000360D9" w:rsidRDefault="000360D9">
      <w:pPr>
        <w:rPr>
          <w:rFonts w:ascii="Times New Roman" w:hAnsi="Times New Roman" w:cs="Times New Roman"/>
          <w:b/>
          <w:bCs/>
        </w:rPr>
      </w:pPr>
      <w:r>
        <w:rPr>
          <w:rFonts w:ascii="Times New Roman" w:hAnsi="Times New Roman" w:cs="Times New Roman"/>
          <w:b/>
          <w:bCs/>
        </w:rPr>
        <w:br w:type="page"/>
      </w:r>
    </w:p>
    <w:p w14:paraId="2806059D" w14:textId="02F31C98" w:rsidR="00216732" w:rsidRPr="008C6520" w:rsidRDefault="00216732" w:rsidP="00BA3079">
      <w:pPr>
        <w:spacing w:line="480" w:lineRule="auto"/>
        <w:jc w:val="both"/>
        <w:rPr>
          <w:rFonts w:ascii="Times New Roman" w:hAnsi="Times New Roman" w:cs="Times New Roman"/>
          <w:b/>
          <w:bCs/>
        </w:rPr>
      </w:pPr>
      <w:r w:rsidRPr="008C6520">
        <w:rPr>
          <w:rFonts w:ascii="Times New Roman" w:hAnsi="Times New Roman" w:cs="Times New Roman"/>
          <w:b/>
          <w:bCs/>
        </w:rPr>
        <w:lastRenderedPageBreak/>
        <w:t xml:space="preserve">Table </w:t>
      </w:r>
      <w:r w:rsidR="001D4070">
        <w:rPr>
          <w:rFonts w:ascii="Times New Roman" w:hAnsi="Times New Roman" w:cs="Times New Roman"/>
          <w:b/>
          <w:bCs/>
        </w:rPr>
        <w:t>3</w:t>
      </w:r>
      <w:r w:rsidRPr="008C6520">
        <w:rPr>
          <w:rFonts w:ascii="Times New Roman" w:hAnsi="Times New Roman" w:cs="Times New Roman"/>
          <w:b/>
          <w:bCs/>
        </w:rPr>
        <w:t xml:space="preserve">: </w:t>
      </w:r>
      <w:r w:rsidR="00E22C35">
        <w:rPr>
          <w:rFonts w:ascii="Times New Roman" w:hAnsi="Times New Roman" w:cs="Times New Roman"/>
          <w:b/>
          <w:bCs/>
        </w:rPr>
        <w:t>I</w:t>
      </w:r>
      <w:r w:rsidR="008C6520" w:rsidRPr="008C6520">
        <w:rPr>
          <w:rFonts w:ascii="Times New Roman" w:hAnsi="Times New Roman" w:cs="Times New Roman"/>
          <w:b/>
          <w:bCs/>
        </w:rPr>
        <w:t xml:space="preserve">ndoor and outdoor distribution of </w:t>
      </w:r>
      <w:r w:rsidR="008C6520" w:rsidRPr="008C6520">
        <w:rPr>
          <w:rFonts w:ascii="Times New Roman" w:hAnsi="Times New Roman" w:cs="Times New Roman"/>
          <w:b/>
          <w:bCs/>
          <w:i/>
          <w:iCs/>
        </w:rPr>
        <w:t>An. gambiae</w:t>
      </w:r>
      <w:r w:rsidR="008C6520" w:rsidRPr="008C6520">
        <w:rPr>
          <w:rFonts w:ascii="Times New Roman" w:hAnsi="Times New Roman" w:cs="Times New Roman"/>
          <w:b/>
          <w:bCs/>
        </w:rPr>
        <w:t xml:space="preserve"> s.l. across the ecological zones of Ghana.</w:t>
      </w:r>
    </w:p>
    <w:tbl>
      <w:tblPr>
        <w:tblW w:w="10915" w:type="dxa"/>
        <w:jc w:val="center"/>
        <w:tblLook w:val="04A0" w:firstRow="1" w:lastRow="0" w:firstColumn="1" w:lastColumn="0" w:noHBand="0" w:noVBand="1"/>
      </w:tblPr>
      <w:tblGrid>
        <w:gridCol w:w="1669"/>
        <w:gridCol w:w="1441"/>
        <w:gridCol w:w="1143"/>
        <w:gridCol w:w="1276"/>
        <w:gridCol w:w="1701"/>
        <w:gridCol w:w="1134"/>
        <w:gridCol w:w="1559"/>
        <w:gridCol w:w="992"/>
      </w:tblGrid>
      <w:tr w:rsidR="00E22C35" w:rsidRPr="00E22C35" w14:paraId="2E2D2B17" w14:textId="77777777" w:rsidTr="001662DD">
        <w:trPr>
          <w:trHeight w:val="322"/>
          <w:jc w:val="center"/>
        </w:trPr>
        <w:tc>
          <w:tcPr>
            <w:tcW w:w="1669" w:type="dxa"/>
            <w:vMerge w:val="restart"/>
            <w:tcBorders>
              <w:top w:val="single" w:sz="8" w:space="0" w:color="auto"/>
              <w:left w:val="nil"/>
              <w:bottom w:val="single" w:sz="8" w:space="0" w:color="000000"/>
              <w:right w:val="nil"/>
            </w:tcBorders>
            <w:noWrap/>
            <w:vAlign w:val="bottom"/>
            <w:hideMark/>
          </w:tcPr>
          <w:p w14:paraId="3F07B4FF"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Ecozones</w:t>
            </w:r>
          </w:p>
        </w:tc>
        <w:tc>
          <w:tcPr>
            <w:tcW w:w="1441" w:type="dxa"/>
            <w:vMerge w:val="restart"/>
            <w:tcBorders>
              <w:top w:val="single" w:sz="8" w:space="0" w:color="auto"/>
              <w:left w:val="nil"/>
              <w:bottom w:val="single" w:sz="8" w:space="0" w:color="000000"/>
              <w:right w:val="nil"/>
            </w:tcBorders>
            <w:noWrap/>
            <w:vAlign w:val="bottom"/>
            <w:hideMark/>
          </w:tcPr>
          <w:p w14:paraId="25B771EE"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location</w:t>
            </w:r>
          </w:p>
        </w:tc>
        <w:tc>
          <w:tcPr>
            <w:tcW w:w="1143" w:type="dxa"/>
            <w:tcBorders>
              <w:top w:val="single" w:sz="8" w:space="0" w:color="auto"/>
              <w:left w:val="nil"/>
              <w:bottom w:val="single" w:sz="8" w:space="0" w:color="auto"/>
              <w:right w:val="nil"/>
            </w:tcBorders>
            <w:noWrap/>
            <w:vAlign w:val="bottom"/>
            <w:hideMark/>
          </w:tcPr>
          <w:p w14:paraId="099A8265" w14:textId="4EB93C5E"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p>
        </w:tc>
        <w:tc>
          <w:tcPr>
            <w:tcW w:w="6662" w:type="dxa"/>
            <w:gridSpan w:val="5"/>
            <w:tcBorders>
              <w:top w:val="single" w:sz="8" w:space="0" w:color="auto"/>
              <w:left w:val="nil"/>
              <w:bottom w:val="single" w:sz="8" w:space="0" w:color="auto"/>
              <w:right w:val="nil"/>
            </w:tcBorders>
            <w:noWrap/>
            <w:vAlign w:val="bottom"/>
            <w:hideMark/>
          </w:tcPr>
          <w:p w14:paraId="742B5DAB" w14:textId="77777777" w:rsidR="005A079F"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i/>
                <w:iCs/>
                <w:color w:val="000000"/>
                <w:kern w:val="0"/>
                <w:sz w:val="22"/>
                <w:szCs w:val="22"/>
                <w14:ligatures w14:val="none"/>
              </w:rPr>
              <w:t>An. gambiae</w:t>
            </w:r>
            <w:r w:rsidRPr="00E22C35">
              <w:rPr>
                <w:rFonts w:ascii="Calibri" w:eastAsia="Times New Roman" w:hAnsi="Calibri" w:cs="Calibri"/>
                <w:b/>
                <w:bCs/>
                <w:color w:val="000000"/>
                <w:kern w:val="0"/>
                <w:sz w:val="22"/>
                <w:szCs w:val="22"/>
                <w14:ligatures w14:val="none"/>
              </w:rPr>
              <w:t xml:space="preserve"> s.l </w:t>
            </w:r>
          </w:p>
          <w:p w14:paraId="07890262" w14:textId="3AE166A3"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 xml:space="preserve"> N (%)</w:t>
            </w:r>
          </w:p>
        </w:tc>
      </w:tr>
      <w:tr w:rsidR="001662DD" w:rsidRPr="00E22C35" w14:paraId="37D3C458" w14:textId="77777777" w:rsidTr="001662DD">
        <w:trPr>
          <w:trHeight w:val="322"/>
          <w:jc w:val="center"/>
        </w:trPr>
        <w:tc>
          <w:tcPr>
            <w:tcW w:w="1669" w:type="dxa"/>
            <w:vMerge/>
            <w:tcBorders>
              <w:top w:val="single" w:sz="8" w:space="0" w:color="auto"/>
              <w:left w:val="nil"/>
              <w:bottom w:val="single" w:sz="8" w:space="0" w:color="000000"/>
              <w:right w:val="nil"/>
            </w:tcBorders>
            <w:vAlign w:val="center"/>
            <w:hideMark/>
          </w:tcPr>
          <w:p w14:paraId="15DAE1C2" w14:textId="77777777" w:rsidR="00E22C35" w:rsidRPr="00E22C35" w:rsidRDefault="00E22C35" w:rsidP="00E22C35">
            <w:pPr>
              <w:spacing w:after="0" w:line="240" w:lineRule="auto"/>
              <w:rPr>
                <w:rFonts w:ascii="Calibri" w:eastAsia="Times New Roman" w:hAnsi="Calibri" w:cs="Calibri"/>
                <w:b/>
                <w:bCs/>
                <w:color w:val="000000"/>
                <w:kern w:val="0"/>
                <w:sz w:val="22"/>
                <w:szCs w:val="22"/>
                <w14:ligatures w14:val="none"/>
              </w:rPr>
            </w:pPr>
          </w:p>
        </w:tc>
        <w:tc>
          <w:tcPr>
            <w:tcW w:w="1441" w:type="dxa"/>
            <w:vMerge/>
            <w:tcBorders>
              <w:top w:val="single" w:sz="8" w:space="0" w:color="auto"/>
              <w:left w:val="nil"/>
              <w:bottom w:val="single" w:sz="8" w:space="0" w:color="000000"/>
              <w:right w:val="nil"/>
            </w:tcBorders>
            <w:vAlign w:val="center"/>
            <w:hideMark/>
          </w:tcPr>
          <w:p w14:paraId="09137F22" w14:textId="77777777" w:rsidR="00E22C35" w:rsidRPr="00E22C35" w:rsidRDefault="00E22C35" w:rsidP="00E22C35">
            <w:pPr>
              <w:spacing w:after="0" w:line="240" w:lineRule="auto"/>
              <w:rPr>
                <w:rFonts w:ascii="Calibri" w:eastAsia="Times New Roman" w:hAnsi="Calibri" w:cs="Calibri"/>
                <w:b/>
                <w:bCs/>
                <w:color w:val="000000"/>
                <w:kern w:val="0"/>
                <w:sz w:val="22"/>
                <w:szCs w:val="22"/>
                <w14:ligatures w14:val="none"/>
              </w:rPr>
            </w:pPr>
          </w:p>
        </w:tc>
        <w:tc>
          <w:tcPr>
            <w:tcW w:w="1143" w:type="dxa"/>
            <w:tcBorders>
              <w:top w:val="nil"/>
              <w:left w:val="nil"/>
              <w:bottom w:val="single" w:sz="8" w:space="0" w:color="auto"/>
              <w:right w:val="nil"/>
            </w:tcBorders>
            <w:noWrap/>
            <w:vAlign w:val="bottom"/>
            <w:hideMark/>
          </w:tcPr>
          <w:p w14:paraId="4C0102E8"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 </w:t>
            </w:r>
          </w:p>
        </w:tc>
        <w:tc>
          <w:tcPr>
            <w:tcW w:w="1276" w:type="dxa"/>
            <w:tcBorders>
              <w:top w:val="nil"/>
              <w:left w:val="nil"/>
              <w:bottom w:val="single" w:sz="8" w:space="0" w:color="auto"/>
              <w:right w:val="nil"/>
            </w:tcBorders>
            <w:noWrap/>
            <w:vAlign w:val="bottom"/>
            <w:hideMark/>
          </w:tcPr>
          <w:p w14:paraId="5DD96A07" w14:textId="77777777" w:rsidR="00E22C35" w:rsidRPr="00E22C35" w:rsidRDefault="00E22C35" w:rsidP="00E22C35">
            <w:pPr>
              <w:spacing w:after="0" w:line="240" w:lineRule="auto"/>
              <w:jc w:val="center"/>
              <w:rPr>
                <w:rFonts w:ascii="Calibri" w:eastAsia="Times New Roman" w:hAnsi="Calibri" w:cs="Calibri"/>
                <w:b/>
                <w:bCs/>
                <w:i/>
                <w:iCs/>
                <w:color w:val="000000"/>
                <w:kern w:val="0"/>
                <w:sz w:val="22"/>
                <w:szCs w:val="22"/>
                <w14:ligatures w14:val="none"/>
              </w:rPr>
            </w:pPr>
            <w:r w:rsidRPr="00E22C35">
              <w:rPr>
                <w:rFonts w:ascii="Calibri" w:eastAsia="Times New Roman" w:hAnsi="Calibri" w:cs="Calibri"/>
                <w:b/>
                <w:bCs/>
                <w:i/>
                <w:iCs/>
                <w:color w:val="000000"/>
                <w:kern w:val="0"/>
                <w:sz w:val="22"/>
                <w:szCs w:val="22"/>
                <w14:ligatures w14:val="none"/>
              </w:rPr>
              <w:t>An. coluzzii</w:t>
            </w:r>
          </w:p>
        </w:tc>
        <w:tc>
          <w:tcPr>
            <w:tcW w:w="1701" w:type="dxa"/>
            <w:tcBorders>
              <w:top w:val="nil"/>
              <w:left w:val="nil"/>
              <w:bottom w:val="single" w:sz="8" w:space="0" w:color="auto"/>
              <w:right w:val="nil"/>
            </w:tcBorders>
            <w:noWrap/>
            <w:vAlign w:val="bottom"/>
            <w:hideMark/>
          </w:tcPr>
          <w:p w14:paraId="78C57006"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i/>
                <w:iCs/>
                <w:color w:val="000000"/>
                <w:kern w:val="0"/>
                <w:sz w:val="22"/>
                <w:szCs w:val="22"/>
                <w14:ligatures w14:val="none"/>
              </w:rPr>
              <w:t>An. gambiae</w:t>
            </w:r>
            <w:r w:rsidRPr="00E22C35">
              <w:rPr>
                <w:rFonts w:ascii="Calibri" w:eastAsia="Times New Roman" w:hAnsi="Calibri" w:cs="Calibri"/>
                <w:b/>
                <w:bCs/>
                <w:color w:val="000000"/>
                <w:kern w:val="0"/>
                <w:sz w:val="22"/>
                <w:szCs w:val="22"/>
                <w14:ligatures w14:val="none"/>
              </w:rPr>
              <w:t xml:space="preserve"> </w:t>
            </w:r>
            <w:proofErr w:type="spellStart"/>
            <w:proofErr w:type="gramStart"/>
            <w:r w:rsidRPr="00E22C35">
              <w:rPr>
                <w:rFonts w:ascii="Calibri" w:eastAsia="Times New Roman" w:hAnsi="Calibri" w:cs="Calibri"/>
                <w:b/>
                <w:bCs/>
                <w:color w:val="000000"/>
                <w:kern w:val="0"/>
                <w:sz w:val="22"/>
                <w:szCs w:val="22"/>
                <w14:ligatures w14:val="none"/>
              </w:rPr>
              <w:t>s.s</w:t>
            </w:r>
            <w:proofErr w:type="spellEnd"/>
            <w:proofErr w:type="gramEnd"/>
          </w:p>
        </w:tc>
        <w:tc>
          <w:tcPr>
            <w:tcW w:w="1134" w:type="dxa"/>
            <w:tcBorders>
              <w:top w:val="nil"/>
              <w:left w:val="nil"/>
              <w:bottom w:val="single" w:sz="8" w:space="0" w:color="auto"/>
              <w:right w:val="nil"/>
            </w:tcBorders>
            <w:noWrap/>
            <w:vAlign w:val="bottom"/>
            <w:hideMark/>
          </w:tcPr>
          <w:p w14:paraId="49677C15" w14:textId="77777777" w:rsidR="00E22C35" w:rsidRPr="00E22C35" w:rsidRDefault="00E22C35" w:rsidP="00E22C35">
            <w:pPr>
              <w:spacing w:after="0" w:line="240" w:lineRule="auto"/>
              <w:jc w:val="center"/>
              <w:rPr>
                <w:rFonts w:ascii="Calibri" w:eastAsia="Times New Roman" w:hAnsi="Calibri" w:cs="Calibri"/>
                <w:b/>
                <w:bCs/>
                <w:i/>
                <w:iCs/>
                <w:color w:val="000000"/>
                <w:kern w:val="0"/>
                <w:sz w:val="22"/>
                <w:szCs w:val="22"/>
                <w14:ligatures w14:val="none"/>
              </w:rPr>
            </w:pPr>
            <w:r w:rsidRPr="00E22C35">
              <w:rPr>
                <w:rFonts w:ascii="Calibri" w:eastAsia="Times New Roman" w:hAnsi="Calibri" w:cs="Calibri"/>
                <w:b/>
                <w:bCs/>
                <w:i/>
                <w:iCs/>
                <w:color w:val="000000"/>
                <w:kern w:val="0"/>
                <w:sz w:val="22"/>
                <w:szCs w:val="22"/>
                <w14:ligatures w14:val="none"/>
              </w:rPr>
              <w:t>An. melas</w:t>
            </w:r>
          </w:p>
        </w:tc>
        <w:tc>
          <w:tcPr>
            <w:tcW w:w="1559" w:type="dxa"/>
            <w:tcBorders>
              <w:top w:val="nil"/>
              <w:left w:val="nil"/>
              <w:bottom w:val="single" w:sz="8" w:space="0" w:color="auto"/>
              <w:right w:val="nil"/>
            </w:tcBorders>
            <w:noWrap/>
            <w:vAlign w:val="bottom"/>
            <w:hideMark/>
          </w:tcPr>
          <w:p w14:paraId="22100CAB" w14:textId="77777777" w:rsidR="00E22C35" w:rsidRPr="00E22C35" w:rsidRDefault="00E22C35" w:rsidP="00E22C35">
            <w:pPr>
              <w:spacing w:after="0" w:line="240" w:lineRule="auto"/>
              <w:jc w:val="center"/>
              <w:rPr>
                <w:rFonts w:ascii="Calibri" w:eastAsia="Times New Roman" w:hAnsi="Calibri" w:cs="Calibri"/>
                <w:b/>
                <w:bCs/>
                <w:i/>
                <w:iCs/>
                <w:color w:val="000000"/>
                <w:kern w:val="0"/>
                <w:sz w:val="22"/>
                <w:szCs w:val="22"/>
                <w14:ligatures w14:val="none"/>
              </w:rPr>
            </w:pPr>
            <w:r w:rsidRPr="00E22C35">
              <w:rPr>
                <w:rFonts w:ascii="Calibri" w:eastAsia="Times New Roman" w:hAnsi="Calibri" w:cs="Calibri"/>
                <w:b/>
                <w:bCs/>
                <w:i/>
                <w:iCs/>
                <w:color w:val="000000"/>
                <w:kern w:val="0"/>
                <w:sz w:val="22"/>
                <w:szCs w:val="22"/>
                <w14:ligatures w14:val="none"/>
              </w:rPr>
              <w:t>An. arabiensis</w:t>
            </w:r>
          </w:p>
        </w:tc>
        <w:tc>
          <w:tcPr>
            <w:tcW w:w="992" w:type="dxa"/>
            <w:tcBorders>
              <w:top w:val="nil"/>
              <w:left w:val="nil"/>
              <w:bottom w:val="single" w:sz="8" w:space="0" w:color="auto"/>
              <w:right w:val="nil"/>
            </w:tcBorders>
            <w:noWrap/>
            <w:vAlign w:val="bottom"/>
            <w:hideMark/>
          </w:tcPr>
          <w:p w14:paraId="5CC2CA32"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Hybrids</w:t>
            </w:r>
          </w:p>
        </w:tc>
      </w:tr>
      <w:tr w:rsidR="001662DD" w:rsidRPr="00E22C35" w14:paraId="39DBB003" w14:textId="77777777" w:rsidTr="001662DD">
        <w:trPr>
          <w:trHeight w:val="307"/>
          <w:jc w:val="center"/>
        </w:trPr>
        <w:tc>
          <w:tcPr>
            <w:tcW w:w="1669" w:type="dxa"/>
            <w:vMerge w:val="restart"/>
            <w:tcBorders>
              <w:top w:val="nil"/>
              <w:left w:val="nil"/>
              <w:bottom w:val="single" w:sz="8" w:space="0" w:color="000000"/>
              <w:right w:val="nil"/>
            </w:tcBorders>
            <w:noWrap/>
            <w:vAlign w:val="bottom"/>
            <w:hideMark/>
          </w:tcPr>
          <w:p w14:paraId="52203830"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Coastal</w:t>
            </w:r>
          </w:p>
        </w:tc>
        <w:tc>
          <w:tcPr>
            <w:tcW w:w="1441" w:type="dxa"/>
            <w:tcBorders>
              <w:top w:val="nil"/>
              <w:left w:val="nil"/>
              <w:bottom w:val="nil"/>
              <w:right w:val="nil"/>
            </w:tcBorders>
            <w:noWrap/>
            <w:vAlign w:val="bottom"/>
            <w:hideMark/>
          </w:tcPr>
          <w:p w14:paraId="39186992"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Indoor</w:t>
            </w:r>
          </w:p>
        </w:tc>
        <w:tc>
          <w:tcPr>
            <w:tcW w:w="1143" w:type="dxa"/>
            <w:tcBorders>
              <w:top w:val="nil"/>
              <w:left w:val="nil"/>
              <w:bottom w:val="nil"/>
              <w:right w:val="nil"/>
            </w:tcBorders>
            <w:noWrap/>
            <w:vAlign w:val="bottom"/>
            <w:hideMark/>
          </w:tcPr>
          <w:p w14:paraId="7896E199"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959 (100)</w:t>
            </w:r>
          </w:p>
        </w:tc>
        <w:tc>
          <w:tcPr>
            <w:tcW w:w="1276" w:type="dxa"/>
            <w:tcBorders>
              <w:top w:val="nil"/>
              <w:left w:val="nil"/>
              <w:bottom w:val="nil"/>
              <w:right w:val="nil"/>
            </w:tcBorders>
            <w:noWrap/>
            <w:vAlign w:val="bottom"/>
            <w:hideMark/>
          </w:tcPr>
          <w:p w14:paraId="4F59A96F" w14:textId="6788172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540 (5</w:t>
            </w:r>
            <w:r w:rsidR="00910BB3">
              <w:rPr>
                <w:rFonts w:ascii="Calibri" w:eastAsia="Times New Roman" w:hAnsi="Calibri" w:cs="Calibri"/>
                <w:color w:val="000000"/>
                <w:kern w:val="0"/>
                <w:sz w:val="22"/>
                <w:szCs w:val="22"/>
                <w14:ligatures w14:val="none"/>
              </w:rPr>
              <w:t>6</w:t>
            </w:r>
            <w:r w:rsidRPr="00E22C35">
              <w:rPr>
                <w:rFonts w:ascii="Calibri" w:eastAsia="Times New Roman" w:hAnsi="Calibri" w:cs="Calibri"/>
                <w:color w:val="000000"/>
                <w:kern w:val="0"/>
                <w:sz w:val="22"/>
                <w:szCs w:val="22"/>
                <w14:ligatures w14:val="none"/>
              </w:rPr>
              <w:t>.</w:t>
            </w:r>
            <w:r w:rsidR="00910BB3">
              <w:rPr>
                <w:rFonts w:ascii="Calibri" w:eastAsia="Times New Roman" w:hAnsi="Calibri" w:cs="Calibri"/>
                <w:color w:val="000000"/>
                <w:kern w:val="0"/>
                <w:sz w:val="22"/>
                <w:szCs w:val="22"/>
                <w14:ligatures w14:val="none"/>
              </w:rPr>
              <w:t>3</w:t>
            </w:r>
            <w:r w:rsidRPr="00E22C35">
              <w:rPr>
                <w:rFonts w:ascii="Calibri" w:eastAsia="Times New Roman" w:hAnsi="Calibri" w:cs="Calibri"/>
                <w:color w:val="000000"/>
                <w:kern w:val="0"/>
                <w:sz w:val="22"/>
                <w:szCs w:val="22"/>
                <w14:ligatures w14:val="none"/>
              </w:rPr>
              <w:t>)</w:t>
            </w:r>
          </w:p>
        </w:tc>
        <w:tc>
          <w:tcPr>
            <w:tcW w:w="1701" w:type="dxa"/>
            <w:tcBorders>
              <w:top w:val="nil"/>
              <w:left w:val="nil"/>
              <w:bottom w:val="nil"/>
              <w:right w:val="nil"/>
            </w:tcBorders>
            <w:noWrap/>
            <w:vAlign w:val="bottom"/>
            <w:hideMark/>
          </w:tcPr>
          <w:p w14:paraId="3DC5F518" w14:textId="75493ECE"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403 (4</w:t>
            </w:r>
            <w:r w:rsidR="00910BB3">
              <w:rPr>
                <w:rFonts w:ascii="Calibri" w:eastAsia="Times New Roman" w:hAnsi="Calibri" w:cs="Calibri"/>
                <w:color w:val="000000"/>
                <w:kern w:val="0"/>
                <w:sz w:val="22"/>
                <w:szCs w:val="22"/>
                <w14:ligatures w14:val="none"/>
              </w:rPr>
              <w:t>2</w:t>
            </w:r>
            <w:r w:rsidRPr="00E22C35">
              <w:rPr>
                <w:rFonts w:ascii="Calibri" w:eastAsia="Times New Roman" w:hAnsi="Calibri" w:cs="Calibri"/>
                <w:color w:val="000000"/>
                <w:kern w:val="0"/>
                <w:sz w:val="22"/>
                <w:szCs w:val="22"/>
                <w14:ligatures w14:val="none"/>
              </w:rPr>
              <w:t>)</w:t>
            </w:r>
          </w:p>
        </w:tc>
        <w:tc>
          <w:tcPr>
            <w:tcW w:w="1134" w:type="dxa"/>
            <w:tcBorders>
              <w:top w:val="nil"/>
              <w:left w:val="nil"/>
              <w:bottom w:val="nil"/>
              <w:right w:val="nil"/>
            </w:tcBorders>
            <w:noWrap/>
            <w:vAlign w:val="bottom"/>
            <w:hideMark/>
          </w:tcPr>
          <w:p w14:paraId="6E587787" w14:textId="1178B898"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11 (1.</w:t>
            </w:r>
            <w:r w:rsidR="00910BB3">
              <w:rPr>
                <w:rFonts w:ascii="Calibri" w:eastAsia="Times New Roman" w:hAnsi="Calibri" w:cs="Calibri"/>
                <w:color w:val="000000"/>
                <w:kern w:val="0"/>
                <w:sz w:val="22"/>
                <w:szCs w:val="22"/>
                <w14:ligatures w14:val="none"/>
              </w:rPr>
              <w:t>2</w:t>
            </w:r>
            <w:r w:rsidRPr="00E22C35">
              <w:rPr>
                <w:rFonts w:ascii="Calibri" w:eastAsia="Times New Roman" w:hAnsi="Calibri" w:cs="Calibri"/>
                <w:color w:val="000000"/>
                <w:kern w:val="0"/>
                <w:sz w:val="22"/>
                <w:szCs w:val="22"/>
                <w14:ligatures w14:val="none"/>
              </w:rPr>
              <w:t>)</w:t>
            </w:r>
          </w:p>
        </w:tc>
        <w:tc>
          <w:tcPr>
            <w:tcW w:w="1559" w:type="dxa"/>
            <w:tcBorders>
              <w:top w:val="nil"/>
              <w:left w:val="nil"/>
              <w:bottom w:val="nil"/>
              <w:right w:val="nil"/>
            </w:tcBorders>
            <w:noWrap/>
            <w:vAlign w:val="bottom"/>
            <w:hideMark/>
          </w:tcPr>
          <w:p w14:paraId="52EE5FC4"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0</w:t>
            </w:r>
          </w:p>
        </w:tc>
        <w:tc>
          <w:tcPr>
            <w:tcW w:w="992" w:type="dxa"/>
            <w:tcBorders>
              <w:top w:val="nil"/>
              <w:left w:val="nil"/>
              <w:bottom w:val="nil"/>
              <w:right w:val="nil"/>
            </w:tcBorders>
            <w:noWrap/>
            <w:vAlign w:val="bottom"/>
            <w:hideMark/>
          </w:tcPr>
          <w:p w14:paraId="1DDCC76F"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5 (0.5)</w:t>
            </w:r>
          </w:p>
        </w:tc>
      </w:tr>
      <w:tr w:rsidR="001662DD" w:rsidRPr="00E22C35" w14:paraId="6CAFB548" w14:textId="77777777" w:rsidTr="001662DD">
        <w:trPr>
          <w:trHeight w:val="322"/>
          <w:jc w:val="center"/>
        </w:trPr>
        <w:tc>
          <w:tcPr>
            <w:tcW w:w="1669" w:type="dxa"/>
            <w:vMerge/>
            <w:tcBorders>
              <w:top w:val="nil"/>
              <w:left w:val="nil"/>
              <w:bottom w:val="single" w:sz="8" w:space="0" w:color="000000"/>
              <w:right w:val="nil"/>
            </w:tcBorders>
            <w:vAlign w:val="center"/>
            <w:hideMark/>
          </w:tcPr>
          <w:p w14:paraId="3BFC2FE4" w14:textId="77777777" w:rsidR="00E22C35" w:rsidRPr="00E22C35" w:rsidRDefault="00E22C35" w:rsidP="00E22C35">
            <w:pPr>
              <w:spacing w:after="0" w:line="240" w:lineRule="auto"/>
              <w:rPr>
                <w:rFonts w:ascii="Calibri" w:eastAsia="Times New Roman" w:hAnsi="Calibri" w:cs="Calibri"/>
                <w:b/>
                <w:bCs/>
                <w:color w:val="000000"/>
                <w:kern w:val="0"/>
                <w:sz w:val="22"/>
                <w:szCs w:val="22"/>
                <w14:ligatures w14:val="none"/>
              </w:rPr>
            </w:pPr>
          </w:p>
        </w:tc>
        <w:tc>
          <w:tcPr>
            <w:tcW w:w="1441" w:type="dxa"/>
            <w:tcBorders>
              <w:top w:val="nil"/>
              <w:left w:val="nil"/>
              <w:bottom w:val="nil"/>
              <w:right w:val="nil"/>
            </w:tcBorders>
            <w:noWrap/>
            <w:vAlign w:val="bottom"/>
            <w:hideMark/>
          </w:tcPr>
          <w:p w14:paraId="54C61EA2"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Outdoor</w:t>
            </w:r>
          </w:p>
        </w:tc>
        <w:tc>
          <w:tcPr>
            <w:tcW w:w="1143" w:type="dxa"/>
            <w:tcBorders>
              <w:top w:val="nil"/>
              <w:left w:val="nil"/>
              <w:bottom w:val="nil"/>
              <w:right w:val="nil"/>
            </w:tcBorders>
            <w:noWrap/>
            <w:vAlign w:val="bottom"/>
            <w:hideMark/>
          </w:tcPr>
          <w:p w14:paraId="4F9220C4"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699 (100)</w:t>
            </w:r>
          </w:p>
        </w:tc>
        <w:tc>
          <w:tcPr>
            <w:tcW w:w="1276" w:type="dxa"/>
            <w:tcBorders>
              <w:top w:val="nil"/>
              <w:left w:val="nil"/>
              <w:bottom w:val="nil"/>
              <w:right w:val="nil"/>
            </w:tcBorders>
            <w:noWrap/>
            <w:vAlign w:val="bottom"/>
            <w:hideMark/>
          </w:tcPr>
          <w:p w14:paraId="33FFD8F8"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281 (40)</w:t>
            </w:r>
          </w:p>
        </w:tc>
        <w:tc>
          <w:tcPr>
            <w:tcW w:w="1701" w:type="dxa"/>
            <w:tcBorders>
              <w:top w:val="nil"/>
              <w:left w:val="nil"/>
              <w:bottom w:val="nil"/>
              <w:right w:val="nil"/>
            </w:tcBorders>
            <w:noWrap/>
            <w:vAlign w:val="bottom"/>
            <w:hideMark/>
          </w:tcPr>
          <w:p w14:paraId="79336CCB" w14:textId="29A506FA"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393 (56.</w:t>
            </w:r>
            <w:r w:rsidR="00EA32F2">
              <w:rPr>
                <w:rFonts w:ascii="Calibri" w:eastAsia="Times New Roman" w:hAnsi="Calibri" w:cs="Calibri"/>
                <w:color w:val="000000"/>
                <w:kern w:val="0"/>
                <w:sz w:val="22"/>
                <w:szCs w:val="22"/>
                <w14:ligatures w14:val="none"/>
              </w:rPr>
              <w:t>4</w:t>
            </w:r>
            <w:r w:rsidRPr="00E22C35">
              <w:rPr>
                <w:rFonts w:ascii="Calibri" w:eastAsia="Times New Roman" w:hAnsi="Calibri" w:cs="Calibri"/>
                <w:color w:val="000000"/>
                <w:kern w:val="0"/>
                <w:sz w:val="22"/>
                <w:szCs w:val="22"/>
                <w14:ligatures w14:val="none"/>
              </w:rPr>
              <w:t>)</w:t>
            </w:r>
          </w:p>
        </w:tc>
        <w:tc>
          <w:tcPr>
            <w:tcW w:w="1134" w:type="dxa"/>
            <w:tcBorders>
              <w:top w:val="nil"/>
              <w:left w:val="nil"/>
              <w:bottom w:val="nil"/>
              <w:right w:val="nil"/>
            </w:tcBorders>
            <w:noWrap/>
            <w:vAlign w:val="bottom"/>
            <w:hideMark/>
          </w:tcPr>
          <w:p w14:paraId="44E1AB9F"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25 (3.6)</w:t>
            </w:r>
          </w:p>
        </w:tc>
        <w:tc>
          <w:tcPr>
            <w:tcW w:w="1559" w:type="dxa"/>
            <w:tcBorders>
              <w:top w:val="nil"/>
              <w:left w:val="nil"/>
              <w:bottom w:val="nil"/>
              <w:right w:val="nil"/>
            </w:tcBorders>
            <w:noWrap/>
            <w:vAlign w:val="bottom"/>
            <w:hideMark/>
          </w:tcPr>
          <w:p w14:paraId="2081C09D"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0</w:t>
            </w:r>
          </w:p>
        </w:tc>
        <w:tc>
          <w:tcPr>
            <w:tcW w:w="992" w:type="dxa"/>
            <w:tcBorders>
              <w:top w:val="nil"/>
              <w:left w:val="nil"/>
              <w:bottom w:val="nil"/>
              <w:right w:val="nil"/>
            </w:tcBorders>
            <w:noWrap/>
            <w:vAlign w:val="bottom"/>
            <w:hideMark/>
          </w:tcPr>
          <w:p w14:paraId="2CC71650"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0</w:t>
            </w:r>
          </w:p>
        </w:tc>
      </w:tr>
      <w:tr w:rsidR="001662DD" w:rsidRPr="00E22C35" w14:paraId="4C422096" w14:textId="77777777" w:rsidTr="001662DD">
        <w:trPr>
          <w:trHeight w:val="322"/>
          <w:jc w:val="center"/>
        </w:trPr>
        <w:tc>
          <w:tcPr>
            <w:tcW w:w="1669" w:type="dxa"/>
            <w:vMerge/>
            <w:tcBorders>
              <w:top w:val="nil"/>
              <w:left w:val="nil"/>
              <w:bottom w:val="single" w:sz="8" w:space="0" w:color="000000"/>
              <w:right w:val="nil"/>
            </w:tcBorders>
            <w:vAlign w:val="center"/>
            <w:hideMark/>
          </w:tcPr>
          <w:p w14:paraId="2BCA6A2B" w14:textId="77777777" w:rsidR="00E22C35" w:rsidRPr="00E22C35" w:rsidRDefault="00E22C35" w:rsidP="00E22C35">
            <w:pPr>
              <w:spacing w:after="0" w:line="240" w:lineRule="auto"/>
              <w:rPr>
                <w:rFonts w:ascii="Calibri" w:eastAsia="Times New Roman" w:hAnsi="Calibri" w:cs="Calibri"/>
                <w:b/>
                <w:bCs/>
                <w:color w:val="000000"/>
                <w:kern w:val="0"/>
                <w:sz w:val="22"/>
                <w:szCs w:val="22"/>
                <w14:ligatures w14:val="none"/>
              </w:rPr>
            </w:pPr>
          </w:p>
        </w:tc>
        <w:tc>
          <w:tcPr>
            <w:tcW w:w="1441" w:type="dxa"/>
            <w:tcBorders>
              <w:top w:val="single" w:sz="8" w:space="0" w:color="auto"/>
              <w:left w:val="nil"/>
              <w:bottom w:val="single" w:sz="8" w:space="0" w:color="auto"/>
              <w:right w:val="nil"/>
            </w:tcBorders>
            <w:noWrap/>
            <w:vAlign w:val="bottom"/>
            <w:hideMark/>
          </w:tcPr>
          <w:p w14:paraId="0F57B363"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Total</w:t>
            </w:r>
          </w:p>
        </w:tc>
        <w:tc>
          <w:tcPr>
            <w:tcW w:w="1143" w:type="dxa"/>
            <w:tcBorders>
              <w:top w:val="single" w:sz="8" w:space="0" w:color="auto"/>
              <w:left w:val="nil"/>
              <w:bottom w:val="single" w:sz="8" w:space="0" w:color="auto"/>
              <w:right w:val="nil"/>
            </w:tcBorders>
            <w:noWrap/>
            <w:vAlign w:val="bottom"/>
            <w:hideMark/>
          </w:tcPr>
          <w:p w14:paraId="3289A68C"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1658 (100)</w:t>
            </w:r>
          </w:p>
        </w:tc>
        <w:tc>
          <w:tcPr>
            <w:tcW w:w="1276" w:type="dxa"/>
            <w:tcBorders>
              <w:top w:val="single" w:sz="8" w:space="0" w:color="auto"/>
              <w:left w:val="nil"/>
              <w:bottom w:val="single" w:sz="8" w:space="0" w:color="auto"/>
              <w:right w:val="nil"/>
            </w:tcBorders>
            <w:noWrap/>
            <w:vAlign w:val="bottom"/>
            <w:hideMark/>
          </w:tcPr>
          <w:p w14:paraId="65C70A92"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821 (49.51)</w:t>
            </w:r>
          </w:p>
        </w:tc>
        <w:tc>
          <w:tcPr>
            <w:tcW w:w="1701" w:type="dxa"/>
            <w:tcBorders>
              <w:top w:val="single" w:sz="8" w:space="0" w:color="auto"/>
              <w:left w:val="nil"/>
              <w:bottom w:val="single" w:sz="8" w:space="0" w:color="auto"/>
              <w:right w:val="nil"/>
            </w:tcBorders>
            <w:noWrap/>
            <w:vAlign w:val="bottom"/>
            <w:hideMark/>
          </w:tcPr>
          <w:p w14:paraId="1FED6858"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796 (48)</w:t>
            </w:r>
          </w:p>
        </w:tc>
        <w:tc>
          <w:tcPr>
            <w:tcW w:w="1134" w:type="dxa"/>
            <w:tcBorders>
              <w:top w:val="single" w:sz="8" w:space="0" w:color="auto"/>
              <w:left w:val="nil"/>
              <w:bottom w:val="single" w:sz="8" w:space="0" w:color="auto"/>
              <w:right w:val="nil"/>
            </w:tcBorders>
            <w:noWrap/>
            <w:vAlign w:val="bottom"/>
            <w:hideMark/>
          </w:tcPr>
          <w:p w14:paraId="71C8C19F"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36 (2.17)</w:t>
            </w:r>
          </w:p>
        </w:tc>
        <w:tc>
          <w:tcPr>
            <w:tcW w:w="1559" w:type="dxa"/>
            <w:tcBorders>
              <w:top w:val="single" w:sz="8" w:space="0" w:color="auto"/>
              <w:left w:val="nil"/>
              <w:bottom w:val="single" w:sz="8" w:space="0" w:color="auto"/>
              <w:right w:val="nil"/>
            </w:tcBorders>
            <w:noWrap/>
            <w:vAlign w:val="bottom"/>
            <w:hideMark/>
          </w:tcPr>
          <w:p w14:paraId="3DB8DFCE"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0</w:t>
            </w:r>
          </w:p>
        </w:tc>
        <w:tc>
          <w:tcPr>
            <w:tcW w:w="992" w:type="dxa"/>
            <w:tcBorders>
              <w:top w:val="single" w:sz="8" w:space="0" w:color="auto"/>
              <w:left w:val="nil"/>
              <w:bottom w:val="single" w:sz="8" w:space="0" w:color="auto"/>
              <w:right w:val="nil"/>
            </w:tcBorders>
            <w:noWrap/>
            <w:vAlign w:val="bottom"/>
            <w:hideMark/>
          </w:tcPr>
          <w:p w14:paraId="786EC32A"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5 (0.3)</w:t>
            </w:r>
          </w:p>
        </w:tc>
      </w:tr>
      <w:tr w:rsidR="001662DD" w:rsidRPr="00E22C35" w14:paraId="7C005C34" w14:textId="77777777" w:rsidTr="001662DD">
        <w:trPr>
          <w:trHeight w:val="307"/>
          <w:jc w:val="center"/>
        </w:trPr>
        <w:tc>
          <w:tcPr>
            <w:tcW w:w="1669" w:type="dxa"/>
            <w:vMerge w:val="restart"/>
            <w:tcBorders>
              <w:top w:val="nil"/>
              <w:left w:val="nil"/>
              <w:bottom w:val="single" w:sz="8" w:space="0" w:color="000000"/>
              <w:right w:val="nil"/>
            </w:tcBorders>
            <w:noWrap/>
            <w:vAlign w:val="bottom"/>
            <w:hideMark/>
          </w:tcPr>
          <w:p w14:paraId="1FE8FDED"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 xml:space="preserve">forest </w:t>
            </w:r>
          </w:p>
        </w:tc>
        <w:tc>
          <w:tcPr>
            <w:tcW w:w="1441" w:type="dxa"/>
            <w:tcBorders>
              <w:top w:val="nil"/>
              <w:left w:val="nil"/>
              <w:bottom w:val="nil"/>
              <w:right w:val="nil"/>
            </w:tcBorders>
            <w:noWrap/>
            <w:vAlign w:val="bottom"/>
            <w:hideMark/>
          </w:tcPr>
          <w:p w14:paraId="486221FF"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Indoor</w:t>
            </w:r>
          </w:p>
        </w:tc>
        <w:tc>
          <w:tcPr>
            <w:tcW w:w="1143" w:type="dxa"/>
            <w:tcBorders>
              <w:top w:val="nil"/>
              <w:left w:val="nil"/>
              <w:bottom w:val="nil"/>
              <w:right w:val="nil"/>
            </w:tcBorders>
            <w:noWrap/>
            <w:vAlign w:val="bottom"/>
            <w:hideMark/>
          </w:tcPr>
          <w:p w14:paraId="77BF169D"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131 (100)</w:t>
            </w:r>
          </w:p>
        </w:tc>
        <w:tc>
          <w:tcPr>
            <w:tcW w:w="1276" w:type="dxa"/>
            <w:tcBorders>
              <w:top w:val="nil"/>
              <w:left w:val="nil"/>
              <w:bottom w:val="nil"/>
              <w:right w:val="nil"/>
            </w:tcBorders>
            <w:noWrap/>
            <w:vAlign w:val="bottom"/>
            <w:hideMark/>
          </w:tcPr>
          <w:p w14:paraId="78D38336"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115 (87.8)</w:t>
            </w:r>
          </w:p>
        </w:tc>
        <w:tc>
          <w:tcPr>
            <w:tcW w:w="1701" w:type="dxa"/>
            <w:tcBorders>
              <w:top w:val="nil"/>
              <w:left w:val="nil"/>
              <w:bottom w:val="nil"/>
              <w:right w:val="nil"/>
            </w:tcBorders>
            <w:noWrap/>
            <w:vAlign w:val="bottom"/>
            <w:hideMark/>
          </w:tcPr>
          <w:p w14:paraId="655DAA52"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16 (12.2)</w:t>
            </w:r>
          </w:p>
        </w:tc>
        <w:tc>
          <w:tcPr>
            <w:tcW w:w="1134" w:type="dxa"/>
            <w:tcBorders>
              <w:top w:val="nil"/>
              <w:left w:val="nil"/>
              <w:bottom w:val="nil"/>
              <w:right w:val="nil"/>
            </w:tcBorders>
            <w:noWrap/>
            <w:vAlign w:val="bottom"/>
            <w:hideMark/>
          </w:tcPr>
          <w:p w14:paraId="555C07CB"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0</w:t>
            </w:r>
          </w:p>
        </w:tc>
        <w:tc>
          <w:tcPr>
            <w:tcW w:w="1559" w:type="dxa"/>
            <w:tcBorders>
              <w:top w:val="nil"/>
              <w:left w:val="nil"/>
              <w:bottom w:val="nil"/>
              <w:right w:val="nil"/>
            </w:tcBorders>
            <w:noWrap/>
            <w:vAlign w:val="bottom"/>
            <w:hideMark/>
          </w:tcPr>
          <w:p w14:paraId="46A3E830"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0</w:t>
            </w:r>
          </w:p>
        </w:tc>
        <w:tc>
          <w:tcPr>
            <w:tcW w:w="992" w:type="dxa"/>
            <w:tcBorders>
              <w:top w:val="nil"/>
              <w:left w:val="nil"/>
              <w:bottom w:val="nil"/>
              <w:right w:val="nil"/>
            </w:tcBorders>
            <w:noWrap/>
            <w:vAlign w:val="bottom"/>
            <w:hideMark/>
          </w:tcPr>
          <w:p w14:paraId="190F536E"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0</w:t>
            </w:r>
          </w:p>
        </w:tc>
      </w:tr>
      <w:tr w:rsidR="001662DD" w:rsidRPr="00E22C35" w14:paraId="7467B558" w14:textId="77777777" w:rsidTr="001662DD">
        <w:trPr>
          <w:trHeight w:val="322"/>
          <w:jc w:val="center"/>
        </w:trPr>
        <w:tc>
          <w:tcPr>
            <w:tcW w:w="1669" w:type="dxa"/>
            <w:vMerge/>
            <w:tcBorders>
              <w:top w:val="nil"/>
              <w:left w:val="nil"/>
              <w:bottom w:val="single" w:sz="8" w:space="0" w:color="000000"/>
              <w:right w:val="nil"/>
            </w:tcBorders>
            <w:vAlign w:val="center"/>
            <w:hideMark/>
          </w:tcPr>
          <w:p w14:paraId="34DE2E67" w14:textId="77777777" w:rsidR="00E22C35" w:rsidRPr="00E22C35" w:rsidRDefault="00E22C35" w:rsidP="00E22C35">
            <w:pPr>
              <w:spacing w:after="0" w:line="240" w:lineRule="auto"/>
              <w:rPr>
                <w:rFonts w:ascii="Calibri" w:eastAsia="Times New Roman" w:hAnsi="Calibri" w:cs="Calibri"/>
                <w:b/>
                <w:bCs/>
                <w:color w:val="000000"/>
                <w:kern w:val="0"/>
                <w:sz w:val="22"/>
                <w:szCs w:val="22"/>
                <w14:ligatures w14:val="none"/>
              </w:rPr>
            </w:pPr>
          </w:p>
        </w:tc>
        <w:tc>
          <w:tcPr>
            <w:tcW w:w="1441" w:type="dxa"/>
            <w:tcBorders>
              <w:top w:val="nil"/>
              <w:left w:val="nil"/>
              <w:bottom w:val="nil"/>
              <w:right w:val="nil"/>
            </w:tcBorders>
            <w:noWrap/>
            <w:vAlign w:val="bottom"/>
            <w:hideMark/>
          </w:tcPr>
          <w:p w14:paraId="4AA6F478"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Outdoor</w:t>
            </w:r>
          </w:p>
        </w:tc>
        <w:tc>
          <w:tcPr>
            <w:tcW w:w="1143" w:type="dxa"/>
            <w:tcBorders>
              <w:top w:val="nil"/>
              <w:left w:val="nil"/>
              <w:bottom w:val="nil"/>
              <w:right w:val="nil"/>
            </w:tcBorders>
            <w:noWrap/>
            <w:vAlign w:val="bottom"/>
            <w:hideMark/>
          </w:tcPr>
          <w:p w14:paraId="01FD6B47"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134 (100)</w:t>
            </w:r>
          </w:p>
        </w:tc>
        <w:tc>
          <w:tcPr>
            <w:tcW w:w="1276" w:type="dxa"/>
            <w:tcBorders>
              <w:top w:val="nil"/>
              <w:left w:val="nil"/>
              <w:bottom w:val="nil"/>
              <w:right w:val="nil"/>
            </w:tcBorders>
            <w:noWrap/>
            <w:vAlign w:val="bottom"/>
            <w:hideMark/>
          </w:tcPr>
          <w:p w14:paraId="72092170"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103 (77)</w:t>
            </w:r>
          </w:p>
        </w:tc>
        <w:tc>
          <w:tcPr>
            <w:tcW w:w="1701" w:type="dxa"/>
            <w:tcBorders>
              <w:top w:val="nil"/>
              <w:left w:val="nil"/>
              <w:bottom w:val="nil"/>
              <w:right w:val="nil"/>
            </w:tcBorders>
            <w:noWrap/>
            <w:vAlign w:val="bottom"/>
            <w:hideMark/>
          </w:tcPr>
          <w:p w14:paraId="6354AAB1"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31 (23)</w:t>
            </w:r>
          </w:p>
        </w:tc>
        <w:tc>
          <w:tcPr>
            <w:tcW w:w="1134" w:type="dxa"/>
            <w:tcBorders>
              <w:top w:val="nil"/>
              <w:left w:val="nil"/>
              <w:bottom w:val="nil"/>
              <w:right w:val="nil"/>
            </w:tcBorders>
            <w:noWrap/>
            <w:vAlign w:val="bottom"/>
            <w:hideMark/>
          </w:tcPr>
          <w:p w14:paraId="42253386"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0</w:t>
            </w:r>
          </w:p>
        </w:tc>
        <w:tc>
          <w:tcPr>
            <w:tcW w:w="1559" w:type="dxa"/>
            <w:tcBorders>
              <w:top w:val="nil"/>
              <w:left w:val="nil"/>
              <w:bottom w:val="nil"/>
              <w:right w:val="nil"/>
            </w:tcBorders>
            <w:noWrap/>
            <w:vAlign w:val="bottom"/>
            <w:hideMark/>
          </w:tcPr>
          <w:p w14:paraId="283672C0"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0</w:t>
            </w:r>
          </w:p>
        </w:tc>
        <w:tc>
          <w:tcPr>
            <w:tcW w:w="992" w:type="dxa"/>
            <w:tcBorders>
              <w:top w:val="nil"/>
              <w:left w:val="nil"/>
              <w:bottom w:val="nil"/>
              <w:right w:val="nil"/>
            </w:tcBorders>
            <w:noWrap/>
            <w:vAlign w:val="bottom"/>
            <w:hideMark/>
          </w:tcPr>
          <w:p w14:paraId="4BDCE5C6"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0</w:t>
            </w:r>
          </w:p>
        </w:tc>
      </w:tr>
      <w:tr w:rsidR="001662DD" w:rsidRPr="00E22C35" w14:paraId="063E0AC3" w14:textId="77777777" w:rsidTr="001662DD">
        <w:trPr>
          <w:trHeight w:val="322"/>
          <w:jc w:val="center"/>
        </w:trPr>
        <w:tc>
          <w:tcPr>
            <w:tcW w:w="1669" w:type="dxa"/>
            <w:vMerge/>
            <w:tcBorders>
              <w:top w:val="nil"/>
              <w:left w:val="nil"/>
              <w:bottom w:val="single" w:sz="8" w:space="0" w:color="000000"/>
              <w:right w:val="nil"/>
            </w:tcBorders>
            <w:vAlign w:val="center"/>
            <w:hideMark/>
          </w:tcPr>
          <w:p w14:paraId="49A4D7B2" w14:textId="77777777" w:rsidR="00E22C35" w:rsidRPr="00E22C35" w:rsidRDefault="00E22C35" w:rsidP="00E22C35">
            <w:pPr>
              <w:spacing w:after="0" w:line="240" w:lineRule="auto"/>
              <w:rPr>
                <w:rFonts w:ascii="Calibri" w:eastAsia="Times New Roman" w:hAnsi="Calibri" w:cs="Calibri"/>
                <w:b/>
                <w:bCs/>
                <w:color w:val="000000"/>
                <w:kern w:val="0"/>
                <w:sz w:val="22"/>
                <w:szCs w:val="22"/>
                <w14:ligatures w14:val="none"/>
              </w:rPr>
            </w:pPr>
          </w:p>
        </w:tc>
        <w:tc>
          <w:tcPr>
            <w:tcW w:w="1441" w:type="dxa"/>
            <w:tcBorders>
              <w:top w:val="single" w:sz="8" w:space="0" w:color="auto"/>
              <w:left w:val="nil"/>
              <w:bottom w:val="single" w:sz="8" w:space="0" w:color="auto"/>
              <w:right w:val="nil"/>
            </w:tcBorders>
            <w:noWrap/>
            <w:vAlign w:val="bottom"/>
            <w:hideMark/>
          </w:tcPr>
          <w:p w14:paraId="53F3A2B3"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Total</w:t>
            </w:r>
          </w:p>
        </w:tc>
        <w:tc>
          <w:tcPr>
            <w:tcW w:w="1143" w:type="dxa"/>
            <w:tcBorders>
              <w:top w:val="single" w:sz="8" w:space="0" w:color="auto"/>
              <w:left w:val="nil"/>
              <w:bottom w:val="single" w:sz="8" w:space="0" w:color="auto"/>
              <w:right w:val="nil"/>
            </w:tcBorders>
            <w:noWrap/>
            <w:vAlign w:val="bottom"/>
            <w:hideMark/>
          </w:tcPr>
          <w:p w14:paraId="44B5A177"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265 (100)</w:t>
            </w:r>
          </w:p>
        </w:tc>
        <w:tc>
          <w:tcPr>
            <w:tcW w:w="1276" w:type="dxa"/>
            <w:tcBorders>
              <w:top w:val="single" w:sz="8" w:space="0" w:color="auto"/>
              <w:left w:val="nil"/>
              <w:bottom w:val="single" w:sz="8" w:space="0" w:color="auto"/>
              <w:right w:val="nil"/>
            </w:tcBorders>
            <w:noWrap/>
            <w:vAlign w:val="bottom"/>
            <w:hideMark/>
          </w:tcPr>
          <w:p w14:paraId="0700366A"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218 (82.3)</w:t>
            </w:r>
          </w:p>
        </w:tc>
        <w:tc>
          <w:tcPr>
            <w:tcW w:w="1701" w:type="dxa"/>
            <w:tcBorders>
              <w:top w:val="single" w:sz="8" w:space="0" w:color="auto"/>
              <w:left w:val="nil"/>
              <w:bottom w:val="single" w:sz="8" w:space="0" w:color="auto"/>
              <w:right w:val="nil"/>
            </w:tcBorders>
            <w:noWrap/>
            <w:vAlign w:val="bottom"/>
            <w:hideMark/>
          </w:tcPr>
          <w:p w14:paraId="2E342E5E"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47 (17.7)</w:t>
            </w:r>
          </w:p>
        </w:tc>
        <w:tc>
          <w:tcPr>
            <w:tcW w:w="1134" w:type="dxa"/>
            <w:tcBorders>
              <w:top w:val="single" w:sz="8" w:space="0" w:color="auto"/>
              <w:left w:val="nil"/>
              <w:bottom w:val="single" w:sz="8" w:space="0" w:color="auto"/>
              <w:right w:val="nil"/>
            </w:tcBorders>
            <w:noWrap/>
            <w:vAlign w:val="bottom"/>
            <w:hideMark/>
          </w:tcPr>
          <w:p w14:paraId="22E385EC"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0</w:t>
            </w:r>
          </w:p>
        </w:tc>
        <w:tc>
          <w:tcPr>
            <w:tcW w:w="1559" w:type="dxa"/>
            <w:tcBorders>
              <w:top w:val="single" w:sz="8" w:space="0" w:color="auto"/>
              <w:left w:val="nil"/>
              <w:bottom w:val="single" w:sz="8" w:space="0" w:color="auto"/>
              <w:right w:val="nil"/>
            </w:tcBorders>
            <w:noWrap/>
            <w:vAlign w:val="bottom"/>
            <w:hideMark/>
          </w:tcPr>
          <w:p w14:paraId="0D9563F0"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0</w:t>
            </w:r>
          </w:p>
        </w:tc>
        <w:tc>
          <w:tcPr>
            <w:tcW w:w="992" w:type="dxa"/>
            <w:tcBorders>
              <w:top w:val="single" w:sz="8" w:space="0" w:color="auto"/>
              <w:left w:val="nil"/>
              <w:bottom w:val="single" w:sz="8" w:space="0" w:color="auto"/>
              <w:right w:val="nil"/>
            </w:tcBorders>
            <w:noWrap/>
            <w:vAlign w:val="bottom"/>
            <w:hideMark/>
          </w:tcPr>
          <w:p w14:paraId="3727A051"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0</w:t>
            </w:r>
          </w:p>
        </w:tc>
      </w:tr>
      <w:tr w:rsidR="001662DD" w:rsidRPr="00E22C35" w14:paraId="5EF905A7" w14:textId="77777777" w:rsidTr="001662DD">
        <w:trPr>
          <w:trHeight w:val="307"/>
          <w:jc w:val="center"/>
        </w:trPr>
        <w:tc>
          <w:tcPr>
            <w:tcW w:w="1669" w:type="dxa"/>
            <w:vMerge w:val="restart"/>
            <w:tcBorders>
              <w:top w:val="nil"/>
              <w:left w:val="nil"/>
              <w:bottom w:val="single" w:sz="8" w:space="0" w:color="000000"/>
              <w:right w:val="nil"/>
            </w:tcBorders>
            <w:noWrap/>
            <w:vAlign w:val="bottom"/>
            <w:hideMark/>
          </w:tcPr>
          <w:p w14:paraId="152F8B52"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Sahel</w:t>
            </w:r>
          </w:p>
        </w:tc>
        <w:tc>
          <w:tcPr>
            <w:tcW w:w="1441" w:type="dxa"/>
            <w:tcBorders>
              <w:top w:val="nil"/>
              <w:left w:val="nil"/>
              <w:bottom w:val="nil"/>
              <w:right w:val="nil"/>
            </w:tcBorders>
            <w:noWrap/>
            <w:vAlign w:val="bottom"/>
            <w:hideMark/>
          </w:tcPr>
          <w:p w14:paraId="5C009045"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Indoor</w:t>
            </w:r>
          </w:p>
        </w:tc>
        <w:tc>
          <w:tcPr>
            <w:tcW w:w="1143" w:type="dxa"/>
            <w:tcBorders>
              <w:top w:val="nil"/>
              <w:left w:val="nil"/>
              <w:bottom w:val="nil"/>
              <w:right w:val="nil"/>
            </w:tcBorders>
            <w:noWrap/>
            <w:vAlign w:val="bottom"/>
            <w:hideMark/>
          </w:tcPr>
          <w:p w14:paraId="1CAB8BD9"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395 (100)</w:t>
            </w:r>
          </w:p>
        </w:tc>
        <w:tc>
          <w:tcPr>
            <w:tcW w:w="1276" w:type="dxa"/>
            <w:tcBorders>
              <w:top w:val="nil"/>
              <w:left w:val="nil"/>
              <w:bottom w:val="nil"/>
              <w:right w:val="nil"/>
            </w:tcBorders>
            <w:noWrap/>
            <w:vAlign w:val="bottom"/>
            <w:hideMark/>
          </w:tcPr>
          <w:p w14:paraId="7C20C311"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199 (50.4)</w:t>
            </w:r>
          </w:p>
        </w:tc>
        <w:tc>
          <w:tcPr>
            <w:tcW w:w="1701" w:type="dxa"/>
            <w:tcBorders>
              <w:top w:val="nil"/>
              <w:left w:val="nil"/>
              <w:bottom w:val="nil"/>
              <w:right w:val="nil"/>
            </w:tcBorders>
            <w:noWrap/>
            <w:vAlign w:val="bottom"/>
            <w:hideMark/>
          </w:tcPr>
          <w:p w14:paraId="0FE86F12"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183 (46.33)</w:t>
            </w:r>
          </w:p>
        </w:tc>
        <w:tc>
          <w:tcPr>
            <w:tcW w:w="1134" w:type="dxa"/>
            <w:tcBorders>
              <w:top w:val="nil"/>
              <w:left w:val="nil"/>
              <w:bottom w:val="nil"/>
              <w:right w:val="nil"/>
            </w:tcBorders>
            <w:noWrap/>
            <w:vAlign w:val="bottom"/>
            <w:hideMark/>
          </w:tcPr>
          <w:p w14:paraId="62F9BDCF"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0</w:t>
            </w:r>
          </w:p>
        </w:tc>
        <w:tc>
          <w:tcPr>
            <w:tcW w:w="1559" w:type="dxa"/>
            <w:tcBorders>
              <w:top w:val="nil"/>
              <w:left w:val="nil"/>
              <w:bottom w:val="nil"/>
              <w:right w:val="nil"/>
            </w:tcBorders>
            <w:noWrap/>
            <w:vAlign w:val="bottom"/>
            <w:hideMark/>
          </w:tcPr>
          <w:p w14:paraId="21F397DA"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13 (3.3)</w:t>
            </w:r>
          </w:p>
        </w:tc>
        <w:tc>
          <w:tcPr>
            <w:tcW w:w="992" w:type="dxa"/>
            <w:tcBorders>
              <w:top w:val="nil"/>
              <w:left w:val="nil"/>
              <w:bottom w:val="nil"/>
              <w:right w:val="nil"/>
            </w:tcBorders>
            <w:noWrap/>
            <w:vAlign w:val="bottom"/>
            <w:hideMark/>
          </w:tcPr>
          <w:p w14:paraId="19153E05"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0</w:t>
            </w:r>
          </w:p>
        </w:tc>
      </w:tr>
      <w:tr w:rsidR="001662DD" w:rsidRPr="00E22C35" w14:paraId="6324B0F1" w14:textId="77777777" w:rsidTr="001662DD">
        <w:trPr>
          <w:trHeight w:val="322"/>
          <w:jc w:val="center"/>
        </w:trPr>
        <w:tc>
          <w:tcPr>
            <w:tcW w:w="1669" w:type="dxa"/>
            <w:vMerge/>
            <w:tcBorders>
              <w:top w:val="nil"/>
              <w:left w:val="nil"/>
              <w:bottom w:val="single" w:sz="8" w:space="0" w:color="000000"/>
              <w:right w:val="nil"/>
            </w:tcBorders>
            <w:vAlign w:val="center"/>
            <w:hideMark/>
          </w:tcPr>
          <w:p w14:paraId="125ACE95" w14:textId="77777777" w:rsidR="00E22C35" w:rsidRPr="00E22C35" w:rsidRDefault="00E22C35" w:rsidP="00E22C35">
            <w:pPr>
              <w:spacing w:after="0" w:line="240" w:lineRule="auto"/>
              <w:rPr>
                <w:rFonts w:ascii="Calibri" w:eastAsia="Times New Roman" w:hAnsi="Calibri" w:cs="Calibri"/>
                <w:b/>
                <w:bCs/>
                <w:color w:val="000000"/>
                <w:kern w:val="0"/>
                <w:sz w:val="22"/>
                <w:szCs w:val="22"/>
                <w14:ligatures w14:val="none"/>
              </w:rPr>
            </w:pPr>
          </w:p>
        </w:tc>
        <w:tc>
          <w:tcPr>
            <w:tcW w:w="1441" w:type="dxa"/>
            <w:tcBorders>
              <w:top w:val="nil"/>
              <w:left w:val="nil"/>
              <w:bottom w:val="nil"/>
              <w:right w:val="nil"/>
            </w:tcBorders>
            <w:noWrap/>
            <w:vAlign w:val="bottom"/>
            <w:hideMark/>
          </w:tcPr>
          <w:p w14:paraId="40B3E7B8"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Outdoor</w:t>
            </w:r>
          </w:p>
        </w:tc>
        <w:tc>
          <w:tcPr>
            <w:tcW w:w="1143" w:type="dxa"/>
            <w:tcBorders>
              <w:top w:val="nil"/>
              <w:left w:val="nil"/>
              <w:bottom w:val="nil"/>
              <w:right w:val="nil"/>
            </w:tcBorders>
            <w:noWrap/>
            <w:vAlign w:val="bottom"/>
            <w:hideMark/>
          </w:tcPr>
          <w:p w14:paraId="50CD6385"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411 (100)</w:t>
            </w:r>
          </w:p>
        </w:tc>
        <w:tc>
          <w:tcPr>
            <w:tcW w:w="1276" w:type="dxa"/>
            <w:tcBorders>
              <w:top w:val="nil"/>
              <w:left w:val="nil"/>
              <w:bottom w:val="nil"/>
              <w:right w:val="nil"/>
            </w:tcBorders>
            <w:noWrap/>
            <w:vAlign w:val="bottom"/>
            <w:hideMark/>
          </w:tcPr>
          <w:p w14:paraId="726FD1CF"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218 (53.04)</w:t>
            </w:r>
          </w:p>
        </w:tc>
        <w:tc>
          <w:tcPr>
            <w:tcW w:w="1701" w:type="dxa"/>
            <w:tcBorders>
              <w:top w:val="nil"/>
              <w:left w:val="nil"/>
              <w:bottom w:val="nil"/>
              <w:right w:val="nil"/>
            </w:tcBorders>
            <w:noWrap/>
            <w:vAlign w:val="bottom"/>
            <w:hideMark/>
          </w:tcPr>
          <w:p w14:paraId="46D0F300"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167 (40.6)</w:t>
            </w:r>
          </w:p>
        </w:tc>
        <w:tc>
          <w:tcPr>
            <w:tcW w:w="1134" w:type="dxa"/>
            <w:tcBorders>
              <w:top w:val="nil"/>
              <w:left w:val="nil"/>
              <w:bottom w:val="nil"/>
              <w:right w:val="nil"/>
            </w:tcBorders>
            <w:noWrap/>
            <w:vAlign w:val="bottom"/>
            <w:hideMark/>
          </w:tcPr>
          <w:p w14:paraId="59072A21"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0</w:t>
            </w:r>
          </w:p>
        </w:tc>
        <w:tc>
          <w:tcPr>
            <w:tcW w:w="1559" w:type="dxa"/>
            <w:tcBorders>
              <w:top w:val="nil"/>
              <w:left w:val="nil"/>
              <w:bottom w:val="nil"/>
              <w:right w:val="nil"/>
            </w:tcBorders>
            <w:noWrap/>
            <w:vAlign w:val="bottom"/>
            <w:hideMark/>
          </w:tcPr>
          <w:p w14:paraId="02E819BF"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26 (6.33)</w:t>
            </w:r>
          </w:p>
        </w:tc>
        <w:tc>
          <w:tcPr>
            <w:tcW w:w="992" w:type="dxa"/>
            <w:tcBorders>
              <w:top w:val="nil"/>
              <w:left w:val="nil"/>
              <w:bottom w:val="nil"/>
              <w:right w:val="nil"/>
            </w:tcBorders>
            <w:noWrap/>
            <w:vAlign w:val="bottom"/>
            <w:hideMark/>
          </w:tcPr>
          <w:p w14:paraId="1D305B21" w14:textId="77777777" w:rsidR="00E22C35" w:rsidRPr="00E22C35" w:rsidRDefault="00E22C35" w:rsidP="00E22C35">
            <w:pPr>
              <w:spacing w:after="0" w:line="240" w:lineRule="auto"/>
              <w:jc w:val="center"/>
              <w:rPr>
                <w:rFonts w:ascii="Calibri" w:eastAsia="Times New Roman" w:hAnsi="Calibri" w:cs="Calibri"/>
                <w:color w:val="000000"/>
                <w:kern w:val="0"/>
                <w:sz w:val="22"/>
                <w:szCs w:val="22"/>
                <w14:ligatures w14:val="none"/>
              </w:rPr>
            </w:pPr>
            <w:r w:rsidRPr="00E22C35">
              <w:rPr>
                <w:rFonts w:ascii="Calibri" w:eastAsia="Times New Roman" w:hAnsi="Calibri" w:cs="Calibri"/>
                <w:color w:val="000000"/>
                <w:kern w:val="0"/>
                <w:sz w:val="22"/>
                <w:szCs w:val="22"/>
                <w14:ligatures w14:val="none"/>
              </w:rPr>
              <w:t>0</w:t>
            </w:r>
          </w:p>
        </w:tc>
      </w:tr>
      <w:tr w:rsidR="001662DD" w:rsidRPr="00E22C35" w14:paraId="107D790B" w14:textId="77777777" w:rsidTr="001662DD">
        <w:trPr>
          <w:trHeight w:val="322"/>
          <w:jc w:val="center"/>
        </w:trPr>
        <w:tc>
          <w:tcPr>
            <w:tcW w:w="1669" w:type="dxa"/>
            <w:vMerge/>
            <w:tcBorders>
              <w:top w:val="nil"/>
              <w:left w:val="nil"/>
              <w:bottom w:val="single" w:sz="8" w:space="0" w:color="000000"/>
              <w:right w:val="nil"/>
            </w:tcBorders>
            <w:vAlign w:val="center"/>
            <w:hideMark/>
          </w:tcPr>
          <w:p w14:paraId="11A507FD" w14:textId="77777777" w:rsidR="00E22C35" w:rsidRPr="00E22C35" w:rsidRDefault="00E22C35" w:rsidP="00E22C35">
            <w:pPr>
              <w:spacing w:after="0" w:line="240" w:lineRule="auto"/>
              <w:rPr>
                <w:rFonts w:ascii="Calibri" w:eastAsia="Times New Roman" w:hAnsi="Calibri" w:cs="Calibri"/>
                <w:b/>
                <w:bCs/>
                <w:color w:val="000000"/>
                <w:kern w:val="0"/>
                <w:sz w:val="22"/>
                <w:szCs w:val="22"/>
                <w14:ligatures w14:val="none"/>
              </w:rPr>
            </w:pPr>
          </w:p>
        </w:tc>
        <w:tc>
          <w:tcPr>
            <w:tcW w:w="1441" w:type="dxa"/>
            <w:tcBorders>
              <w:top w:val="single" w:sz="8" w:space="0" w:color="auto"/>
              <w:left w:val="nil"/>
              <w:bottom w:val="single" w:sz="8" w:space="0" w:color="auto"/>
              <w:right w:val="nil"/>
            </w:tcBorders>
            <w:noWrap/>
            <w:vAlign w:val="bottom"/>
            <w:hideMark/>
          </w:tcPr>
          <w:p w14:paraId="033020BF"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Total</w:t>
            </w:r>
          </w:p>
        </w:tc>
        <w:tc>
          <w:tcPr>
            <w:tcW w:w="1143" w:type="dxa"/>
            <w:tcBorders>
              <w:top w:val="single" w:sz="8" w:space="0" w:color="auto"/>
              <w:left w:val="nil"/>
              <w:bottom w:val="single" w:sz="8" w:space="0" w:color="auto"/>
              <w:right w:val="nil"/>
            </w:tcBorders>
            <w:noWrap/>
            <w:vAlign w:val="bottom"/>
            <w:hideMark/>
          </w:tcPr>
          <w:p w14:paraId="6864FCD3"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806 (100)</w:t>
            </w:r>
          </w:p>
        </w:tc>
        <w:tc>
          <w:tcPr>
            <w:tcW w:w="1276" w:type="dxa"/>
            <w:tcBorders>
              <w:top w:val="single" w:sz="8" w:space="0" w:color="auto"/>
              <w:left w:val="nil"/>
              <w:bottom w:val="single" w:sz="8" w:space="0" w:color="auto"/>
              <w:right w:val="nil"/>
            </w:tcBorders>
            <w:noWrap/>
            <w:vAlign w:val="bottom"/>
            <w:hideMark/>
          </w:tcPr>
          <w:p w14:paraId="054428C3"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417 (51.74)</w:t>
            </w:r>
          </w:p>
        </w:tc>
        <w:tc>
          <w:tcPr>
            <w:tcW w:w="1701" w:type="dxa"/>
            <w:tcBorders>
              <w:top w:val="single" w:sz="8" w:space="0" w:color="auto"/>
              <w:left w:val="nil"/>
              <w:bottom w:val="single" w:sz="8" w:space="0" w:color="auto"/>
              <w:right w:val="nil"/>
            </w:tcBorders>
            <w:noWrap/>
            <w:vAlign w:val="bottom"/>
            <w:hideMark/>
          </w:tcPr>
          <w:p w14:paraId="22DC7FDB"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350 (43.42)</w:t>
            </w:r>
          </w:p>
        </w:tc>
        <w:tc>
          <w:tcPr>
            <w:tcW w:w="1134" w:type="dxa"/>
            <w:tcBorders>
              <w:top w:val="single" w:sz="8" w:space="0" w:color="auto"/>
              <w:left w:val="nil"/>
              <w:bottom w:val="single" w:sz="8" w:space="0" w:color="auto"/>
              <w:right w:val="nil"/>
            </w:tcBorders>
            <w:noWrap/>
            <w:vAlign w:val="bottom"/>
            <w:hideMark/>
          </w:tcPr>
          <w:p w14:paraId="0021C530"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0</w:t>
            </w:r>
          </w:p>
        </w:tc>
        <w:tc>
          <w:tcPr>
            <w:tcW w:w="1559" w:type="dxa"/>
            <w:tcBorders>
              <w:top w:val="single" w:sz="8" w:space="0" w:color="auto"/>
              <w:left w:val="nil"/>
              <w:bottom w:val="single" w:sz="8" w:space="0" w:color="auto"/>
              <w:right w:val="nil"/>
            </w:tcBorders>
            <w:noWrap/>
            <w:vAlign w:val="bottom"/>
            <w:hideMark/>
          </w:tcPr>
          <w:p w14:paraId="2A9660A3"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39 (4.8)</w:t>
            </w:r>
          </w:p>
        </w:tc>
        <w:tc>
          <w:tcPr>
            <w:tcW w:w="992" w:type="dxa"/>
            <w:tcBorders>
              <w:top w:val="single" w:sz="8" w:space="0" w:color="auto"/>
              <w:left w:val="nil"/>
              <w:bottom w:val="single" w:sz="8" w:space="0" w:color="auto"/>
              <w:right w:val="nil"/>
            </w:tcBorders>
            <w:noWrap/>
            <w:vAlign w:val="bottom"/>
            <w:hideMark/>
          </w:tcPr>
          <w:p w14:paraId="66060868" w14:textId="77777777" w:rsidR="00E22C35" w:rsidRPr="00E22C35" w:rsidRDefault="00E22C35" w:rsidP="00E22C35">
            <w:pPr>
              <w:spacing w:after="0" w:line="240" w:lineRule="auto"/>
              <w:jc w:val="center"/>
              <w:rPr>
                <w:rFonts w:ascii="Calibri" w:eastAsia="Times New Roman" w:hAnsi="Calibri" w:cs="Calibri"/>
                <w:b/>
                <w:bCs/>
                <w:color w:val="000000"/>
                <w:kern w:val="0"/>
                <w:sz w:val="22"/>
                <w:szCs w:val="22"/>
                <w14:ligatures w14:val="none"/>
              </w:rPr>
            </w:pPr>
            <w:r w:rsidRPr="00E22C35">
              <w:rPr>
                <w:rFonts w:ascii="Calibri" w:eastAsia="Times New Roman" w:hAnsi="Calibri" w:cs="Calibri"/>
                <w:b/>
                <w:bCs/>
                <w:color w:val="000000"/>
                <w:kern w:val="0"/>
                <w:sz w:val="22"/>
                <w:szCs w:val="22"/>
                <w14:ligatures w14:val="none"/>
              </w:rPr>
              <w:t>0</w:t>
            </w:r>
          </w:p>
        </w:tc>
      </w:tr>
    </w:tbl>
    <w:p w14:paraId="4DB61006" w14:textId="62DA7A32" w:rsidR="00362597" w:rsidRDefault="003E5503" w:rsidP="00683E4D">
      <w:pPr>
        <w:spacing w:line="480" w:lineRule="auto"/>
        <w:jc w:val="both"/>
        <w:rPr>
          <w:rFonts w:ascii="Times New Roman" w:hAnsi="Times New Roman" w:cs="Times New Roman"/>
          <w:b/>
          <w:bCs/>
        </w:rPr>
      </w:pPr>
      <w:r w:rsidRPr="00F93838">
        <w:rPr>
          <w:rFonts w:ascii="Times New Roman" w:hAnsi="Times New Roman" w:cs="Times New Roman"/>
        </w:rPr>
        <w:t>N= total number of samples tested, %= percentage</w:t>
      </w:r>
      <w:r w:rsidR="00501483">
        <w:rPr>
          <w:rFonts w:ascii="Times New Roman" w:hAnsi="Times New Roman" w:cs="Times New Roman"/>
        </w:rPr>
        <w:t xml:space="preserve">, Hybrids= </w:t>
      </w:r>
      <w:r w:rsidR="00501483" w:rsidRPr="00501483">
        <w:rPr>
          <w:rFonts w:ascii="Times New Roman" w:hAnsi="Times New Roman" w:cs="Times New Roman"/>
          <w:i/>
          <w:iCs/>
        </w:rPr>
        <w:t>An.</w:t>
      </w:r>
      <w:r w:rsidR="00575E46">
        <w:rPr>
          <w:rFonts w:ascii="Times New Roman" w:hAnsi="Times New Roman" w:cs="Times New Roman"/>
          <w:i/>
          <w:iCs/>
        </w:rPr>
        <w:t xml:space="preserve"> </w:t>
      </w:r>
      <w:r w:rsidR="00501483" w:rsidRPr="00501483">
        <w:rPr>
          <w:rFonts w:ascii="Times New Roman" w:hAnsi="Times New Roman" w:cs="Times New Roman"/>
          <w:i/>
          <w:iCs/>
        </w:rPr>
        <w:t>coluzzii</w:t>
      </w:r>
      <w:r w:rsidR="00501483">
        <w:rPr>
          <w:rFonts w:ascii="Times New Roman" w:hAnsi="Times New Roman" w:cs="Times New Roman"/>
        </w:rPr>
        <w:t>/</w:t>
      </w:r>
      <w:proofErr w:type="spellStart"/>
      <w:r w:rsidR="00501483" w:rsidRPr="00501483">
        <w:rPr>
          <w:rFonts w:ascii="Times New Roman" w:hAnsi="Times New Roman" w:cs="Times New Roman"/>
          <w:i/>
          <w:iCs/>
        </w:rPr>
        <w:t>An.gambiae</w:t>
      </w:r>
      <w:proofErr w:type="spellEnd"/>
      <w:r w:rsidR="00501483">
        <w:rPr>
          <w:rFonts w:ascii="Times New Roman" w:hAnsi="Times New Roman" w:cs="Times New Roman"/>
        </w:rPr>
        <w:t xml:space="preserve"> </w:t>
      </w:r>
      <w:proofErr w:type="spellStart"/>
      <w:r w:rsidR="00501483">
        <w:rPr>
          <w:rFonts w:ascii="Times New Roman" w:hAnsi="Times New Roman" w:cs="Times New Roman"/>
        </w:rPr>
        <w:t>s.s</w:t>
      </w:r>
      <w:proofErr w:type="spellEnd"/>
    </w:p>
    <w:p w14:paraId="7ACA7533" w14:textId="77777777" w:rsidR="000360D9" w:rsidRDefault="000360D9" w:rsidP="00683E4D">
      <w:pPr>
        <w:spacing w:line="480" w:lineRule="auto"/>
        <w:jc w:val="both"/>
        <w:rPr>
          <w:rFonts w:ascii="Times New Roman" w:hAnsi="Times New Roman" w:cs="Times New Roman"/>
          <w:b/>
          <w:bCs/>
        </w:rPr>
      </w:pPr>
    </w:p>
    <w:p w14:paraId="704EAF93" w14:textId="57EEAF5D" w:rsidR="005B32CB" w:rsidRDefault="005B32CB" w:rsidP="00683E4D">
      <w:pPr>
        <w:spacing w:line="480" w:lineRule="auto"/>
        <w:jc w:val="both"/>
        <w:rPr>
          <w:rFonts w:ascii="Times New Roman" w:hAnsi="Times New Roman" w:cs="Times New Roman"/>
          <w:b/>
          <w:bCs/>
        </w:rPr>
      </w:pPr>
      <w:r>
        <w:rPr>
          <w:rFonts w:ascii="Times New Roman" w:hAnsi="Times New Roman" w:cs="Times New Roman"/>
          <w:b/>
          <w:bCs/>
        </w:rPr>
        <w:t xml:space="preserve">Sporozoites infectivity </w:t>
      </w:r>
      <w:r w:rsidR="00F27DBF">
        <w:rPr>
          <w:rFonts w:ascii="Times New Roman" w:hAnsi="Times New Roman" w:cs="Times New Roman"/>
          <w:b/>
          <w:bCs/>
        </w:rPr>
        <w:t xml:space="preserve">rates </w:t>
      </w:r>
      <w:r>
        <w:rPr>
          <w:rFonts w:ascii="Times New Roman" w:hAnsi="Times New Roman" w:cs="Times New Roman"/>
          <w:b/>
          <w:bCs/>
        </w:rPr>
        <w:t xml:space="preserve">of </w:t>
      </w:r>
      <w:r w:rsidRPr="005B32CB">
        <w:rPr>
          <w:rFonts w:ascii="Times New Roman" w:hAnsi="Times New Roman" w:cs="Times New Roman"/>
          <w:b/>
          <w:bCs/>
          <w:i/>
          <w:iCs/>
        </w:rPr>
        <w:t>An. gambiae</w:t>
      </w:r>
      <w:r>
        <w:rPr>
          <w:rFonts w:ascii="Times New Roman" w:hAnsi="Times New Roman" w:cs="Times New Roman"/>
          <w:b/>
          <w:bCs/>
        </w:rPr>
        <w:t xml:space="preserve"> s.l mosquitoes</w:t>
      </w:r>
      <w:r w:rsidR="00633B1E">
        <w:rPr>
          <w:rFonts w:ascii="Times New Roman" w:hAnsi="Times New Roman" w:cs="Times New Roman"/>
          <w:b/>
          <w:bCs/>
        </w:rPr>
        <w:t xml:space="preserve"> </w:t>
      </w:r>
    </w:p>
    <w:p w14:paraId="6B50A11C" w14:textId="3A7959FC" w:rsidR="004F1216" w:rsidRDefault="00412410" w:rsidP="00683E4D">
      <w:pPr>
        <w:spacing w:line="480" w:lineRule="auto"/>
        <w:jc w:val="both"/>
        <w:rPr>
          <w:rFonts w:ascii="Times New Roman" w:hAnsi="Times New Roman" w:cs="Times New Roman"/>
        </w:rPr>
      </w:pPr>
      <w:r>
        <w:rPr>
          <w:rFonts w:ascii="Times New Roman" w:hAnsi="Times New Roman" w:cs="Times New Roman"/>
        </w:rPr>
        <w:t xml:space="preserve">A total of 1062 </w:t>
      </w:r>
      <w:r w:rsidRPr="00683E4D">
        <w:rPr>
          <w:rFonts w:ascii="Times New Roman" w:hAnsi="Times New Roman" w:cs="Times New Roman"/>
          <w:i/>
          <w:iCs/>
        </w:rPr>
        <w:t xml:space="preserve">An. gambiae </w:t>
      </w:r>
      <w:r>
        <w:rPr>
          <w:rFonts w:ascii="Times New Roman" w:hAnsi="Times New Roman" w:cs="Times New Roman"/>
        </w:rPr>
        <w:t xml:space="preserve">s.l. mosquitoes were tested for the </w:t>
      </w:r>
      <w:r w:rsidR="00683E4D">
        <w:rPr>
          <w:rFonts w:ascii="Times New Roman" w:hAnsi="Times New Roman" w:cs="Times New Roman"/>
        </w:rPr>
        <w:t xml:space="preserve">presence of </w:t>
      </w:r>
      <w:r w:rsidR="00683E4D" w:rsidRPr="00683E4D">
        <w:rPr>
          <w:rFonts w:ascii="Times New Roman" w:hAnsi="Times New Roman" w:cs="Times New Roman"/>
          <w:i/>
          <w:iCs/>
        </w:rPr>
        <w:t>P. falciparum</w:t>
      </w:r>
      <w:r w:rsidR="00683E4D">
        <w:rPr>
          <w:rFonts w:ascii="Times New Roman" w:hAnsi="Times New Roman" w:cs="Times New Roman"/>
        </w:rPr>
        <w:t xml:space="preserve"> </w:t>
      </w:r>
      <w:proofErr w:type="spellStart"/>
      <w:r w:rsidR="00683E4D" w:rsidRPr="00683E4D">
        <w:rPr>
          <w:rFonts w:ascii="Times New Roman" w:hAnsi="Times New Roman" w:cs="Times New Roman"/>
        </w:rPr>
        <w:t>circumsporozoite</w:t>
      </w:r>
      <w:proofErr w:type="spellEnd"/>
      <w:r w:rsidR="00683E4D" w:rsidRPr="00683E4D">
        <w:rPr>
          <w:rFonts w:ascii="Times New Roman" w:hAnsi="Times New Roman" w:cs="Times New Roman"/>
        </w:rPr>
        <w:t xml:space="preserve"> protein (CSP)</w:t>
      </w:r>
      <w:r w:rsidR="00D56C00">
        <w:rPr>
          <w:rFonts w:ascii="Times New Roman" w:hAnsi="Times New Roman" w:cs="Times New Roman"/>
        </w:rPr>
        <w:t xml:space="preserve">, of which </w:t>
      </w:r>
      <w:r w:rsidR="00B57E8D">
        <w:rPr>
          <w:rFonts w:ascii="Times New Roman" w:hAnsi="Times New Roman" w:cs="Times New Roman"/>
        </w:rPr>
        <w:t>(</w:t>
      </w:r>
      <w:r w:rsidR="00D56C00">
        <w:rPr>
          <w:rFonts w:ascii="Times New Roman" w:hAnsi="Times New Roman" w:cs="Times New Roman"/>
        </w:rPr>
        <w:t>3.11%</w:t>
      </w:r>
      <w:r w:rsidR="00B57E8D">
        <w:rPr>
          <w:rFonts w:ascii="Times New Roman" w:hAnsi="Times New Roman" w:cs="Times New Roman"/>
        </w:rPr>
        <w:t xml:space="preserve">, </w:t>
      </w:r>
      <w:r w:rsidR="00D56C00">
        <w:rPr>
          <w:rFonts w:ascii="Times New Roman" w:hAnsi="Times New Roman" w:cs="Times New Roman"/>
        </w:rPr>
        <w:t>33/10</w:t>
      </w:r>
      <w:r w:rsidR="00946479">
        <w:rPr>
          <w:rFonts w:ascii="Times New Roman" w:hAnsi="Times New Roman" w:cs="Times New Roman"/>
        </w:rPr>
        <w:t>62</w:t>
      </w:r>
      <w:r w:rsidR="00D56C00">
        <w:rPr>
          <w:rFonts w:ascii="Times New Roman" w:hAnsi="Times New Roman" w:cs="Times New Roman"/>
        </w:rPr>
        <w:t>) tested positive.</w:t>
      </w:r>
      <w:r w:rsidR="003B3846">
        <w:rPr>
          <w:rFonts w:ascii="Times New Roman" w:hAnsi="Times New Roman" w:cs="Times New Roman"/>
        </w:rPr>
        <w:t xml:space="preserve"> Significantly higher sporozoites rate was detected in </w:t>
      </w:r>
      <w:r w:rsidR="003B3846" w:rsidRPr="003B3846">
        <w:rPr>
          <w:rFonts w:ascii="Times New Roman" w:hAnsi="Times New Roman" w:cs="Times New Roman"/>
          <w:i/>
          <w:iCs/>
        </w:rPr>
        <w:t>An. gambiae</w:t>
      </w:r>
      <w:r w:rsidR="003B3846">
        <w:rPr>
          <w:rFonts w:ascii="Times New Roman" w:hAnsi="Times New Roman" w:cs="Times New Roman"/>
        </w:rPr>
        <w:t xml:space="preserve"> s.l collected during the </w:t>
      </w:r>
      <w:r w:rsidR="00F303F1">
        <w:rPr>
          <w:rFonts w:ascii="Times New Roman" w:hAnsi="Times New Roman" w:cs="Times New Roman"/>
        </w:rPr>
        <w:t>wet</w:t>
      </w:r>
      <w:r w:rsidR="003B3846">
        <w:rPr>
          <w:rFonts w:ascii="Times New Roman" w:hAnsi="Times New Roman" w:cs="Times New Roman"/>
        </w:rPr>
        <w:t xml:space="preserve"> season</w:t>
      </w:r>
      <w:r w:rsidR="00364B35">
        <w:rPr>
          <w:rFonts w:ascii="Times New Roman" w:hAnsi="Times New Roman" w:cs="Times New Roman"/>
        </w:rPr>
        <w:t xml:space="preserve"> </w:t>
      </w:r>
      <w:r w:rsidR="00B57E8D">
        <w:rPr>
          <w:rFonts w:ascii="Times New Roman" w:hAnsi="Times New Roman" w:cs="Times New Roman"/>
        </w:rPr>
        <w:t>(</w:t>
      </w:r>
      <w:r w:rsidR="00364B35">
        <w:rPr>
          <w:rFonts w:ascii="Times New Roman" w:hAnsi="Times New Roman" w:cs="Times New Roman"/>
        </w:rPr>
        <w:t>4.46%</w:t>
      </w:r>
      <w:r w:rsidR="00B57E8D">
        <w:rPr>
          <w:rFonts w:ascii="Times New Roman" w:hAnsi="Times New Roman" w:cs="Times New Roman"/>
        </w:rPr>
        <w:t xml:space="preserve">, </w:t>
      </w:r>
      <w:r w:rsidR="00F303F1">
        <w:rPr>
          <w:rFonts w:ascii="Times New Roman" w:hAnsi="Times New Roman" w:cs="Times New Roman"/>
        </w:rPr>
        <w:t>19/</w:t>
      </w:r>
      <w:r w:rsidR="00A361FA">
        <w:rPr>
          <w:rFonts w:ascii="Times New Roman" w:hAnsi="Times New Roman" w:cs="Times New Roman"/>
        </w:rPr>
        <w:t>426</w:t>
      </w:r>
      <w:r w:rsidR="00F303F1">
        <w:rPr>
          <w:rFonts w:ascii="Times New Roman" w:hAnsi="Times New Roman" w:cs="Times New Roman"/>
        </w:rPr>
        <w:t>)</w:t>
      </w:r>
      <w:r w:rsidR="003B3846">
        <w:rPr>
          <w:rFonts w:ascii="Times New Roman" w:hAnsi="Times New Roman" w:cs="Times New Roman"/>
        </w:rPr>
        <w:t xml:space="preserve"> compared to the </w:t>
      </w:r>
      <w:r w:rsidR="00F303F1">
        <w:rPr>
          <w:rFonts w:ascii="Times New Roman" w:hAnsi="Times New Roman" w:cs="Times New Roman"/>
        </w:rPr>
        <w:t>dry season</w:t>
      </w:r>
      <w:r w:rsidR="00364B35">
        <w:rPr>
          <w:rFonts w:ascii="Times New Roman" w:hAnsi="Times New Roman" w:cs="Times New Roman"/>
        </w:rPr>
        <w:t xml:space="preserve"> </w:t>
      </w:r>
      <w:r w:rsidR="00B57E8D">
        <w:rPr>
          <w:rFonts w:ascii="Times New Roman" w:hAnsi="Times New Roman" w:cs="Times New Roman"/>
        </w:rPr>
        <w:t>(</w:t>
      </w:r>
      <w:r w:rsidR="00364B35">
        <w:rPr>
          <w:rFonts w:ascii="Times New Roman" w:hAnsi="Times New Roman" w:cs="Times New Roman"/>
        </w:rPr>
        <w:t>2.2%</w:t>
      </w:r>
      <w:r w:rsidR="00B57E8D">
        <w:rPr>
          <w:rFonts w:ascii="Times New Roman" w:hAnsi="Times New Roman" w:cs="Times New Roman"/>
        </w:rPr>
        <w:t xml:space="preserve">, </w:t>
      </w:r>
      <w:r w:rsidR="00F303F1">
        <w:rPr>
          <w:rFonts w:ascii="Times New Roman" w:hAnsi="Times New Roman" w:cs="Times New Roman"/>
        </w:rPr>
        <w:t>14/</w:t>
      </w:r>
      <w:r w:rsidR="00A361FA">
        <w:rPr>
          <w:rFonts w:ascii="Times New Roman" w:hAnsi="Times New Roman" w:cs="Times New Roman"/>
        </w:rPr>
        <w:t>636</w:t>
      </w:r>
      <w:r w:rsidR="00364B35">
        <w:rPr>
          <w:rFonts w:ascii="Times New Roman" w:hAnsi="Times New Roman" w:cs="Times New Roman"/>
        </w:rPr>
        <w:t>)</w:t>
      </w:r>
      <w:r w:rsidR="00F303F1">
        <w:rPr>
          <w:rFonts w:ascii="Times New Roman" w:hAnsi="Times New Roman" w:cs="Times New Roman"/>
        </w:rPr>
        <w:t xml:space="preserve"> (Fishers exact, </w:t>
      </w:r>
      <w:r w:rsidR="00F303F1" w:rsidRPr="0057191A">
        <w:rPr>
          <w:rFonts w:ascii="Times New Roman" w:hAnsi="Times New Roman" w:cs="Times New Roman"/>
          <w:i/>
        </w:rPr>
        <w:t>P</w:t>
      </w:r>
      <w:r w:rsidR="00F303F1" w:rsidRPr="0057191A">
        <w:rPr>
          <w:rFonts w:ascii="Times New Roman" w:hAnsi="Times New Roman" w:cs="Times New Roman"/>
        </w:rPr>
        <w:t>&lt; 0.0</w:t>
      </w:r>
      <w:r w:rsidR="00F303F1">
        <w:rPr>
          <w:rFonts w:ascii="Times New Roman" w:hAnsi="Times New Roman" w:cs="Times New Roman"/>
        </w:rPr>
        <w:t xml:space="preserve">5). </w:t>
      </w:r>
      <w:r w:rsidR="00682A7A">
        <w:rPr>
          <w:rFonts w:ascii="Times New Roman" w:hAnsi="Times New Roman" w:cs="Times New Roman"/>
        </w:rPr>
        <w:t xml:space="preserve">Sporozoites infection rate was higher in indoor </w:t>
      </w:r>
      <w:r w:rsidR="00B57E8D">
        <w:rPr>
          <w:rFonts w:ascii="Times New Roman" w:hAnsi="Times New Roman" w:cs="Times New Roman"/>
        </w:rPr>
        <w:t xml:space="preserve">mosquitoes </w:t>
      </w:r>
      <w:r w:rsidR="00475AB3">
        <w:rPr>
          <w:rFonts w:ascii="Times New Roman" w:hAnsi="Times New Roman" w:cs="Times New Roman"/>
        </w:rPr>
        <w:t>(</w:t>
      </w:r>
      <w:r w:rsidR="00B57E8D">
        <w:rPr>
          <w:rFonts w:ascii="Times New Roman" w:hAnsi="Times New Roman" w:cs="Times New Roman"/>
        </w:rPr>
        <w:t>3.45%</w:t>
      </w:r>
      <w:r w:rsidR="00475AB3">
        <w:rPr>
          <w:rFonts w:ascii="Times New Roman" w:hAnsi="Times New Roman" w:cs="Times New Roman"/>
        </w:rPr>
        <w:t xml:space="preserve">, </w:t>
      </w:r>
      <w:r w:rsidR="00682A7A">
        <w:rPr>
          <w:rFonts w:ascii="Times New Roman" w:hAnsi="Times New Roman" w:cs="Times New Roman"/>
        </w:rPr>
        <w:t xml:space="preserve">16/448) compared to outdoor </w:t>
      </w:r>
      <w:r w:rsidR="00B57E8D" w:rsidRPr="00682A7A">
        <w:rPr>
          <w:rFonts w:ascii="Times New Roman" w:hAnsi="Times New Roman" w:cs="Times New Roman"/>
          <w:i/>
          <w:iCs/>
        </w:rPr>
        <w:t>An. gambiae</w:t>
      </w:r>
      <w:r w:rsidR="00B57E8D">
        <w:rPr>
          <w:rFonts w:ascii="Times New Roman" w:hAnsi="Times New Roman" w:cs="Times New Roman"/>
        </w:rPr>
        <w:t xml:space="preserve"> s.l. mosquitoes </w:t>
      </w:r>
      <w:r w:rsidR="00682A7A">
        <w:rPr>
          <w:rFonts w:ascii="Times New Roman" w:hAnsi="Times New Roman" w:cs="Times New Roman"/>
        </w:rPr>
        <w:t>(</w:t>
      </w:r>
      <w:r w:rsidR="00475AB3">
        <w:rPr>
          <w:rFonts w:ascii="Times New Roman" w:hAnsi="Times New Roman" w:cs="Times New Roman"/>
        </w:rPr>
        <w:t xml:space="preserve">2.84%, </w:t>
      </w:r>
      <w:r w:rsidR="00682A7A">
        <w:rPr>
          <w:rFonts w:ascii="Times New Roman" w:hAnsi="Times New Roman" w:cs="Times New Roman"/>
        </w:rPr>
        <w:t>17/598) (</w:t>
      </w:r>
      <w:r w:rsidR="00682A7A" w:rsidRPr="0057191A">
        <w:rPr>
          <w:rFonts w:ascii="Times New Roman" w:hAnsi="Times New Roman" w:cs="Times New Roman"/>
          <w:i/>
        </w:rPr>
        <w:t>P</w:t>
      </w:r>
      <w:r w:rsidR="00682A7A">
        <w:rPr>
          <w:rFonts w:ascii="Times New Roman" w:hAnsi="Times New Roman" w:cs="Times New Roman"/>
        </w:rPr>
        <w:t>&gt;</w:t>
      </w:r>
      <w:r w:rsidR="00682A7A" w:rsidRPr="0057191A">
        <w:rPr>
          <w:rFonts w:ascii="Times New Roman" w:hAnsi="Times New Roman" w:cs="Times New Roman"/>
        </w:rPr>
        <w:t>0.0</w:t>
      </w:r>
      <w:r w:rsidR="00682A7A">
        <w:rPr>
          <w:rFonts w:ascii="Times New Roman" w:hAnsi="Times New Roman" w:cs="Times New Roman"/>
        </w:rPr>
        <w:t>5)</w:t>
      </w:r>
      <w:r w:rsidR="00362597">
        <w:rPr>
          <w:rFonts w:ascii="Times New Roman" w:hAnsi="Times New Roman" w:cs="Times New Roman"/>
        </w:rPr>
        <w:t xml:space="preserve"> (Table 2)</w:t>
      </w:r>
      <w:r w:rsidR="00682A7A">
        <w:rPr>
          <w:rFonts w:ascii="Times New Roman" w:hAnsi="Times New Roman" w:cs="Times New Roman"/>
        </w:rPr>
        <w:t xml:space="preserve">. </w:t>
      </w:r>
      <w:r w:rsidR="00845835">
        <w:rPr>
          <w:rFonts w:ascii="Times New Roman" w:hAnsi="Times New Roman" w:cs="Times New Roman"/>
        </w:rPr>
        <w:t xml:space="preserve">Higher sporozoites infection rates were detected in </w:t>
      </w:r>
      <w:r w:rsidR="00845835" w:rsidRPr="00795175">
        <w:rPr>
          <w:rFonts w:ascii="Times New Roman" w:hAnsi="Times New Roman" w:cs="Times New Roman"/>
          <w:i/>
          <w:iCs/>
        </w:rPr>
        <w:t>Anopheles gambiae</w:t>
      </w:r>
      <w:r w:rsidR="00845835">
        <w:rPr>
          <w:rFonts w:ascii="Times New Roman" w:hAnsi="Times New Roman" w:cs="Times New Roman"/>
        </w:rPr>
        <w:t xml:space="preserve"> </w:t>
      </w:r>
      <w:r w:rsidR="00795175">
        <w:rPr>
          <w:rFonts w:ascii="Times New Roman" w:hAnsi="Times New Roman" w:cs="Times New Roman"/>
        </w:rPr>
        <w:t xml:space="preserve">s.l </w:t>
      </w:r>
      <w:r w:rsidR="00845835">
        <w:rPr>
          <w:rFonts w:ascii="Times New Roman" w:hAnsi="Times New Roman" w:cs="Times New Roman"/>
        </w:rPr>
        <w:t xml:space="preserve">from the forest </w:t>
      </w:r>
      <w:r w:rsidR="00841F9A">
        <w:rPr>
          <w:rFonts w:ascii="Times New Roman" w:hAnsi="Times New Roman" w:cs="Times New Roman"/>
        </w:rPr>
        <w:t>(7.69%, 1/1</w:t>
      </w:r>
      <w:r w:rsidR="008E67FE">
        <w:rPr>
          <w:rFonts w:ascii="Times New Roman" w:hAnsi="Times New Roman" w:cs="Times New Roman"/>
        </w:rPr>
        <w:t>3</w:t>
      </w:r>
      <w:r w:rsidR="00841F9A">
        <w:rPr>
          <w:rFonts w:ascii="Times New Roman" w:hAnsi="Times New Roman" w:cs="Times New Roman"/>
        </w:rPr>
        <w:t xml:space="preserve">) </w:t>
      </w:r>
      <w:r w:rsidR="00845835">
        <w:rPr>
          <w:rFonts w:ascii="Times New Roman" w:hAnsi="Times New Roman" w:cs="Times New Roman"/>
        </w:rPr>
        <w:t>and Sahel Savannah zone</w:t>
      </w:r>
      <w:r w:rsidR="00841F9A">
        <w:rPr>
          <w:rFonts w:ascii="Times New Roman" w:hAnsi="Times New Roman" w:cs="Times New Roman"/>
        </w:rPr>
        <w:t xml:space="preserve"> (4.11%, 6/146) compared to the coastal zone (2.88%, 26/903) (</w:t>
      </w:r>
      <w:r w:rsidR="00841F9A" w:rsidRPr="0057191A">
        <w:rPr>
          <w:rFonts w:ascii="Times New Roman" w:hAnsi="Times New Roman" w:cs="Times New Roman"/>
          <w:i/>
        </w:rPr>
        <w:t>P</w:t>
      </w:r>
      <w:r w:rsidR="00841F9A">
        <w:rPr>
          <w:rFonts w:ascii="Times New Roman" w:hAnsi="Times New Roman" w:cs="Times New Roman"/>
        </w:rPr>
        <w:t>&gt;</w:t>
      </w:r>
      <w:r w:rsidR="00841F9A" w:rsidRPr="0057191A">
        <w:rPr>
          <w:rFonts w:ascii="Times New Roman" w:hAnsi="Times New Roman" w:cs="Times New Roman"/>
        </w:rPr>
        <w:t>0.0</w:t>
      </w:r>
      <w:r w:rsidR="00841F9A">
        <w:rPr>
          <w:rFonts w:ascii="Times New Roman" w:hAnsi="Times New Roman" w:cs="Times New Roman"/>
        </w:rPr>
        <w:t>5)</w:t>
      </w:r>
      <w:r w:rsidR="0025136A">
        <w:rPr>
          <w:rFonts w:ascii="Times New Roman" w:hAnsi="Times New Roman" w:cs="Times New Roman"/>
        </w:rPr>
        <w:t xml:space="preserve">. </w:t>
      </w:r>
      <w:r w:rsidR="00EB35FC">
        <w:rPr>
          <w:rFonts w:ascii="Times New Roman" w:hAnsi="Times New Roman" w:cs="Times New Roman"/>
        </w:rPr>
        <w:t xml:space="preserve">Significantly higher sporozoites rate was detected in </w:t>
      </w:r>
      <w:r w:rsidR="00EB35FC" w:rsidRPr="00EB35FC">
        <w:rPr>
          <w:rFonts w:ascii="Times New Roman" w:hAnsi="Times New Roman" w:cs="Times New Roman"/>
          <w:i/>
          <w:iCs/>
        </w:rPr>
        <w:t>An. coluzzii</w:t>
      </w:r>
      <w:r w:rsidR="00EB35FC">
        <w:rPr>
          <w:rFonts w:ascii="Times New Roman" w:hAnsi="Times New Roman" w:cs="Times New Roman"/>
        </w:rPr>
        <w:t xml:space="preserve"> (4.6%, 24/522) compared to </w:t>
      </w:r>
      <w:r w:rsidR="00EB35FC" w:rsidRPr="00EB35FC">
        <w:rPr>
          <w:rFonts w:ascii="Times New Roman" w:hAnsi="Times New Roman" w:cs="Times New Roman"/>
          <w:i/>
          <w:iCs/>
        </w:rPr>
        <w:t>An. gambiae</w:t>
      </w:r>
      <w:r w:rsidR="00EB35FC">
        <w:rPr>
          <w:rFonts w:ascii="Times New Roman" w:hAnsi="Times New Roman" w:cs="Times New Roman"/>
        </w:rPr>
        <w:t xml:space="preserve"> </w:t>
      </w:r>
      <w:r w:rsidR="00B37DF7">
        <w:rPr>
          <w:rFonts w:ascii="Times New Roman" w:hAnsi="Times New Roman" w:cs="Times New Roman"/>
        </w:rPr>
        <w:t>s.s.</w:t>
      </w:r>
      <w:r w:rsidR="00EB35FC">
        <w:rPr>
          <w:rFonts w:ascii="Times New Roman" w:hAnsi="Times New Roman" w:cs="Times New Roman"/>
        </w:rPr>
        <w:t xml:space="preserve"> mosquitoes (1.68%, 9/535) (Fishers exact, </w:t>
      </w:r>
      <w:r w:rsidR="00EB35FC" w:rsidRPr="0057191A">
        <w:rPr>
          <w:rFonts w:ascii="Times New Roman" w:hAnsi="Times New Roman" w:cs="Times New Roman"/>
          <w:i/>
        </w:rPr>
        <w:t>P</w:t>
      </w:r>
      <w:r w:rsidR="00EB35FC" w:rsidRPr="0057191A">
        <w:rPr>
          <w:rFonts w:ascii="Times New Roman" w:hAnsi="Times New Roman" w:cs="Times New Roman"/>
        </w:rPr>
        <w:t>&lt; 0.0</w:t>
      </w:r>
      <w:r w:rsidR="00EB35FC">
        <w:rPr>
          <w:rFonts w:ascii="Times New Roman" w:hAnsi="Times New Roman" w:cs="Times New Roman"/>
        </w:rPr>
        <w:t>5).</w:t>
      </w:r>
      <w:r w:rsidR="00C57516">
        <w:rPr>
          <w:rFonts w:ascii="Times New Roman" w:hAnsi="Times New Roman" w:cs="Times New Roman"/>
        </w:rPr>
        <w:t xml:space="preserve"> The highest sporozoites infection rates in indoor collected mosquitoes </w:t>
      </w:r>
      <w:r w:rsidR="00C57516">
        <w:rPr>
          <w:rFonts w:ascii="Times New Roman" w:hAnsi="Times New Roman" w:cs="Times New Roman"/>
        </w:rPr>
        <w:lastRenderedPageBreak/>
        <w:t xml:space="preserve">were detected in </w:t>
      </w:r>
      <w:proofErr w:type="spellStart"/>
      <w:r w:rsidR="00C57516">
        <w:rPr>
          <w:rFonts w:ascii="Times New Roman" w:hAnsi="Times New Roman" w:cs="Times New Roman"/>
        </w:rPr>
        <w:t>Dwease</w:t>
      </w:r>
      <w:proofErr w:type="spellEnd"/>
      <w:r w:rsidR="00C57516">
        <w:rPr>
          <w:rFonts w:ascii="Times New Roman" w:hAnsi="Times New Roman" w:cs="Times New Roman"/>
        </w:rPr>
        <w:t xml:space="preserve"> (12.5%) and Libga (5%). However, for outdoor collected mosquitoes, sporozoites infections</w:t>
      </w:r>
      <w:r w:rsidR="0067193B">
        <w:rPr>
          <w:rFonts w:ascii="Times New Roman" w:hAnsi="Times New Roman" w:cs="Times New Roman"/>
        </w:rPr>
        <w:t xml:space="preserve"> were</w:t>
      </w:r>
      <w:r w:rsidR="00C57516">
        <w:rPr>
          <w:rFonts w:ascii="Times New Roman" w:hAnsi="Times New Roman" w:cs="Times New Roman"/>
        </w:rPr>
        <w:t xml:space="preserve"> only observed in </w:t>
      </w:r>
      <w:proofErr w:type="spellStart"/>
      <w:r w:rsidR="0067193B">
        <w:rPr>
          <w:rFonts w:ascii="Times New Roman" w:hAnsi="Times New Roman" w:cs="Times New Roman"/>
        </w:rPr>
        <w:t>Tuanikorpe</w:t>
      </w:r>
      <w:proofErr w:type="spellEnd"/>
      <w:r w:rsidR="0067193B">
        <w:rPr>
          <w:rFonts w:ascii="Times New Roman" w:hAnsi="Times New Roman" w:cs="Times New Roman"/>
        </w:rPr>
        <w:t xml:space="preserve"> (5.33%), Allorkpem (2.44%), Kpalsogu (4.55%) and Libga (4%)</w:t>
      </w:r>
      <w:r w:rsidR="00235347">
        <w:rPr>
          <w:rFonts w:ascii="Times New Roman" w:hAnsi="Times New Roman" w:cs="Times New Roman"/>
        </w:rPr>
        <w:t xml:space="preserve"> (Table </w:t>
      </w:r>
      <w:r w:rsidR="00FD60F5">
        <w:rPr>
          <w:rFonts w:ascii="Times New Roman" w:hAnsi="Times New Roman" w:cs="Times New Roman"/>
        </w:rPr>
        <w:t>2</w:t>
      </w:r>
      <w:r w:rsidR="00235347">
        <w:rPr>
          <w:rFonts w:ascii="Times New Roman" w:hAnsi="Times New Roman" w:cs="Times New Roman"/>
        </w:rPr>
        <w:t>)</w:t>
      </w:r>
      <w:r w:rsidR="0067193B">
        <w:rPr>
          <w:rFonts w:ascii="Times New Roman" w:hAnsi="Times New Roman" w:cs="Times New Roman"/>
        </w:rPr>
        <w:t xml:space="preserve">. </w:t>
      </w:r>
    </w:p>
    <w:p w14:paraId="244B5813" w14:textId="2D3BAF08" w:rsidR="009B18D1" w:rsidRDefault="009B18D1" w:rsidP="00683E4D">
      <w:pPr>
        <w:spacing w:line="480" w:lineRule="auto"/>
        <w:jc w:val="both"/>
        <w:rPr>
          <w:rFonts w:ascii="Times New Roman" w:hAnsi="Times New Roman" w:cs="Times New Roman"/>
        </w:rPr>
      </w:pPr>
      <w:r w:rsidRPr="00A127D4">
        <w:rPr>
          <w:rFonts w:ascii="Times New Roman" w:hAnsi="Times New Roman" w:cs="Times New Roman"/>
          <w:b/>
          <w:bCs/>
        </w:rPr>
        <w:t xml:space="preserve">Table </w:t>
      </w:r>
      <w:r w:rsidR="00FD60F5">
        <w:rPr>
          <w:rFonts w:ascii="Times New Roman" w:hAnsi="Times New Roman" w:cs="Times New Roman"/>
          <w:b/>
          <w:bCs/>
        </w:rPr>
        <w:t>2</w:t>
      </w:r>
      <w:r w:rsidRPr="00A127D4">
        <w:rPr>
          <w:rFonts w:ascii="Times New Roman" w:hAnsi="Times New Roman" w:cs="Times New Roman"/>
          <w:b/>
          <w:bCs/>
        </w:rPr>
        <w:t>:</w:t>
      </w:r>
      <w:r>
        <w:rPr>
          <w:rFonts w:ascii="Times New Roman" w:hAnsi="Times New Roman" w:cs="Times New Roman"/>
        </w:rPr>
        <w:t xml:space="preserve"> </w:t>
      </w:r>
      <w:r w:rsidR="00A127D4">
        <w:rPr>
          <w:rFonts w:ascii="Times New Roman" w:hAnsi="Times New Roman" w:cs="Times New Roman"/>
        </w:rPr>
        <w:t xml:space="preserve">Sporozoites infection rates detected in </w:t>
      </w:r>
      <w:r w:rsidR="00A127D4" w:rsidRPr="00A127D4">
        <w:rPr>
          <w:rFonts w:ascii="Times New Roman" w:hAnsi="Times New Roman" w:cs="Times New Roman"/>
          <w:i/>
          <w:iCs/>
        </w:rPr>
        <w:t>An. gambiae</w:t>
      </w:r>
      <w:r w:rsidR="00A127D4">
        <w:rPr>
          <w:rFonts w:ascii="Times New Roman" w:hAnsi="Times New Roman" w:cs="Times New Roman"/>
        </w:rPr>
        <w:t xml:space="preserve"> s.l. from the study sites</w:t>
      </w:r>
    </w:p>
    <w:tbl>
      <w:tblPr>
        <w:tblW w:w="8953" w:type="dxa"/>
        <w:tblLook w:val="04A0" w:firstRow="1" w:lastRow="0" w:firstColumn="1" w:lastColumn="0" w:noHBand="0" w:noVBand="1"/>
      </w:tblPr>
      <w:tblGrid>
        <w:gridCol w:w="1590"/>
        <w:gridCol w:w="576"/>
        <w:gridCol w:w="1945"/>
        <w:gridCol w:w="1201"/>
        <w:gridCol w:w="576"/>
        <w:gridCol w:w="2050"/>
        <w:gridCol w:w="1015"/>
      </w:tblGrid>
      <w:tr w:rsidR="00CF6282" w:rsidRPr="00CF6282" w14:paraId="3244C28E" w14:textId="77777777" w:rsidTr="00D45244">
        <w:trPr>
          <w:trHeight w:val="315"/>
        </w:trPr>
        <w:tc>
          <w:tcPr>
            <w:tcW w:w="1590" w:type="dxa"/>
            <w:vMerge w:val="restart"/>
            <w:tcBorders>
              <w:top w:val="single" w:sz="8" w:space="0" w:color="auto"/>
              <w:left w:val="nil"/>
              <w:bottom w:val="single" w:sz="8" w:space="0" w:color="000000"/>
              <w:right w:val="nil"/>
            </w:tcBorders>
            <w:noWrap/>
            <w:vAlign w:val="bottom"/>
            <w:hideMark/>
          </w:tcPr>
          <w:p w14:paraId="5C07A3CF" w14:textId="77777777"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r w:rsidRPr="00CF6282">
              <w:rPr>
                <w:rFonts w:ascii="Times New Roman" w:eastAsia="Times New Roman" w:hAnsi="Times New Roman" w:cs="Times New Roman"/>
                <w:b/>
                <w:bCs/>
                <w:color w:val="000000"/>
                <w:kern w:val="0"/>
                <w14:ligatures w14:val="none"/>
              </w:rPr>
              <w:t>Study Site</w:t>
            </w:r>
          </w:p>
        </w:tc>
        <w:tc>
          <w:tcPr>
            <w:tcW w:w="3722" w:type="dxa"/>
            <w:gridSpan w:val="3"/>
            <w:tcBorders>
              <w:top w:val="single" w:sz="8" w:space="0" w:color="auto"/>
              <w:left w:val="nil"/>
              <w:bottom w:val="single" w:sz="8" w:space="0" w:color="auto"/>
              <w:right w:val="nil"/>
            </w:tcBorders>
            <w:noWrap/>
            <w:vAlign w:val="bottom"/>
            <w:hideMark/>
          </w:tcPr>
          <w:p w14:paraId="2C24136B" w14:textId="77777777"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r w:rsidRPr="00CF6282">
              <w:rPr>
                <w:rFonts w:ascii="Times New Roman" w:eastAsia="Times New Roman" w:hAnsi="Times New Roman" w:cs="Times New Roman"/>
                <w:b/>
                <w:bCs/>
                <w:color w:val="000000"/>
                <w:kern w:val="0"/>
                <w14:ligatures w14:val="none"/>
              </w:rPr>
              <w:t>Indoor</w:t>
            </w:r>
          </w:p>
        </w:tc>
        <w:tc>
          <w:tcPr>
            <w:tcW w:w="3641" w:type="dxa"/>
            <w:gridSpan w:val="3"/>
            <w:tcBorders>
              <w:top w:val="single" w:sz="8" w:space="0" w:color="auto"/>
              <w:left w:val="dashed" w:sz="8" w:space="0" w:color="auto"/>
              <w:bottom w:val="single" w:sz="8" w:space="0" w:color="auto"/>
              <w:right w:val="nil"/>
            </w:tcBorders>
            <w:noWrap/>
            <w:vAlign w:val="bottom"/>
            <w:hideMark/>
          </w:tcPr>
          <w:p w14:paraId="7F09B3D4" w14:textId="77777777"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r w:rsidRPr="00CF6282">
              <w:rPr>
                <w:rFonts w:ascii="Times New Roman" w:eastAsia="Times New Roman" w:hAnsi="Times New Roman" w:cs="Times New Roman"/>
                <w:b/>
                <w:bCs/>
                <w:color w:val="000000"/>
                <w:kern w:val="0"/>
                <w14:ligatures w14:val="none"/>
              </w:rPr>
              <w:t>Outdoor</w:t>
            </w:r>
          </w:p>
        </w:tc>
      </w:tr>
      <w:tr w:rsidR="00CF6282" w:rsidRPr="00CF6282" w14:paraId="3506D8F0" w14:textId="77777777" w:rsidTr="00D45244">
        <w:trPr>
          <w:trHeight w:val="315"/>
        </w:trPr>
        <w:tc>
          <w:tcPr>
            <w:tcW w:w="1590" w:type="dxa"/>
            <w:vMerge/>
            <w:tcBorders>
              <w:top w:val="single" w:sz="8" w:space="0" w:color="auto"/>
              <w:left w:val="nil"/>
              <w:bottom w:val="single" w:sz="8" w:space="0" w:color="000000"/>
              <w:right w:val="nil"/>
            </w:tcBorders>
            <w:vAlign w:val="center"/>
            <w:hideMark/>
          </w:tcPr>
          <w:p w14:paraId="12E882DA" w14:textId="77777777" w:rsidR="00CF6282" w:rsidRPr="00CF6282" w:rsidRDefault="00CF6282" w:rsidP="00CF6282">
            <w:pPr>
              <w:spacing w:after="0" w:line="240" w:lineRule="auto"/>
              <w:rPr>
                <w:rFonts w:ascii="Times New Roman" w:eastAsia="Times New Roman" w:hAnsi="Times New Roman" w:cs="Times New Roman"/>
                <w:color w:val="000000"/>
                <w:kern w:val="0"/>
                <w14:ligatures w14:val="none"/>
              </w:rPr>
            </w:pPr>
          </w:p>
        </w:tc>
        <w:tc>
          <w:tcPr>
            <w:tcW w:w="576" w:type="dxa"/>
            <w:tcBorders>
              <w:top w:val="nil"/>
              <w:left w:val="nil"/>
              <w:bottom w:val="single" w:sz="8" w:space="0" w:color="auto"/>
              <w:right w:val="nil"/>
            </w:tcBorders>
            <w:noWrap/>
            <w:vAlign w:val="bottom"/>
            <w:hideMark/>
          </w:tcPr>
          <w:p w14:paraId="7CF0A0AF" w14:textId="77777777"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r w:rsidRPr="00CF6282">
              <w:rPr>
                <w:rFonts w:ascii="Times New Roman" w:eastAsia="Times New Roman" w:hAnsi="Times New Roman" w:cs="Times New Roman"/>
                <w:b/>
                <w:bCs/>
                <w:color w:val="000000"/>
                <w:kern w:val="0"/>
                <w14:ligatures w14:val="none"/>
              </w:rPr>
              <w:t>N</w:t>
            </w:r>
          </w:p>
        </w:tc>
        <w:tc>
          <w:tcPr>
            <w:tcW w:w="1945" w:type="dxa"/>
            <w:tcBorders>
              <w:top w:val="nil"/>
              <w:left w:val="nil"/>
              <w:bottom w:val="single" w:sz="8" w:space="0" w:color="auto"/>
              <w:right w:val="nil"/>
            </w:tcBorders>
            <w:noWrap/>
            <w:vAlign w:val="bottom"/>
            <w:hideMark/>
          </w:tcPr>
          <w:p w14:paraId="36516252" w14:textId="77777777"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proofErr w:type="spellStart"/>
            <w:r w:rsidRPr="00CF6282">
              <w:rPr>
                <w:rFonts w:ascii="Times New Roman" w:eastAsia="Times New Roman" w:hAnsi="Times New Roman" w:cs="Times New Roman"/>
                <w:b/>
                <w:bCs/>
                <w:color w:val="000000"/>
                <w:kern w:val="0"/>
                <w14:ligatures w14:val="none"/>
              </w:rPr>
              <w:t>Pf</w:t>
            </w:r>
            <w:proofErr w:type="spellEnd"/>
            <w:r w:rsidRPr="00CF6282">
              <w:rPr>
                <w:rFonts w:ascii="Times New Roman" w:eastAsia="Times New Roman" w:hAnsi="Times New Roman" w:cs="Times New Roman"/>
                <w:b/>
                <w:bCs/>
                <w:color w:val="000000"/>
                <w:kern w:val="0"/>
                <w14:ligatures w14:val="none"/>
              </w:rPr>
              <w:t xml:space="preserve"> CSP Positives</w:t>
            </w:r>
          </w:p>
        </w:tc>
        <w:tc>
          <w:tcPr>
            <w:tcW w:w="1201" w:type="dxa"/>
            <w:tcBorders>
              <w:top w:val="nil"/>
              <w:left w:val="nil"/>
              <w:bottom w:val="single" w:sz="8" w:space="0" w:color="auto"/>
              <w:right w:val="nil"/>
            </w:tcBorders>
            <w:noWrap/>
            <w:vAlign w:val="bottom"/>
            <w:hideMark/>
          </w:tcPr>
          <w:p w14:paraId="6B35AA4B" w14:textId="77777777"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r w:rsidRPr="00CF6282">
              <w:rPr>
                <w:rFonts w:ascii="Times New Roman" w:eastAsia="Times New Roman" w:hAnsi="Times New Roman" w:cs="Times New Roman"/>
                <w:b/>
                <w:bCs/>
                <w:color w:val="000000"/>
                <w:kern w:val="0"/>
                <w14:ligatures w14:val="none"/>
              </w:rPr>
              <w:t>SR (%)</w:t>
            </w:r>
          </w:p>
        </w:tc>
        <w:tc>
          <w:tcPr>
            <w:tcW w:w="576" w:type="dxa"/>
            <w:tcBorders>
              <w:top w:val="nil"/>
              <w:left w:val="dashed" w:sz="8" w:space="0" w:color="auto"/>
              <w:bottom w:val="single" w:sz="8" w:space="0" w:color="auto"/>
              <w:right w:val="nil"/>
            </w:tcBorders>
            <w:noWrap/>
            <w:vAlign w:val="bottom"/>
            <w:hideMark/>
          </w:tcPr>
          <w:p w14:paraId="04D2FC88" w14:textId="77777777"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r w:rsidRPr="00CF6282">
              <w:rPr>
                <w:rFonts w:ascii="Times New Roman" w:eastAsia="Times New Roman" w:hAnsi="Times New Roman" w:cs="Times New Roman"/>
                <w:b/>
                <w:bCs/>
                <w:color w:val="000000"/>
                <w:kern w:val="0"/>
                <w14:ligatures w14:val="none"/>
              </w:rPr>
              <w:t>N</w:t>
            </w:r>
          </w:p>
        </w:tc>
        <w:tc>
          <w:tcPr>
            <w:tcW w:w="2050" w:type="dxa"/>
            <w:tcBorders>
              <w:top w:val="nil"/>
              <w:left w:val="nil"/>
              <w:bottom w:val="single" w:sz="8" w:space="0" w:color="auto"/>
              <w:right w:val="nil"/>
            </w:tcBorders>
            <w:noWrap/>
            <w:vAlign w:val="bottom"/>
            <w:hideMark/>
          </w:tcPr>
          <w:p w14:paraId="2D2E957F" w14:textId="7C7B1BC1"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proofErr w:type="spellStart"/>
            <w:r w:rsidRPr="00CF6282">
              <w:rPr>
                <w:rFonts w:ascii="Times New Roman" w:eastAsia="Times New Roman" w:hAnsi="Times New Roman" w:cs="Times New Roman"/>
                <w:b/>
                <w:bCs/>
                <w:color w:val="000000"/>
                <w:kern w:val="0"/>
                <w14:ligatures w14:val="none"/>
              </w:rPr>
              <w:t>Pf</w:t>
            </w:r>
            <w:proofErr w:type="spellEnd"/>
            <w:r w:rsidRPr="00CF6282">
              <w:rPr>
                <w:rFonts w:ascii="Times New Roman" w:eastAsia="Times New Roman" w:hAnsi="Times New Roman" w:cs="Times New Roman"/>
                <w:b/>
                <w:bCs/>
                <w:color w:val="000000"/>
                <w:kern w:val="0"/>
                <w14:ligatures w14:val="none"/>
              </w:rPr>
              <w:t xml:space="preserve"> CSP Pos</w:t>
            </w:r>
            <w:r>
              <w:rPr>
                <w:rFonts w:ascii="Times New Roman" w:eastAsia="Times New Roman" w:hAnsi="Times New Roman" w:cs="Times New Roman"/>
                <w:b/>
                <w:bCs/>
                <w:color w:val="000000"/>
                <w:kern w:val="0"/>
                <w14:ligatures w14:val="none"/>
              </w:rPr>
              <w:t>i</w:t>
            </w:r>
            <w:r w:rsidRPr="00CF6282">
              <w:rPr>
                <w:rFonts w:ascii="Times New Roman" w:eastAsia="Times New Roman" w:hAnsi="Times New Roman" w:cs="Times New Roman"/>
                <w:b/>
                <w:bCs/>
                <w:color w:val="000000"/>
                <w:kern w:val="0"/>
                <w14:ligatures w14:val="none"/>
              </w:rPr>
              <w:t>tiv</w:t>
            </w:r>
            <w:r>
              <w:rPr>
                <w:rFonts w:ascii="Times New Roman" w:eastAsia="Times New Roman" w:hAnsi="Times New Roman" w:cs="Times New Roman"/>
                <w:b/>
                <w:bCs/>
                <w:color w:val="000000"/>
                <w:kern w:val="0"/>
                <w14:ligatures w14:val="none"/>
              </w:rPr>
              <w:t>es</w:t>
            </w:r>
          </w:p>
        </w:tc>
        <w:tc>
          <w:tcPr>
            <w:tcW w:w="1015" w:type="dxa"/>
            <w:tcBorders>
              <w:top w:val="nil"/>
              <w:left w:val="nil"/>
              <w:bottom w:val="single" w:sz="8" w:space="0" w:color="auto"/>
              <w:right w:val="nil"/>
            </w:tcBorders>
            <w:noWrap/>
            <w:vAlign w:val="bottom"/>
            <w:hideMark/>
          </w:tcPr>
          <w:p w14:paraId="6F29E36E" w14:textId="77777777"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r w:rsidRPr="00CF6282">
              <w:rPr>
                <w:rFonts w:ascii="Times New Roman" w:eastAsia="Times New Roman" w:hAnsi="Times New Roman" w:cs="Times New Roman"/>
                <w:b/>
                <w:bCs/>
                <w:color w:val="000000"/>
                <w:kern w:val="0"/>
                <w14:ligatures w14:val="none"/>
              </w:rPr>
              <w:t>SR (%)</w:t>
            </w:r>
          </w:p>
        </w:tc>
      </w:tr>
      <w:tr w:rsidR="00CF6282" w:rsidRPr="00CF6282" w14:paraId="403CA186" w14:textId="77777777" w:rsidTr="00D45244">
        <w:trPr>
          <w:trHeight w:val="300"/>
        </w:trPr>
        <w:tc>
          <w:tcPr>
            <w:tcW w:w="1590" w:type="dxa"/>
            <w:tcBorders>
              <w:top w:val="nil"/>
              <w:left w:val="nil"/>
              <w:bottom w:val="nil"/>
              <w:right w:val="nil"/>
            </w:tcBorders>
            <w:noWrap/>
            <w:vAlign w:val="bottom"/>
            <w:hideMark/>
          </w:tcPr>
          <w:p w14:paraId="62BD5144" w14:textId="77777777"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proofErr w:type="spellStart"/>
            <w:r w:rsidRPr="00CF6282">
              <w:rPr>
                <w:rFonts w:ascii="Times New Roman" w:eastAsia="Times New Roman" w:hAnsi="Times New Roman" w:cs="Times New Roman"/>
                <w:b/>
                <w:bCs/>
                <w:color w:val="000000"/>
                <w:kern w:val="0"/>
                <w14:ligatures w14:val="none"/>
              </w:rPr>
              <w:t>Anyakpor</w:t>
            </w:r>
            <w:proofErr w:type="spellEnd"/>
          </w:p>
        </w:tc>
        <w:tc>
          <w:tcPr>
            <w:tcW w:w="576" w:type="dxa"/>
            <w:tcBorders>
              <w:top w:val="nil"/>
              <w:left w:val="nil"/>
              <w:bottom w:val="nil"/>
              <w:right w:val="nil"/>
            </w:tcBorders>
            <w:noWrap/>
            <w:vAlign w:val="bottom"/>
            <w:hideMark/>
          </w:tcPr>
          <w:p w14:paraId="13E394FE"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61</w:t>
            </w:r>
          </w:p>
        </w:tc>
        <w:tc>
          <w:tcPr>
            <w:tcW w:w="1945" w:type="dxa"/>
            <w:tcBorders>
              <w:top w:val="nil"/>
              <w:left w:val="nil"/>
              <w:bottom w:val="nil"/>
              <w:right w:val="nil"/>
            </w:tcBorders>
            <w:noWrap/>
            <w:vAlign w:val="bottom"/>
            <w:hideMark/>
          </w:tcPr>
          <w:p w14:paraId="1CD78E58"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0</w:t>
            </w:r>
          </w:p>
        </w:tc>
        <w:tc>
          <w:tcPr>
            <w:tcW w:w="1201" w:type="dxa"/>
            <w:tcBorders>
              <w:top w:val="nil"/>
              <w:left w:val="nil"/>
              <w:bottom w:val="nil"/>
              <w:right w:val="nil"/>
            </w:tcBorders>
            <w:noWrap/>
            <w:vAlign w:val="bottom"/>
            <w:hideMark/>
          </w:tcPr>
          <w:p w14:paraId="147C970B"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0</w:t>
            </w:r>
          </w:p>
        </w:tc>
        <w:tc>
          <w:tcPr>
            <w:tcW w:w="576" w:type="dxa"/>
            <w:tcBorders>
              <w:top w:val="nil"/>
              <w:left w:val="dashed" w:sz="8" w:space="0" w:color="auto"/>
              <w:bottom w:val="nil"/>
              <w:right w:val="nil"/>
            </w:tcBorders>
            <w:noWrap/>
            <w:vAlign w:val="bottom"/>
            <w:hideMark/>
          </w:tcPr>
          <w:p w14:paraId="0ABB4901"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50</w:t>
            </w:r>
          </w:p>
        </w:tc>
        <w:tc>
          <w:tcPr>
            <w:tcW w:w="2050" w:type="dxa"/>
            <w:tcBorders>
              <w:top w:val="nil"/>
              <w:left w:val="nil"/>
              <w:bottom w:val="nil"/>
              <w:right w:val="nil"/>
            </w:tcBorders>
            <w:noWrap/>
            <w:vAlign w:val="bottom"/>
            <w:hideMark/>
          </w:tcPr>
          <w:p w14:paraId="4DEC7431"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0</w:t>
            </w:r>
          </w:p>
        </w:tc>
        <w:tc>
          <w:tcPr>
            <w:tcW w:w="1015" w:type="dxa"/>
            <w:tcBorders>
              <w:top w:val="nil"/>
              <w:left w:val="nil"/>
              <w:bottom w:val="nil"/>
              <w:right w:val="nil"/>
            </w:tcBorders>
            <w:noWrap/>
            <w:vAlign w:val="bottom"/>
            <w:hideMark/>
          </w:tcPr>
          <w:p w14:paraId="03326AEC"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0.00</w:t>
            </w:r>
          </w:p>
        </w:tc>
      </w:tr>
      <w:tr w:rsidR="00CF6282" w:rsidRPr="00CF6282" w14:paraId="37B70F2C" w14:textId="77777777" w:rsidTr="00D45244">
        <w:trPr>
          <w:trHeight w:val="300"/>
        </w:trPr>
        <w:tc>
          <w:tcPr>
            <w:tcW w:w="1590" w:type="dxa"/>
            <w:tcBorders>
              <w:top w:val="nil"/>
              <w:left w:val="nil"/>
              <w:bottom w:val="nil"/>
              <w:right w:val="nil"/>
            </w:tcBorders>
            <w:noWrap/>
            <w:vAlign w:val="bottom"/>
            <w:hideMark/>
          </w:tcPr>
          <w:p w14:paraId="710D5796" w14:textId="77777777"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proofErr w:type="spellStart"/>
            <w:r w:rsidRPr="00CF6282">
              <w:rPr>
                <w:rFonts w:ascii="Times New Roman" w:eastAsia="Times New Roman" w:hAnsi="Times New Roman" w:cs="Times New Roman"/>
                <w:b/>
                <w:bCs/>
                <w:color w:val="000000"/>
                <w:kern w:val="0"/>
                <w14:ligatures w14:val="none"/>
              </w:rPr>
              <w:t>Tuanikorpe</w:t>
            </w:r>
            <w:proofErr w:type="spellEnd"/>
          </w:p>
        </w:tc>
        <w:tc>
          <w:tcPr>
            <w:tcW w:w="576" w:type="dxa"/>
            <w:tcBorders>
              <w:top w:val="nil"/>
              <w:left w:val="nil"/>
              <w:bottom w:val="nil"/>
              <w:right w:val="nil"/>
            </w:tcBorders>
            <w:noWrap/>
            <w:vAlign w:val="bottom"/>
            <w:hideMark/>
          </w:tcPr>
          <w:p w14:paraId="27E61865"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173</w:t>
            </w:r>
          </w:p>
        </w:tc>
        <w:tc>
          <w:tcPr>
            <w:tcW w:w="1945" w:type="dxa"/>
            <w:tcBorders>
              <w:top w:val="nil"/>
              <w:left w:val="nil"/>
              <w:bottom w:val="nil"/>
              <w:right w:val="nil"/>
            </w:tcBorders>
            <w:noWrap/>
            <w:vAlign w:val="bottom"/>
            <w:hideMark/>
          </w:tcPr>
          <w:p w14:paraId="41429AC1"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6</w:t>
            </w:r>
          </w:p>
        </w:tc>
        <w:tc>
          <w:tcPr>
            <w:tcW w:w="1201" w:type="dxa"/>
            <w:tcBorders>
              <w:top w:val="nil"/>
              <w:left w:val="nil"/>
              <w:bottom w:val="nil"/>
              <w:right w:val="nil"/>
            </w:tcBorders>
            <w:noWrap/>
            <w:vAlign w:val="bottom"/>
            <w:hideMark/>
          </w:tcPr>
          <w:p w14:paraId="3337C391"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3.47</w:t>
            </w:r>
          </w:p>
        </w:tc>
        <w:tc>
          <w:tcPr>
            <w:tcW w:w="576" w:type="dxa"/>
            <w:tcBorders>
              <w:top w:val="nil"/>
              <w:left w:val="dashed" w:sz="8" w:space="0" w:color="auto"/>
              <w:bottom w:val="nil"/>
              <w:right w:val="nil"/>
            </w:tcBorders>
            <w:noWrap/>
            <w:vAlign w:val="bottom"/>
            <w:hideMark/>
          </w:tcPr>
          <w:p w14:paraId="7D566943"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169</w:t>
            </w:r>
          </w:p>
        </w:tc>
        <w:tc>
          <w:tcPr>
            <w:tcW w:w="2050" w:type="dxa"/>
            <w:tcBorders>
              <w:top w:val="nil"/>
              <w:left w:val="nil"/>
              <w:bottom w:val="nil"/>
              <w:right w:val="nil"/>
            </w:tcBorders>
            <w:noWrap/>
            <w:vAlign w:val="bottom"/>
            <w:hideMark/>
          </w:tcPr>
          <w:p w14:paraId="77113C80"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9</w:t>
            </w:r>
          </w:p>
        </w:tc>
        <w:tc>
          <w:tcPr>
            <w:tcW w:w="1015" w:type="dxa"/>
            <w:tcBorders>
              <w:top w:val="nil"/>
              <w:left w:val="nil"/>
              <w:bottom w:val="nil"/>
              <w:right w:val="nil"/>
            </w:tcBorders>
            <w:noWrap/>
            <w:vAlign w:val="bottom"/>
            <w:hideMark/>
          </w:tcPr>
          <w:p w14:paraId="6B4B02CB"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5.33</w:t>
            </w:r>
          </w:p>
        </w:tc>
      </w:tr>
      <w:tr w:rsidR="00CF6282" w:rsidRPr="00CF6282" w14:paraId="69C1BE64" w14:textId="77777777" w:rsidTr="00D45244">
        <w:trPr>
          <w:trHeight w:val="300"/>
        </w:trPr>
        <w:tc>
          <w:tcPr>
            <w:tcW w:w="1590" w:type="dxa"/>
            <w:tcBorders>
              <w:top w:val="nil"/>
              <w:left w:val="nil"/>
              <w:bottom w:val="nil"/>
              <w:right w:val="nil"/>
            </w:tcBorders>
            <w:noWrap/>
            <w:vAlign w:val="bottom"/>
            <w:hideMark/>
          </w:tcPr>
          <w:p w14:paraId="04CDD458" w14:textId="77777777"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r w:rsidRPr="00CF6282">
              <w:rPr>
                <w:rFonts w:ascii="Times New Roman" w:eastAsia="Times New Roman" w:hAnsi="Times New Roman" w:cs="Times New Roman"/>
                <w:b/>
                <w:bCs/>
                <w:color w:val="000000"/>
                <w:kern w:val="0"/>
                <w14:ligatures w14:val="none"/>
              </w:rPr>
              <w:t>Pediatorkope</w:t>
            </w:r>
          </w:p>
        </w:tc>
        <w:tc>
          <w:tcPr>
            <w:tcW w:w="576" w:type="dxa"/>
            <w:tcBorders>
              <w:top w:val="nil"/>
              <w:left w:val="nil"/>
              <w:bottom w:val="nil"/>
              <w:right w:val="nil"/>
            </w:tcBorders>
            <w:noWrap/>
            <w:vAlign w:val="bottom"/>
            <w:hideMark/>
          </w:tcPr>
          <w:p w14:paraId="6757E0C6"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127</w:t>
            </w:r>
          </w:p>
        </w:tc>
        <w:tc>
          <w:tcPr>
            <w:tcW w:w="1945" w:type="dxa"/>
            <w:tcBorders>
              <w:top w:val="nil"/>
              <w:left w:val="nil"/>
              <w:bottom w:val="nil"/>
              <w:right w:val="nil"/>
            </w:tcBorders>
            <w:noWrap/>
            <w:vAlign w:val="bottom"/>
            <w:hideMark/>
          </w:tcPr>
          <w:p w14:paraId="3156FD99"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4</w:t>
            </w:r>
          </w:p>
        </w:tc>
        <w:tc>
          <w:tcPr>
            <w:tcW w:w="1201" w:type="dxa"/>
            <w:tcBorders>
              <w:top w:val="nil"/>
              <w:left w:val="nil"/>
              <w:bottom w:val="nil"/>
              <w:right w:val="nil"/>
            </w:tcBorders>
            <w:noWrap/>
            <w:vAlign w:val="bottom"/>
            <w:hideMark/>
          </w:tcPr>
          <w:p w14:paraId="714B9F1C"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3.15</w:t>
            </w:r>
          </w:p>
        </w:tc>
        <w:tc>
          <w:tcPr>
            <w:tcW w:w="576" w:type="dxa"/>
            <w:tcBorders>
              <w:top w:val="nil"/>
              <w:left w:val="dashed" w:sz="8" w:space="0" w:color="auto"/>
              <w:bottom w:val="nil"/>
              <w:right w:val="nil"/>
            </w:tcBorders>
            <w:noWrap/>
            <w:vAlign w:val="bottom"/>
            <w:hideMark/>
          </w:tcPr>
          <w:p w14:paraId="7D23EEC7"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19</w:t>
            </w:r>
          </w:p>
        </w:tc>
        <w:tc>
          <w:tcPr>
            <w:tcW w:w="2050" w:type="dxa"/>
            <w:tcBorders>
              <w:top w:val="nil"/>
              <w:left w:val="nil"/>
              <w:bottom w:val="nil"/>
              <w:right w:val="nil"/>
            </w:tcBorders>
            <w:noWrap/>
            <w:vAlign w:val="bottom"/>
            <w:hideMark/>
          </w:tcPr>
          <w:p w14:paraId="668C4100"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0</w:t>
            </w:r>
          </w:p>
        </w:tc>
        <w:tc>
          <w:tcPr>
            <w:tcW w:w="1015" w:type="dxa"/>
            <w:tcBorders>
              <w:top w:val="nil"/>
              <w:left w:val="nil"/>
              <w:bottom w:val="nil"/>
              <w:right w:val="nil"/>
            </w:tcBorders>
            <w:noWrap/>
            <w:vAlign w:val="bottom"/>
            <w:hideMark/>
          </w:tcPr>
          <w:p w14:paraId="2DA68ED1"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0.00</w:t>
            </w:r>
          </w:p>
        </w:tc>
      </w:tr>
      <w:tr w:rsidR="00CF6282" w:rsidRPr="00CF6282" w14:paraId="43D37328" w14:textId="77777777" w:rsidTr="00D45244">
        <w:trPr>
          <w:trHeight w:val="300"/>
        </w:trPr>
        <w:tc>
          <w:tcPr>
            <w:tcW w:w="1590" w:type="dxa"/>
            <w:tcBorders>
              <w:top w:val="nil"/>
              <w:left w:val="nil"/>
              <w:bottom w:val="nil"/>
              <w:right w:val="nil"/>
            </w:tcBorders>
            <w:noWrap/>
            <w:vAlign w:val="bottom"/>
            <w:hideMark/>
          </w:tcPr>
          <w:p w14:paraId="48B1F3B2" w14:textId="77777777"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r w:rsidRPr="00CF6282">
              <w:rPr>
                <w:rFonts w:ascii="Times New Roman" w:eastAsia="Times New Roman" w:hAnsi="Times New Roman" w:cs="Times New Roman"/>
                <w:b/>
                <w:bCs/>
                <w:color w:val="000000"/>
                <w:kern w:val="0"/>
                <w14:ligatures w14:val="none"/>
              </w:rPr>
              <w:t>Allorkpem</w:t>
            </w:r>
          </w:p>
        </w:tc>
        <w:tc>
          <w:tcPr>
            <w:tcW w:w="576" w:type="dxa"/>
            <w:tcBorders>
              <w:top w:val="nil"/>
              <w:left w:val="nil"/>
              <w:bottom w:val="nil"/>
              <w:right w:val="nil"/>
            </w:tcBorders>
            <w:noWrap/>
            <w:vAlign w:val="bottom"/>
            <w:hideMark/>
          </w:tcPr>
          <w:p w14:paraId="6DDEC6AF"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181</w:t>
            </w:r>
          </w:p>
        </w:tc>
        <w:tc>
          <w:tcPr>
            <w:tcW w:w="1945" w:type="dxa"/>
            <w:tcBorders>
              <w:top w:val="nil"/>
              <w:left w:val="nil"/>
              <w:bottom w:val="nil"/>
              <w:right w:val="nil"/>
            </w:tcBorders>
            <w:noWrap/>
            <w:vAlign w:val="bottom"/>
            <w:hideMark/>
          </w:tcPr>
          <w:p w14:paraId="16790B4F"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4</w:t>
            </w:r>
          </w:p>
        </w:tc>
        <w:tc>
          <w:tcPr>
            <w:tcW w:w="1201" w:type="dxa"/>
            <w:tcBorders>
              <w:top w:val="nil"/>
              <w:left w:val="nil"/>
              <w:bottom w:val="nil"/>
              <w:right w:val="nil"/>
            </w:tcBorders>
            <w:noWrap/>
            <w:vAlign w:val="bottom"/>
            <w:hideMark/>
          </w:tcPr>
          <w:p w14:paraId="3CB3802F"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2.21</w:t>
            </w:r>
          </w:p>
        </w:tc>
        <w:tc>
          <w:tcPr>
            <w:tcW w:w="576" w:type="dxa"/>
            <w:tcBorders>
              <w:top w:val="nil"/>
              <w:left w:val="dashed" w:sz="8" w:space="0" w:color="auto"/>
              <w:bottom w:val="nil"/>
              <w:right w:val="nil"/>
            </w:tcBorders>
            <w:noWrap/>
            <w:vAlign w:val="bottom"/>
            <w:hideMark/>
          </w:tcPr>
          <w:p w14:paraId="4D49648A"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123</w:t>
            </w:r>
          </w:p>
        </w:tc>
        <w:tc>
          <w:tcPr>
            <w:tcW w:w="2050" w:type="dxa"/>
            <w:tcBorders>
              <w:top w:val="nil"/>
              <w:left w:val="nil"/>
              <w:bottom w:val="nil"/>
              <w:right w:val="nil"/>
            </w:tcBorders>
            <w:noWrap/>
            <w:vAlign w:val="bottom"/>
            <w:hideMark/>
          </w:tcPr>
          <w:p w14:paraId="13A2D754"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3</w:t>
            </w:r>
          </w:p>
        </w:tc>
        <w:tc>
          <w:tcPr>
            <w:tcW w:w="1015" w:type="dxa"/>
            <w:tcBorders>
              <w:top w:val="nil"/>
              <w:left w:val="nil"/>
              <w:bottom w:val="nil"/>
              <w:right w:val="nil"/>
            </w:tcBorders>
            <w:noWrap/>
            <w:vAlign w:val="bottom"/>
            <w:hideMark/>
          </w:tcPr>
          <w:p w14:paraId="692B7925"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2.44</w:t>
            </w:r>
          </w:p>
        </w:tc>
      </w:tr>
      <w:tr w:rsidR="00CF6282" w:rsidRPr="00CF6282" w14:paraId="1DA55096" w14:textId="77777777" w:rsidTr="00D45244">
        <w:trPr>
          <w:trHeight w:val="300"/>
        </w:trPr>
        <w:tc>
          <w:tcPr>
            <w:tcW w:w="1590" w:type="dxa"/>
            <w:tcBorders>
              <w:top w:val="nil"/>
              <w:left w:val="nil"/>
              <w:bottom w:val="nil"/>
              <w:right w:val="nil"/>
            </w:tcBorders>
            <w:noWrap/>
            <w:vAlign w:val="bottom"/>
            <w:hideMark/>
          </w:tcPr>
          <w:p w14:paraId="21F5A2E5" w14:textId="77777777"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proofErr w:type="spellStart"/>
            <w:r w:rsidRPr="00CF6282">
              <w:rPr>
                <w:rFonts w:ascii="Times New Roman" w:eastAsia="Times New Roman" w:hAnsi="Times New Roman" w:cs="Times New Roman"/>
                <w:b/>
                <w:bCs/>
                <w:color w:val="000000"/>
                <w:kern w:val="0"/>
                <w14:ligatures w14:val="none"/>
              </w:rPr>
              <w:t>Dwease</w:t>
            </w:r>
            <w:proofErr w:type="spellEnd"/>
          </w:p>
        </w:tc>
        <w:tc>
          <w:tcPr>
            <w:tcW w:w="576" w:type="dxa"/>
            <w:tcBorders>
              <w:top w:val="nil"/>
              <w:left w:val="nil"/>
              <w:bottom w:val="nil"/>
              <w:right w:val="nil"/>
            </w:tcBorders>
            <w:noWrap/>
            <w:vAlign w:val="bottom"/>
            <w:hideMark/>
          </w:tcPr>
          <w:p w14:paraId="6776EB1A"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8</w:t>
            </w:r>
          </w:p>
        </w:tc>
        <w:tc>
          <w:tcPr>
            <w:tcW w:w="1945" w:type="dxa"/>
            <w:tcBorders>
              <w:top w:val="nil"/>
              <w:left w:val="nil"/>
              <w:bottom w:val="nil"/>
              <w:right w:val="nil"/>
            </w:tcBorders>
            <w:noWrap/>
            <w:vAlign w:val="bottom"/>
            <w:hideMark/>
          </w:tcPr>
          <w:p w14:paraId="58264253"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1</w:t>
            </w:r>
          </w:p>
        </w:tc>
        <w:tc>
          <w:tcPr>
            <w:tcW w:w="1201" w:type="dxa"/>
            <w:tcBorders>
              <w:top w:val="nil"/>
              <w:left w:val="nil"/>
              <w:bottom w:val="nil"/>
              <w:right w:val="nil"/>
            </w:tcBorders>
            <w:noWrap/>
            <w:vAlign w:val="bottom"/>
            <w:hideMark/>
          </w:tcPr>
          <w:p w14:paraId="4ECB49FC"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12.5</w:t>
            </w:r>
          </w:p>
        </w:tc>
        <w:tc>
          <w:tcPr>
            <w:tcW w:w="576" w:type="dxa"/>
            <w:tcBorders>
              <w:top w:val="nil"/>
              <w:left w:val="dashed" w:sz="8" w:space="0" w:color="auto"/>
              <w:bottom w:val="nil"/>
              <w:right w:val="nil"/>
            </w:tcBorders>
            <w:noWrap/>
            <w:vAlign w:val="bottom"/>
            <w:hideMark/>
          </w:tcPr>
          <w:p w14:paraId="67E22E99"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5</w:t>
            </w:r>
          </w:p>
        </w:tc>
        <w:tc>
          <w:tcPr>
            <w:tcW w:w="2050" w:type="dxa"/>
            <w:tcBorders>
              <w:top w:val="nil"/>
              <w:left w:val="nil"/>
              <w:bottom w:val="nil"/>
              <w:right w:val="nil"/>
            </w:tcBorders>
            <w:noWrap/>
            <w:vAlign w:val="bottom"/>
            <w:hideMark/>
          </w:tcPr>
          <w:p w14:paraId="6B228C8E"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0</w:t>
            </w:r>
          </w:p>
        </w:tc>
        <w:tc>
          <w:tcPr>
            <w:tcW w:w="1015" w:type="dxa"/>
            <w:tcBorders>
              <w:top w:val="nil"/>
              <w:left w:val="nil"/>
              <w:bottom w:val="nil"/>
              <w:right w:val="nil"/>
            </w:tcBorders>
            <w:noWrap/>
            <w:vAlign w:val="bottom"/>
            <w:hideMark/>
          </w:tcPr>
          <w:p w14:paraId="27770FC9"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0.00</w:t>
            </w:r>
          </w:p>
        </w:tc>
      </w:tr>
      <w:tr w:rsidR="00CF6282" w:rsidRPr="00CF6282" w14:paraId="02074F29" w14:textId="77777777" w:rsidTr="00D45244">
        <w:trPr>
          <w:trHeight w:val="300"/>
        </w:trPr>
        <w:tc>
          <w:tcPr>
            <w:tcW w:w="1590" w:type="dxa"/>
            <w:tcBorders>
              <w:top w:val="nil"/>
              <w:left w:val="nil"/>
              <w:bottom w:val="nil"/>
              <w:right w:val="nil"/>
            </w:tcBorders>
            <w:noWrap/>
            <w:vAlign w:val="bottom"/>
            <w:hideMark/>
          </w:tcPr>
          <w:p w14:paraId="6A1157AB" w14:textId="77777777"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r w:rsidRPr="00CF6282">
              <w:rPr>
                <w:rFonts w:ascii="Times New Roman" w:eastAsia="Times New Roman" w:hAnsi="Times New Roman" w:cs="Times New Roman"/>
                <w:b/>
                <w:bCs/>
                <w:color w:val="000000"/>
                <w:kern w:val="0"/>
                <w14:ligatures w14:val="none"/>
              </w:rPr>
              <w:t>Kpalsogu</w:t>
            </w:r>
          </w:p>
        </w:tc>
        <w:tc>
          <w:tcPr>
            <w:tcW w:w="576" w:type="dxa"/>
            <w:tcBorders>
              <w:top w:val="nil"/>
              <w:left w:val="nil"/>
              <w:bottom w:val="nil"/>
              <w:right w:val="nil"/>
            </w:tcBorders>
            <w:noWrap/>
            <w:vAlign w:val="bottom"/>
            <w:hideMark/>
          </w:tcPr>
          <w:p w14:paraId="365D1868"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27</w:t>
            </w:r>
          </w:p>
        </w:tc>
        <w:tc>
          <w:tcPr>
            <w:tcW w:w="1945" w:type="dxa"/>
            <w:tcBorders>
              <w:top w:val="nil"/>
              <w:left w:val="nil"/>
              <w:bottom w:val="nil"/>
              <w:right w:val="nil"/>
            </w:tcBorders>
            <w:noWrap/>
            <w:vAlign w:val="bottom"/>
            <w:hideMark/>
          </w:tcPr>
          <w:p w14:paraId="2C7E2D17"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1</w:t>
            </w:r>
          </w:p>
        </w:tc>
        <w:tc>
          <w:tcPr>
            <w:tcW w:w="1201" w:type="dxa"/>
            <w:tcBorders>
              <w:top w:val="nil"/>
              <w:left w:val="nil"/>
              <w:bottom w:val="nil"/>
              <w:right w:val="nil"/>
            </w:tcBorders>
            <w:noWrap/>
            <w:vAlign w:val="bottom"/>
            <w:hideMark/>
          </w:tcPr>
          <w:p w14:paraId="7F94A6FD"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3.70</w:t>
            </w:r>
          </w:p>
        </w:tc>
        <w:tc>
          <w:tcPr>
            <w:tcW w:w="576" w:type="dxa"/>
            <w:tcBorders>
              <w:top w:val="nil"/>
              <w:left w:val="dashed" w:sz="8" w:space="0" w:color="auto"/>
              <w:bottom w:val="nil"/>
              <w:right w:val="nil"/>
            </w:tcBorders>
            <w:noWrap/>
            <w:vAlign w:val="bottom"/>
            <w:hideMark/>
          </w:tcPr>
          <w:p w14:paraId="04D73DBC"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66</w:t>
            </w:r>
          </w:p>
        </w:tc>
        <w:tc>
          <w:tcPr>
            <w:tcW w:w="2050" w:type="dxa"/>
            <w:tcBorders>
              <w:top w:val="nil"/>
              <w:left w:val="nil"/>
              <w:bottom w:val="nil"/>
              <w:right w:val="nil"/>
            </w:tcBorders>
            <w:noWrap/>
            <w:vAlign w:val="bottom"/>
            <w:hideMark/>
          </w:tcPr>
          <w:p w14:paraId="506818A8"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3</w:t>
            </w:r>
          </w:p>
        </w:tc>
        <w:tc>
          <w:tcPr>
            <w:tcW w:w="1015" w:type="dxa"/>
            <w:tcBorders>
              <w:top w:val="nil"/>
              <w:left w:val="nil"/>
              <w:bottom w:val="nil"/>
              <w:right w:val="nil"/>
            </w:tcBorders>
            <w:noWrap/>
            <w:vAlign w:val="bottom"/>
            <w:hideMark/>
          </w:tcPr>
          <w:p w14:paraId="4486CA2F"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4.55</w:t>
            </w:r>
          </w:p>
        </w:tc>
      </w:tr>
      <w:tr w:rsidR="00CF6282" w:rsidRPr="00CF6282" w14:paraId="205AC7B4" w14:textId="77777777" w:rsidTr="00D45244">
        <w:trPr>
          <w:trHeight w:val="300"/>
        </w:trPr>
        <w:tc>
          <w:tcPr>
            <w:tcW w:w="1590" w:type="dxa"/>
            <w:tcBorders>
              <w:top w:val="nil"/>
              <w:left w:val="nil"/>
              <w:bottom w:val="nil"/>
              <w:right w:val="nil"/>
            </w:tcBorders>
            <w:noWrap/>
            <w:vAlign w:val="bottom"/>
            <w:hideMark/>
          </w:tcPr>
          <w:p w14:paraId="6D748274" w14:textId="77777777"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r w:rsidRPr="00CF6282">
              <w:rPr>
                <w:rFonts w:ascii="Times New Roman" w:eastAsia="Times New Roman" w:hAnsi="Times New Roman" w:cs="Times New Roman"/>
                <w:b/>
                <w:bCs/>
                <w:color w:val="000000"/>
                <w:kern w:val="0"/>
                <w14:ligatures w14:val="none"/>
              </w:rPr>
              <w:t>Pagaza</w:t>
            </w:r>
          </w:p>
        </w:tc>
        <w:tc>
          <w:tcPr>
            <w:tcW w:w="576" w:type="dxa"/>
            <w:tcBorders>
              <w:top w:val="nil"/>
              <w:left w:val="nil"/>
              <w:bottom w:val="nil"/>
              <w:right w:val="nil"/>
            </w:tcBorders>
            <w:noWrap/>
            <w:vAlign w:val="bottom"/>
            <w:hideMark/>
          </w:tcPr>
          <w:p w14:paraId="29BD7C94"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1</w:t>
            </w:r>
          </w:p>
        </w:tc>
        <w:tc>
          <w:tcPr>
            <w:tcW w:w="1945" w:type="dxa"/>
            <w:tcBorders>
              <w:top w:val="nil"/>
              <w:left w:val="nil"/>
              <w:bottom w:val="nil"/>
              <w:right w:val="nil"/>
            </w:tcBorders>
            <w:noWrap/>
            <w:vAlign w:val="bottom"/>
            <w:hideMark/>
          </w:tcPr>
          <w:p w14:paraId="6560FB7A"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0</w:t>
            </w:r>
          </w:p>
        </w:tc>
        <w:tc>
          <w:tcPr>
            <w:tcW w:w="1201" w:type="dxa"/>
            <w:tcBorders>
              <w:top w:val="nil"/>
              <w:left w:val="nil"/>
              <w:bottom w:val="nil"/>
              <w:right w:val="nil"/>
            </w:tcBorders>
            <w:noWrap/>
            <w:vAlign w:val="bottom"/>
            <w:hideMark/>
          </w:tcPr>
          <w:p w14:paraId="549C5C9F"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0.00</w:t>
            </w:r>
          </w:p>
        </w:tc>
        <w:tc>
          <w:tcPr>
            <w:tcW w:w="576" w:type="dxa"/>
            <w:tcBorders>
              <w:top w:val="nil"/>
              <w:left w:val="dashed" w:sz="8" w:space="0" w:color="auto"/>
              <w:bottom w:val="nil"/>
              <w:right w:val="nil"/>
            </w:tcBorders>
            <w:noWrap/>
            <w:vAlign w:val="bottom"/>
            <w:hideMark/>
          </w:tcPr>
          <w:p w14:paraId="0D9A2FC8"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7</w:t>
            </w:r>
          </w:p>
        </w:tc>
        <w:tc>
          <w:tcPr>
            <w:tcW w:w="2050" w:type="dxa"/>
            <w:tcBorders>
              <w:top w:val="nil"/>
              <w:left w:val="nil"/>
              <w:bottom w:val="nil"/>
              <w:right w:val="nil"/>
            </w:tcBorders>
            <w:noWrap/>
            <w:vAlign w:val="bottom"/>
            <w:hideMark/>
          </w:tcPr>
          <w:p w14:paraId="6F27D456"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0</w:t>
            </w:r>
          </w:p>
        </w:tc>
        <w:tc>
          <w:tcPr>
            <w:tcW w:w="1015" w:type="dxa"/>
            <w:tcBorders>
              <w:top w:val="nil"/>
              <w:left w:val="nil"/>
              <w:bottom w:val="nil"/>
              <w:right w:val="nil"/>
            </w:tcBorders>
            <w:noWrap/>
            <w:vAlign w:val="bottom"/>
            <w:hideMark/>
          </w:tcPr>
          <w:p w14:paraId="6609C86C"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0.00</w:t>
            </w:r>
          </w:p>
        </w:tc>
      </w:tr>
      <w:tr w:rsidR="00CF6282" w:rsidRPr="00CF6282" w14:paraId="66AE5752" w14:textId="77777777" w:rsidTr="00D45244">
        <w:trPr>
          <w:trHeight w:val="315"/>
        </w:trPr>
        <w:tc>
          <w:tcPr>
            <w:tcW w:w="1590" w:type="dxa"/>
            <w:tcBorders>
              <w:top w:val="nil"/>
              <w:left w:val="nil"/>
              <w:bottom w:val="single" w:sz="8" w:space="0" w:color="auto"/>
              <w:right w:val="nil"/>
            </w:tcBorders>
            <w:noWrap/>
            <w:vAlign w:val="bottom"/>
            <w:hideMark/>
          </w:tcPr>
          <w:p w14:paraId="55AC1084" w14:textId="77777777"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r w:rsidRPr="00CF6282">
              <w:rPr>
                <w:rFonts w:ascii="Times New Roman" w:eastAsia="Times New Roman" w:hAnsi="Times New Roman" w:cs="Times New Roman"/>
                <w:b/>
                <w:bCs/>
                <w:color w:val="000000"/>
                <w:kern w:val="0"/>
                <w14:ligatures w14:val="none"/>
              </w:rPr>
              <w:t>Libga</w:t>
            </w:r>
          </w:p>
        </w:tc>
        <w:tc>
          <w:tcPr>
            <w:tcW w:w="576" w:type="dxa"/>
            <w:tcBorders>
              <w:top w:val="nil"/>
              <w:left w:val="nil"/>
              <w:bottom w:val="nil"/>
              <w:right w:val="nil"/>
            </w:tcBorders>
            <w:noWrap/>
            <w:vAlign w:val="bottom"/>
            <w:hideMark/>
          </w:tcPr>
          <w:p w14:paraId="450286C6"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20</w:t>
            </w:r>
          </w:p>
        </w:tc>
        <w:tc>
          <w:tcPr>
            <w:tcW w:w="1945" w:type="dxa"/>
            <w:tcBorders>
              <w:top w:val="nil"/>
              <w:left w:val="nil"/>
              <w:bottom w:val="nil"/>
              <w:right w:val="nil"/>
            </w:tcBorders>
            <w:noWrap/>
            <w:vAlign w:val="bottom"/>
            <w:hideMark/>
          </w:tcPr>
          <w:p w14:paraId="0CF92636"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1</w:t>
            </w:r>
          </w:p>
        </w:tc>
        <w:tc>
          <w:tcPr>
            <w:tcW w:w="1201" w:type="dxa"/>
            <w:tcBorders>
              <w:top w:val="nil"/>
              <w:left w:val="nil"/>
              <w:bottom w:val="nil"/>
              <w:right w:val="nil"/>
            </w:tcBorders>
            <w:noWrap/>
            <w:vAlign w:val="bottom"/>
            <w:hideMark/>
          </w:tcPr>
          <w:p w14:paraId="4D3B95A5"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5.00</w:t>
            </w:r>
          </w:p>
        </w:tc>
        <w:tc>
          <w:tcPr>
            <w:tcW w:w="576" w:type="dxa"/>
            <w:tcBorders>
              <w:top w:val="nil"/>
              <w:left w:val="dashed" w:sz="8" w:space="0" w:color="auto"/>
              <w:bottom w:val="nil"/>
              <w:right w:val="nil"/>
            </w:tcBorders>
            <w:noWrap/>
            <w:vAlign w:val="bottom"/>
            <w:hideMark/>
          </w:tcPr>
          <w:p w14:paraId="01E8C558"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25</w:t>
            </w:r>
          </w:p>
        </w:tc>
        <w:tc>
          <w:tcPr>
            <w:tcW w:w="2050" w:type="dxa"/>
            <w:tcBorders>
              <w:top w:val="nil"/>
              <w:left w:val="nil"/>
              <w:bottom w:val="nil"/>
              <w:right w:val="nil"/>
            </w:tcBorders>
            <w:noWrap/>
            <w:vAlign w:val="bottom"/>
            <w:hideMark/>
          </w:tcPr>
          <w:p w14:paraId="59E771BF"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1</w:t>
            </w:r>
          </w:p>
        </w:tc>
        <w:tc>
          <w:tcPr>
            <w:tcW w:w="1015" w:type="dxa"/>
            <w:tcBorders>
              <w:top w:val="nil"/>
              <w:left w:val="nil"/>
              <w:bottom w:val="nil"/>
              <w:right w:val="nil"/>
            </w:tcBorders>
            <w:noWrap/>
            <w:vAlign w:val="bottom"/>
            <w:hideMark/>
          </w:tcPr>
          <w:p w14:paraId="1F038FBF"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4.00</w:t>
            </w:r>
          </w:p>
        </w:tc>
      </w:tr>
      <w:tr w:rsidR="00CF6282" w:rsidRPr="00CF6282" w14:paraId="3E2CE4C5" w14:textId="77777777" w:rsidTr="00D45244">
        <w:trPr>
          <w:trHeight w:val="315"/>
        </w:trPr>
        <w:tc>
          <w:tcPr>
            <w:tcW w:w="1590" w:type="dxa"/>
            <w:tcBorders>
              <w:top w:val="nil"/>
              <w:left w:val="nil"/>
              <w:bottom w:val="single" w:sz="8" w:space="0" w:color="auto"/>
              <w:right w:val="nil"/>
            </w:tcBorders>
            <w:noWrap/>
            <w:vAlign w:val="bottom"/>
            <w:hideMark/>
          </w:tcPr>
          <w:p w14:paraId="4958C2D3" w14:textId="77777777" w:rsidR="00CF6282" w:rsidRPr="00CF6282" w:rsidRDefault="00CF6282" w:rsidP="00CF6282">
            <w:pPr>
              <w:spacing w:after="0" w:line="240" w:lineRule="auto"/>
              <w:jc w:val="center"/>
              <w:rPr>
                <w:rFonts w:ascii="Times New Roman" w:eastAsia="Times New Roman" w:hAnsi="Times New Roman" w:cs="Times New Roman"/>
                <w:b/>
                <w:bCs/>
                <w:color w:val="000000"/>
                <w:kern w:val="0"/>
                <w14:ligatures w14:val="none"/>
              </w:rPr>
            </w:pPr>
            <w:r w:rsidRPr="00CF6282">
              <w:rPr>
                <w:rFonts w:ascii="Times New Roman" w:eastAsia="Times New Roman" w:hAnsi="Times New Roman" w:cs="Times New Roman"/>
                <w:b/>
                <w:bCs/>
                <w:color w:val="000000"/>
                <w:kern w:val="0"/>
                <w14:ligatures w14:val="none"/>
              </w:rPr>
              <w:t>Total</w:t>
            </w:r>
          </w:p>
        </w:tc>
        <w:tc>
          <w:tcPr>
            <w:tcW w:w="576" w:type="dxa"/>
            <w:tcBorders>
              <w:top w:val="single" w:sz="8" w:space="0" w:color="auto"/>
              <w:left w:val="nil"/>
              <w:bottom w:val="single" w:sz="8" w:space="0" w:color="auto"/>
              <w:right w:val="nil"/>
            </w:tcBorders>
            <w:noWrap/>
            <w:vAlign w:val="bottom"/>
            <w:hideMark/>
          </w:tcPr>
          <w:p w14:paraId="6D36F0EA"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598</w:t>
            </w:r>
          </w:p>
        </w:tc>
        <w:tc>
          <w:tcPr>
            <w:tcW w:w="1945" w:type="dxa"/>
            <w:tcBorders>
              <w:top w:val="single" w:sz="8" w:space="0" w:color="auto"/>
              <w:left w:val="nil"/>
              <w:bottom w:val="single" w:sz="8" w:space="0" w:color="auto"/>
              <w:right w:val="nil"/>
            </w:tcBorders>
            <w:noWrap/>
            <w:vAlign w:val="bottom"/>
            <w:hideMark/>
          </w:tcPr>
          <w:p w14:paraId="6FC54029"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17</w:t>
            </w:r>
          </w:p>
        </w:tc>
        <w:tc>
          <w:tcPr>
            <w:tcW w:w="1201" w:type="dxa"/>
            <w:tcBorders>
              <w:top w:val="single" w:sz="8" w:space="0" w:color="auto"/>
              <w:left w:val="nil"/>
              <w:bottom w:val="single" w:sz="8" w:space="0" w:color="auto"/>
              <w:right w:val="nil"/>
            </w:tcBorders>
            <w:noWrap/>
            <w:vAlign w:val="bottom"/>
            <w:hideMark/>
          </w:tcPr>
          <w:p w14:paraId="7D3B482C"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2.84</w:t>
            </w:r>
          </w:p>
        </w:tc>
        <w:tc>
          <w:tcPr>
            <w:tcW w:w="576" w:type="dxa"/>
            <w:tcBorders>
              <w:top w:val="single" w:sz="8" w:space="0" w:color="auto"/>
              <w:left w:val="dashed" w:sz="8" w:space="0" w:color="auto"/>
              <w:bottom w:val="single" w:sz="8" w:space="0" w:color="auto"/>
              <w:right w:val="nil"/>
            </w:tcBorders>
            <w:noWrap/>
            <w:vAlign w:val="bottom"/>
            <w:hideMark/>
          </w:tcPr>
          <w:p w14:paraId="664CB3BF"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464</w:t>
            </w:r>
          </w:p>
        </w:tc>
        <w:tc>
          <w:tcPr>
            <w:tcW w:w="2050" w:type="dxa"/>
            <w:tcBorders>
              <w:top w:val="single" w:sz="8" w:space="0" w:color="auto"/>
              <w:left w:val="nil"/>
              <w:bottom w:val="single" w:sz="8" w:space="0" w:color="auto"/>
              <w:right w:val="nil"/>
            </w:tcBorders>
            <w:noWrap/>
            <w:vAlign w:val="bottom"/>
            <w:hideMark/>
          </w:tcPr>
          <w:p w14:paraId="279898A7"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16</w:t>
            </w:r>
          </w:p>
        </w:tc>
        <w:tc>
          <w:tcPr>
            <w:tcW w:w="1015" w:type="dxa"/>
            <w:tcBorders>
              <w:top w:val="single" w:sz="8" w:space="0" w:color="auto"/>
              <w:left w:val="nil"/>
              <w:bottom w:val="single" w:sz="8" w:space="0" w:color="auto"/>
              <w:right w:val="nil"/>
            </w:tcBorders>
            <w:noWrap/>
            <w:vAlign w:val="bottom"/>
            <w:hideMark/>
          </w:tcPr>
          <w:p w14:paraId="24251895" w14:textId="77777777" w:rsidR="00CF6282" w:rsidRPr="00CF6282" w:rsidRDefault="00CF6282" w:rsidP="00CF6282">
            <w:pPr>
              <w:spacing w:after="0" w:line="240" w:lineRule="auto"/>
              <w:jc w:val="center"/>
              <w:rPr>
                <w:rFonts w:ascii="Times New Roman" w:eastAsia="Times New Roman" w:hAnsi="Times New Roman" w:cs="Times New Roman"/>
                <w:color w:val="000000"/>
                <w:kern w:val="0"/>
                <w14:ligatures w14:val="none"/>
              </w:rPr>
            </w:pPr>
            <w:r w:rsidRPr="00CF6282">
              <w:rPr>
                <w:rFonts w:ascii="Times New Roman" w:eastAsia="Times New Roman" w:hAnsi="Times New Roman" w:cs="Times New Roman"/>
                <w:color w:val="000000"/>
                <w:kern w:val="0"/>
                <w14:ligatures w14:val="none"/>
              </w:rPr>
              <w:t>3.45</w:t>
            </w:r>
          </w:p>
        </w:tc>
      </w:tr>
    </w:tbl>
    <w:p w14:paraId="0D1E09AD" w14:textId="02949F3B" w:rsidR="00260C9B" w:rsidRPr="00F93838" w:rsidRDefault="00F93838" w:rsidP="002767EF">
      <w:pPr>
        <w:jc w:val="both"/>
        <w:rPr>
          <w:rFonts w:ascii="Times New Roman" w:hAnsi="Times New Roman" w:cs="Times New Roman"/>
        </w:rPr>
      </w:pPr>
      <w:r w:rsidRPr="00F93838">
        <w:rPr>
          <w:rFonts w:ascii="Times New Roman" w:hAnsi="Times New Roman" w:cs="Times New Roman"/>
        </w:rPr>
        <w:t>SR= Sporozoites rate, N= total number of samples tested, %= percentage</w:t>
      </w:r>
      <w:r w:rsidR="005D4472">
        <w:rPr>
          <w:rFonts w:ascii="Times New Roman" w:hAnsi="Times New Roman" w:cs="Times New Roman"/>
        </w:rPr>
        <w:t xml:space="preserve">, </w:t>
      </w:r>
      <w:proofErr w:type="spellStart"/>
      <w:r w:rsidR="005D4472">
        <w:rPr>
          <w:rFonts w:ascii="Times New Roman" w:hAnsi="Times New Roman" w:cs="Times New Roman"/>
        </w:rPr>
        <w:t>Pf</w:t>
      </w:r>
      <w:proofErr w:type="spellEnd"/>
      <w:r w:rsidR="005D4472">
        <w:rPr>
          <w:rFonts w:ascii="Times New Roman" w:hAnsi="Times New Roman" w:cs="Times New Roman"/>
        </w:rPr>
        <w:t xml:space="preserve"> CSP= </w:t>
      </w:r>
      <w:r w:rsidR="005D4472" w:rsidRPr="005D4472">
        <w:rPr>
          <w:rFonts w:ascii="Times New Roman" w:hAnsi="Times New Roman" w:cs="Times New Roman"/>
          <w:i/>
          <w:iCs/>
        </w:rPr>
        <w:t>P. falciparum</w:t>
      </w:r>
      <w:r w:rsidR="005D4472" w:rsidRPr="005D4472">
        <w:rPr>
          <w:rFonts w:ascii="Times New Roman" w:hAnsi="Times New Roman" w:cs="Times New Roman"/>
        </w:rPr>
        <w:t xml:space="preserve"> </w:t>
      </w:r>
      <w:proofErr w:type="spellStart"/>
      <w:r w:rsidR="005D4472" w:rsidRPr="005D4472">
        <w:rPr>
          <w:rFonts w:ascii="Times New Roman" w:hAnsi="Times New Roman" w:cs="Times New Roman"/>
        </w:rPr>
        <w:t>circumsporozoite</w:t>
      </w:r>
      <w:proofErr w:type="spellEnd"/>
      <w:r w:rsidR="005D4472" w:rsidRPr="005D4472">
        <w:rPr>
          <w:rFonts w:ascii="Times New Roman" w:hAnsi="Times New Roman" w:cs="Times New Roman"/>
        </w:rPr>
        <w:t xml:space="preserve"> protein (CSP),</w:t>
      </w:r>
    </w:p>
    <w:p w14:paraId="1550F96F" w14:textId="77777777" w:rsidR="00F93838" w:rsidRDefault="00F93838" w:rsidP="002767EF">
      <w:pPr>
        <w:jc w:val="both"/>
        <w:rPr>
          <w:rFonts w:ascii="Times New Roman" w:hAnsi="Times New Roman" w:cs="Times New Roman"/>
          <w:b/>
          <w:bCs/>
        </w:rPr>
      </w:pPr>
    </w:p>
    <w:p w14:paraId="54FF29DE" w14:textId="387F77A7" w:rsidR="00C975AA" w:rsidRDefault="00F27DBF" w:rsidP="00A071E5">
      <w:pPr>
        <w:spacing w:line="480" w:lineRule="auto"/>
        <w:jc w:val="both"/>
        <w:rPr>
          <w:rFonts w:ascii="Times New Roman" w:hAnsi="Times New Roman" w:cs="Times New Roman"/>
          <w:b/>
          <w:bCs/>
        </w:rPr>
      </w:pPr>
      <w:r>
        <w:rPr>
          <w:rFonts w:ascii="Times New Roman" w:hAnsi="Times New Roman" w:cs="Times New Roman"/>
          <w:b/>
          <w:bCs/>
        </w:rPr>
        <w:t xml:space="preserve">Blood Meal sources </w:t>
      </w:r>
      <w:r w:rsidR="00633B1E">
        <w:rPr>
          <w:rFonts w:ascii="Times New Roman" w:hAnsi="Times New Roman" w:cs="Times New Roman"/>
          <w:b/>
          <w:bCs/>
        </w:rPr>
        <w:t xml:space="preserve">of </w:t>
      </w:r>
      <w:r w:rsidR="00633B1E" w:rsidRPr="005B32CB">
        <w:rPr>
          <w:rFonts w:ascii="Times New Roman" w:hAnsi="Times New Roman" w:cs="Times New Roman"/>
          <w:b/>
          <w:bCs/>
          <w:i/>
          <w:iCs/>
        </w:rPr>
        <w:t>An. gambiae</w:t>
      </w:r>
      <w:r w:rsidR="00633B1E">
        <w:rPr>
          <w:rFonts w:ascii="Times New Roman" w:hAnsi="Times New Roman" w:cs="Times New Roman"/>
          <w:b/>
          <w:bCs/>
        </w:rPr>
        <w:t xml:space="preserve"> s.l mosquitoes</w:t>
      </w:r>
    </w:p>
    <w:p w14:paraId="3A47F2C8" w14:textId="25F8B73A" w:rsidR="00113D54" w:rsidRDefault="00D90F57" w:rsidP="00A071E5">
      <w:pPr>
        <w:spacing w:line="480" w:lineRule="auto"/>
        <w:jc w:val="both"/>
        <w:rPr>
          <w:rFonts w:ascii="Times New Roman" w:hAnsi="Times New Roman" w:cs="Times New Roman"/>
        </w:rPr>
      </w:pPr>
      <w:r>
        <w:rPr>
          <w:rFonts w:ascii="Times New Roman" w:hAnsi="Times New Roman" w:cs="Times New Roman"/>
        </w:rPr>
        <w:t xml:space="preserve">A total of 173 blood-fed female </w:t>
      </w:r>
      <w:r w:rsidRPr="00D90F57">
        <w:rPr>
          <w:rFonts w:ascii="Times New Roman" w:hAnsi="Times New Roman" w:cs="Times New Roman"/>
          <w:i/>
          <w:iCs/>
        </w:rPr>
        <w:t>An. gambiae</w:t>
      </w:r>
      <w:r>
        <w:rPr>
          <w:rFonts w:ascii="Times New Roman" w:hAnsi="Times New Roman" w:cs="Times New Roman"/>
        </w:rPr>
        <w:t xml:space="preserve"> s.l. mosquitoes were tested for their blood meal sources.</w:t>
      </w:r>
      <w:r w:rsidR="00CD275E">
        <w:rPr>
          <w:rFonts w:ascii="Times New Roman" w:hAnsi="Times New Roman" w:cs="Times New Roman"/>
        </w:rPr>
        <w:t xml:space="preserve"> Overall,</w:t>
      </w:r>
      <w:r>
        <w:rPr>
          <w:rFonts w:ascii="Times New Roman" w:hAnsi="Times New Roman" w:cs="Times New Roman"/>
        </w:rPr>
        <w:t xml:space="preserve"> </w:t>
      </w:r>
      <w:r w:rsidR="00D21ECE">
        <w:rPr>
          <w:rFonts w:ascii="Times New Roman" w:hAnsi="Times New Roman" w:cs="Times New Roman"/>
        </w:rPr>
        <w:t>Animal</w:t>
      </w:r>
      <w:r w:rsidR="000C5333">
        <w:rPr>
          <w:rFonts w:ascii="Times New Roman" w:hAnsi="Times New Roman" w:cs="Times New Roman"/>
        </w:rPr>
        <w:t xml:space="preserve"> Blood Index</w:t>
      </w:r>
      <w:r w:rsidR="00CD275E">
        <w:rPr>
          <w:rFonts w:ascii="Times New Roman" w:hAnsi="Times New Roman" w:cs="Times New Roman"/>
        </w:rPr>
        <w:t xml:space="preserve"> (</w:t>
      </w:r>
      <w:r w:rsidR="00D21ECE">
        <w:rPr>
          <w:rFonts w:ascii="Times New Roman" w:hAnsi="Times New Roman" w:cs="Times New Roman"/>
        </w:rPr>
        <w:t>A</w:t>
      </w:r>
      <w:r w:rsidR="00CD275E">
        <w:rPr>
          <w:rFonts w:ascii="Times New Roman" w:hAnsi="Times New Roman" w:cs="Times New Roman"/>
        </w:rPr>
        <w:t>BI) was higher (41.04%, 71/173)</w:t>
      </w:r>
      <w:r w:rsidR="00661999">
        <w:rPr>
          <w:rFonts w:ascii="Times New Roman" w:hAnsi="Times New Roman" w:cs="Times New Roman"/>
        </w:rPr>
        <w:t xml:space="preserve"> than Human Blood Index (HBI)</w:t>
      </w:r>
      <w:r w:rsidR="00A140D8">
        <w:rPr>
          <w:rFonts w:ascii="Times New Roman" w:hAnsi="Times New Roman" w:cs="Times New Roman"/>
        </w:rPr>
        <w:t xml:space="preserve"> (</w:t>
      </w:r>
      <w:r w:rsidR="005F5B2A">
        <w:rPr>
          <w:rFonts w:ascii="Times New Roman" w:hAnsi="Times New Roman" w:cs="Times New Roman"/>
        </w:rPr>
        <w:t xml:space="preserve">40.46%, </w:t>
      </w:r>
      <w:r w:rsidR="00A140D8">
        <w:rPr>
          <w:rFonts w:ascii="Times New Roman" w:hAnsi="Times New Roman" w:cs="Times New Roman"/>
        </w:rPr>
        <w:t>70/173)</w:t>
      </w:r>
      <w:r w:rsidR="00661999">
        <w:rPr>
          <w:rFonts w:ascii="Times New Roman" w:hAnsi="Times New Roman" w:cs="Times New Roman"/>
        </w:rPr>
        <w:t xml:space="preserve">. </w:t>
      </w:r>
      <w:r w:rsidR="00503149">
        <w:rPr>
          <w:rFonts w:ascii="Times New Roman" w:hAnsi="Times New Roman" w:cs="Times New Roman"/>
        </w:rPr>
        <w:t xml:space="preserve"> In the coastal zone, all blood fed mosquitoes were </w:t>
      </w:r>
      <w:r w:rsidR="00503149" w:rsidRPr="00C839D4">
        <w:rPr>
          <w:rFonts w:ascii="Times New Roman" w:hAnsi="Times New Roman" w:cs="Times New Roman"/>
          <w:i/>
          <w:iCs/>
        </w:rPr>
        <w:t>An. coluzzii</w:t>
      </w:r>
      <w:r w:rsidR="00862426">
        <w:rPr>
          <w:rFonts w:ascii="Times New Roman" w:hAnsi="Times New Roman" w:cs="Times New Roman"/>
        </w:rPr>
        <w:t xml:space="preserve">, with a higher HBI in indoor (63.64%) compared to outdoor </w:t>
      </w:r>
      <w:r w:rsidR="00050E35" w:rsidRPr="00050E35">
        <w:rPr>
          <w:rFonts w:ascii="Times New Roman" w:hAnsi="Times New Roman" w:cs="Times New Roman"/>
          <w:i/>
          <w:iCs/>
        </w:rPr>
        <w:t>An. coluzzii</w:t>
      </w:r>
      <w:r w:rsidR="00050E35">
        <w:rPr>
          <w:rFonts w:ascii="Times New Roman" w:hAnsi="Times New Roman" w:cs="Times New Roman"/>
        </w:rPr>
        <w:t xml:space="preserve"> </w:t>
      </w:r>
      <w:r w:rsidR="00862426">
        <w:rPr>
          <w:rFonts w:ascii="Times New Roman" w:hAnsi="Times New Roman" w:cs="Times New Roman"/>
        </w:rPr>
        <w:t>mosquitoes (50%)</w:t>
      </w:r>
      <w:r w:rsidR="00050E35">
        <w:rPr>
          <w:rFonts w:ascii="Times New Roman" w:hAnsi="Times New Roman" w:cs="Times New Roman"/>
        </w:rPr>
        <w:t xml:space="preserve">. </w:t>
      </w:r>
      <w:r w:rsidR="000A1FA0">
        <w:rPr>
          <w:rFonts w:ascii="Times New Roman" w:hAnsi="Times New Roman" w:cs="Times New Roman"/>
        </w:rPr>
        <w:t xml:space="preserve">In the forest zone, all indoor and 60% of outdoor blood-fed </w:t>
      </w:r>
      <w:r w:rsidR="000A1FA0" w:rsidRPr="000A1FA0">
        <w:rPr>
          <w:rFonts w:ascii="Times New Roman" w:hAnsi="Times New Roman" w:cs="Times New Roman"/>
          <w:i/>
          <w:iCs/>
        </w:rPr>
        <w:t>An. coluzzii</w:t>
      </w:r>
      <w:r w:rsidR="000A1FA0">
        <w:rPr>
          <w:rFonts w:ascii="Times New Roman" w:hAnsi="Times New Roman" w:cs="Times New Roman"/>
        </w:rPr>
        <w:t xml:space="preserve"> tested had human blood meals. </w:t>
      </w:r>
      <w:r w:rsidR="00226A54">
        <w:rPr>
          <w:rFonts w:ascii="Times New Roman" w:hAnsi="Times New Roman" w:cs="Times New Roman"/>
        </w:rPr>
        <w:t xml:space="preserve">In the Sahel zone, a higher HBI and ABI was observed in indoor collected </w:t>
      </w:r>
      <w:r w:rsidR="00226A54" w:rsidRPr="00226A54">
        <w:rPr>
          <w:rFonts w:ascii="Times New Roman" w:hAnsi="Times New Roman" w:cs="Times New Roman"/>
          <w:i/>
          <w:iCs/>
        </w:rPr>
        <w:t>An. coluzzii</w:t>
      </w:r>
      <w:r w:rsidR="00226A54">
        <w:rPr>
          <w:rFonts w:ascii="Times New Roman" w:hAnsi="Times New Roman" w:cs="Times New Roman"/>
        </w:rPr>
        <w:t xml:space="preserve"> mosquitoes (HBI and ABI= 47.22) compared to outdoor collected mosquitoes (HBI=26.51, ABI= 42.17)</w:t>
      </w:r>
      <w:r w:rsidR="00AB20CE">
        <w:rPr>
          <w:rFonts w:ascii="Times New Roman" w:hAnsi="Times New Roman" w:cs="Times New Roman"/>
        </w:rPr>
        <w:t xml:space="preserve">. This was similar for indoor blood-fed </w:t>
      </w:r>
      <w:r w:rsidR="00AB20CE" w:rsidRPr="00AB20CE">
        <w:rPr>
          <w:rFonts w:ascii="Times New Roman" w:hAnsi="Times New Roman" w:cs="Times New Roman"/>
          <w:i/>
          <w:iCs/>
        </w:rPr>
        <w:t>An. gambiae</w:t>
      </w:r>
      <w:r w:rsidR="00AB20CE">
        <w:rPr>
          <w:rFonts w:ascii="Times New Roman" w:hAnsi="Times New Roman" w:cs="Times New Roman"/>
        </w:rPr>
        <w:t xml:space="preserve"> s.s. mosquitoes from the Sahel zone, however ABI was higher outdoors (50%) compared to indoors (33.33)</w:t>
      </w:r>
      <w:r w:rsidR="009B60F2">
        <w:rPr>
          <w:rFonts w:ascii="Times New Roman" w:hAnsi="Times New Roman" w:cs="Times New Roman"/>
        </w:rPr>
        <w:t xml:space="preserve"> (Table </w:t>
      </w:r>
      <w:r w:rsidR="000900D6">
        <w:rPr>
          <w:rFonts w:ascii="Times New Roman" w:hAnsi="Times New Roman" w:cs="Times New Roman"/>
        </w:rPr>
        <w:t>3</w:t>
      </w:r>
      <w:r w:rsidR="009B60F2">
        <w:rPr>
          <w:rFonts w:ascii="Times New Roman" w:hAnsi="Times New Roman" w:cs="Times New Roman"/>
        </w:rPr>
        <w:t>)</w:t>
      </w:r>
      <w:r w:rsidR="00AB20CE">
        <w:rPr>
          <w:rFonts w:ascii="Times New Roman" w:hAnsi="Times New Roman" w:cs="Times New Roman"/>
        </w:rPr>
        <w:t>.</w:t>
      </w:r>
    </w:p>
    <w:p w14:paraId="3F2FD1C8" w14:textId="17B3BC24" w:rsidR="00113D54" w:rsidRPr="00D90F57" w:rsidRDefault="009C6733" w:rsidP="00A071E5">
      <w:pPr>
        <w:spacing w:line="480" w:lineRule="auto"/>
        <w:jc w:val="both"/>
        <w:rPr>
          <w:rFonts w:ascii="Times New Roman" w:hAnsi="Times New Roman" w:cs="Times New Roman"/>
        </w:rPr>
      </w:pPr>
      <w:r w:rsidRPr="009C6733">
        <w:rPr>
          <w:rFonts w:ascii="Times New Roman" w:hAnsi="Times New Roman" w:cs="Times New Roman"/>
          <w:b/>
          <w:bCs/>
        </w:rPr>
        <w:lastRenderedPageBreak/>
        <w:t xml:space="preserve">Table </w:t>
      </w:r>
      <w:r w:rsidR="000900D6">
        <w:rPr>
          <w:rFonts w:ascii="Times New Roman" w:hAnsi="Times New Roman" w:cs="Times New Roman"/>
          <w:b/>
          <w:bCs/>
        </w:rPr>
        <w:t>3</w:t>
      </w:r>
      <w:r w:rsidRPr="009C6733">
        <w:rPr>
          <w:rFonts w:ascii="Times New Roman" w:hAnsi="Times New Roman" w:cs="Times New Roman"/>
          <w:b/>
          <w:bCs/>
        </w:rPr>
        <w:t>:</w:t>
      </w:r>
      <w:r>
        <w:rPr>
          <w:rFonts w:ascii="Times New Roman" w:hAnsi="Times New Roman" w:cs="Times New Roman"/>
        </w:rPr>
        <w:t xml:space="preserve"> Blood meal sources of blood fed </w:t>
      </w:r>
      <w:r w:rsidRPr="009C6733">
        <w:rPr>
          <w:rFonts w:ascii="Times New Roman" w:hAnsi="Times New Roman" w:cs="Times New Roman"/>
          <w:i/>
          <w:iCs/>
        </w:rPr>
        <w:t>An. gambiae</w:t>
      </w:r>
      <w:r>
        <w:rPr>
          <w:rFonts w:ascii="Times New Roman" w:hAnsi="Times New Roman" w:cs="Times New Roman"/>
        </w:rPr>
        <w:t xml:space="preserve"> s.l across different ecological zones in Ghana.</w:t>
      </w:r>
    </w:p>
    <w:tbl>
      <w:tblPr>
        <w:tblW w:w="9740" w:type="dxa"/>
        <w:tblLook w:val="04A0" w:firstRow="1" w:lastRow="0" w:firstColumn="1" w:lastColumn="0" w:noHBand="0" w:noVBand="1"/>
      </w:tblPr>
      <w:tblGrid>
        <w:gridCol w:w="1960"/>
        <w:gridCol w:w="2020"/>
        <w:gridCol w:w="1569"/>
        <w:gridCol w:w="1531"/>
        <w:gridCol w:w="1226"/>
        <w:gridCol w:w="1434"/>
      </w:tblGrid>
      <w:tr w:rsidR="005A70F3" w:rsidRPr="005A70F3" w14:paraId="6441C7D3" w14:textId="77777777" w:rsidTr="005A70F3">
        <w:trPr>
          <w:trHeight w:val="315"/>
        </w:trPr>
        <w:tc>
          <w:tcPr>
            <w:tcW w:w="1960" w:type="dxa"/>
            <w:vMerge w:val="restart"/>
            <w:tcBorders>
              <w:top w:val="single" w:sz="4" w:space="0" w:color="auto"/>
              <w:left w:val="single" w:sz="4" w:space="0" w:color="auto"/>
              <w:bottom w:val="single" w:sz="4" w:space="0" w:color="auto"/>
              <w:right w:val="single" w:sz="4" w:space="0" w:color="auto"/>
            </w:tcBorders>
            <w:noWrap/>
            <w:vAlign w:val="bottom"/>
            <w:hideMark/>
          </w:tcPr>
          <w:p w14:paraId="7814D2EC"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Ecological Zones</w:t>
            </w:r>
          </w:p>
        </w:tc>
        <w:tc>
          <w:tcPr>
            <w:tcW w:w="2020" w:type="dxa"/>
            <w:vMerge w:val="restart"/>
            <w:tcBorders>
              <w:top w:val="single" w:sz="4" w:space="0" w:color="auto"/>
              <w:left w:val="single" w:sz="4" w:space="0" w:color="auto"/>
              <w:bottom w:val="single" w:sz="4" w:space="0" w:color="auto"/>
              <w:right w:val="single" w:sz="4" w:space="0" w:color="auto"/>
            </w:tcBorders>
            <w:noWrap/>
            <w:vAlign w:val="bottom"/>
            <w:hideMark/>
          </w:tcPr>
          <w:p w14:paraId="51ECA829"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Blood-meal origins</w:t>
            </w:r>
          </w:p>
        </w:tc>
        <w:tc>
          <w:tcPr>
            <w:tcW w:w="3100" w:type="dxa"/>
            <w:gridSpan w:val="2"/>
            <w:tcBorders>
              <w:top w:val="single" w:sz="4" w:space="0" w:color="auto"/>
              <w:left w:val="nil"/>
              <w:bottom w:val="single" w:sz="4" w:space="0" w:color="auto"/>
              <w:right w:val="single" w:sz="4" w:space="0" w:color="auto"/>
            </w:tcBorders>
            <w:noWrap/>
            <w:vAlign w:val="bottom"/>
            <w:hideMark/>
          </w:tcPr>
          <w:p w14:paraId="1FED50F7" w14:textId="77777777" w:rsidR="005A70F3" w:rsidRPr="005A70F3" w:rsidRDefault="005A70F3" w:rsidP="005A70F3">
            <w:pPr>
              <w:spacing w:after="0" w:line="240" w:lineRule="auto"/>
              <w:jc w:val="center"/>
              <w:rPr>
                <w:rFonts w:ascii="Calibri" w:eastAsia="Times New Roman" w:hAnsi="Calibri" w:cs="Calibri"/>
                <w:b/>
                <w:bCs/>
                <w:i/>
                <w:iCs/>
                <w:color w:val="000000"/>
                <w:kern w:val="0"/>
                <w:sz w:val="22"/>
                <w:szCs w:val="22"/>
                <w14:ligatures w14:val="none"/>
              </w:rPr>
            </w:pPr>
            <w:r w:rsidRPr="005A70F3">
              <w:rPr>
                <w:rFonts w:ascii="Calibri" w:eastAsia="Times New Roman" w:hAnsi="Calibri" w:cs="Calibri"/>
                <w:b/>
                <w:bCs/>
                <w:i/>
                <w:iCs/>
                <w:color w:val="000000"/>
                <w:kern w:val="0"/>
                <w:sz w:val="22"/>
                <w:szCs w:val="22"/>
                <w14:ligatures w14:val="none"/>
              </w:rPr>
              <w:t>An. coluzzii</w:t>
            </w:r>
          </w:p>
          <w:p w14:paraId="7EFC139E" w14:textId="57CDF315"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N</w:t>
            </w:r>
            <w:r>
              <w:rPr>
                <w:rFonts w:ascii="Calibri" w:eastAsia="Times New Roman" w:hAnsi="Calibri" w:cs="Calibri"/>
                <w:b/>
                <w:bCs/>
                <w:color w:val="000000"/>
                <w:kern w:val="0"/>
                <w:sz w:val="22"/>
                <w:szCs w:val="22"/>
                <w14:ligatures w14:val="none"/>
              </w:rPr>
              <w:t xml:space="preserve"> </w:t>
            </w:r>
            <w:r w:rsidRPr="005A70F3">
              <w:rPr>
                <w:rFonts w:ascii="Calibri" w:eastAsia="Times New Roman" w:hAnsi="Calibri" w:cs="Calibri"/>
                <w:b/>
                <w:bCs/>
                <w:color w:val="000000"/>
                <w:kern w:val="0"/>
                <w:sz w:val="22"/>
                <w:szCs w:val="22"/>
                <w14:ligatures w14:val="none"/>
              </w:rPr>
              <w:t>(%)</w:t>
            </w:r>
          </w:p>
        </w:tc>
        <w:tc>
          <w:tcPr>
            <w:tcW w:w="2660" w:type="dxa"/>
            <w:gridSpan w:val="2"/>
            <w:tcBorders>
              <w:top w:val="single" w:sz="4" w:space="0" w:color="auto"/>
              <w:left w:val="nil"/>
              <w:bottom w:val="single" w:sz="4" w:space="0" w:color="auto"/>
              <w:right w:val="single" w:sz="4" w:space="0" w:color="auto"/>
            </w:tcBorders>
            <w:noWrap/>
            <w:vAlign w:val="bottom"/>
            <w:hideMark/>
          </w:tcPr>
          <w:p w14:paraId="1A89F3C4" w14:textId="77777777" w:rsidR="005A70F3" w:rsidRPr="005A70F3" w:rsidRDefault="005A70F3" w:rsidP="005A70F3">
            <w:pPr>
              <w:spacing w:after="0" w:line="240" w:lineRule="auto"/>
              <w:jc w:val="center"/>
              <w:rPr>
                <w:rFonts w:ascii="Calibri" w:eastAsia="Times New Roman" w:hAnsi="Calibri" w:cs="Calibri"/>
                <w:b/>
                <w:bCs/>
                <w:i/>
                <w:iCs/>
                <w:color w:val="000000"/>
                <w:kern w:val="0"/>
                <w:sz w:val="22"/>
                <w:szCs w:val="22"/>
                <w14:ligatures w14:val="none"/>
              </w:rPr>
            </w:pPr>
            <w:r w:rsidRPr="005A70F3">
              <w:rPr>
                <w:rFonts w:ascii="Calibri" w:eastAsia="Times New Roman" w:hAnsi="Calibri" w:cs="Calibri"/>
                <w:b/>
                <w:bCs/>
                <w:i/>
                <w:iCs/>
                <w:color w:val="000000"/>
                <w:kern w:val="0"/>
                <w:sz w:val="22"/>
                <w:szCs w:val="22"/>
                <w14:ligatures w14:val="none"/>
              </w:rPr>
              <w:t>An. gambiae </w:t>
            </w:r>
            <w:proofErr w:type="spellStart"/>
            <w:r w:rsidRPr="005A70F3">
              <w:rPr>
                <w:rFonts w:ascii="Calibri" w:eastAsia="Times New Roman" w:hAnsi="Calibri" w:cs="Calibri"/>
                <w:b/>
                <w:bCs/>
                <w:i/>
                <w:iCs/>
                <w:color w:val="000000"/>
                <w:kern w:val="0"/>
                <w:sz w:val="22"/>
                <w:szCs w:val="22"/>
                <w14:ligatures w14:val="none"/>
              </w:rPr>
              <w:t>s.s</w:t>
            </w:r>
            <w:proofErr w:type="spellEnd"/>
          </w:p>
          <w:p w14:paraId="278995BA" w14:textId="218C37CA"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N</w:t>
            </w:r>
            <w:r w:rsidR="00BF0A77">
              <w:rPr>
                <w:rFonts w:ascii="Calibri" w:eastAsia="Times New Roman" w:hAnsi="Calibri" w:cs="Calibri"/>
                <w:b/>
                <w:bCs/>
                <w:color w:val="000000"/>
                <w:kern w:val="0"/>
                <w:sz w:val="22"/>
                <w:szCs w:val="22"/>
                <w14:ligatures w14:val="none"/>
              </w:rPr>
              <w:t xml:space="preserve"> </w:t>
            </w:r>
            <w:r w:rsidRPr="005A70F3">
              <w:rPr>
                <w:rFonts w:ascii="Calibri" w:eastAsia="Times New Roman" w:hAnsi="Calibri" w:cs="Calibri"/>
                <w:b/>
                <w:bCs/>
                <w:color w:val="000000"/>
                <w:kern w:val="0"/>
                <w:sz w:val="22"/>
                <w:szCs w:val="22"/>
                <w14:ligatures w14:val="none"/>
              </w:rPr>
              <w:t>(%)</w:t>
            </w:r>
          </w:p>
        </w:tc>
      </w:tr>
      <w:tr w:rsidR="005A70F3" w:rsidRPr="005A70F3" w14:paraId="225463FB" w14:textId="77777777" w:rsidTr="005A70F3">
        <w:trPr>
          <w:trHeight w:val="315"/>
        </w:trPr>
        <w:tc>
          <w:tcPr>
            <w:tcW w:w="1960" w:type="dxa"/>
            <w:vMerge/>
            <w:tcBorders>
              <w:top w:val="single" w:sz="4" w:space="0" w:color="auto"/>
              <w:left w:val="single" w:sz="4" w:space="0" w:color="auto"/>
              <w:bottom w:val="single" w:sz="4" w:space="0" w:color="auto"/>
              <w:right w:val="single" w:sz="4" w:space="0" w:color="auto"/>
            </w:tcBorders>
            <w:vAlign w:val="center"/>
            <w:hideMark/>
          </w:tcPr>
          <w:p w14:paraId="4A9BDFE4"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vMerge/>
            <w:tcBorders>
              <w:top w:val="single" w:sz="4" w:space="0" w:color="auto"/>
              <w:left w:val="single" w:sz="4" w:space="0" w:color="auto"/>
              <w:bottom w:val="single" w:sz="4" w:space="0" w:color="auto"/>
              <w:right w:val="single" w:sz="4" w:space="0" w:color="auto"/>
            </w:tcBorders>
            <w:vAlign w:val="center"/>
            <w:hideMark/>
          </w:tcPr>
          <w:p w14:paraId="58E8F96E"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1569" w:type="dxa"/>
            <w:tcBorders>
              <w:top w:val="nil"/>
              <w:left w:val="nil"/>
              <w:bottom w:val="single" w:sz="4" w:space="0" w:color="auto"/>
              <w:right w:val="single" w:sz="4" w:space="0" w:color="auto"/>
            </w:tcBorders>
            <w:noWrap/>
            <w:vAlign w:val="bottom"/>
            <w:hideMark/>
          </w:tcPr>
          <w:p w14:paraId="7CB5D55D" w14:textId="7BEC0A21"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 xml:space="preserve">Indoor  </w:t>
            </w:r>
          </w:p>
        </w:tc>
        <w:tc>
          <w:tcPr>
            <w:tcW w:w="1531" w:type="dxa"/>
            <w:tcBorders>
              <w:top w:val="nil"/>
              <w:left w:val="nil"/>
              <w:bottom w:val="single" w:sz="4" w:space="0" w:color="auto"/>
              <w:right w:val="single" w:sz="4" w:space="0" w:color="auto"/>
            </w:tcBorders>
            <w:noWrap/>
            <w:vAlign w:val="bottom"/>
            <w:hideMark/>
          </w:tcPr>
          <w:p w14:paraId="66C739E8"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Outdoor (%)</w:t>
            </w:r>
          </w:p>
        </w:tc>
        <w:tc>
          <w:tcPr>
            <w:tcW w:w="1226" w:type="dxa"/>
            <w:tcBorders>
              <w:top w:val="nil"/>
              <w:left w:val="nil"/>
              <w:bottom w:val="single" w:sz="4" w:space="0" w:color="auto"/>
              <w:right w:val="single" w:sz="4" w:space="0" w:color="auto"/>
            </w:tcBorders>
            <w:noWrap/>
            <w:vAlign w:val="bottom"/>
            <w:hideMark/>
          </w:tcPr>
          <w:p w14:paraId="0405737E"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Indoor (%)</w:t>
            </w:r>
          </w:p>
        </w:tc>
        <w:tc>
          <w:tcPr>
            <w:tcW w:w="1434" w:type="dxa"/>
            <w:tcBorders>
              <w:top w:val="nil"/>
              <w:left w:val="nil"/>
              <w:bottom w:val="single" w:sz="4" w:space="0" w:color="auto"/>
              <w:right w:val="single" w:sz="4" w:space="0" w:color="auto"/>
            </w:tcBorders>
            <w:noWrap/>
            <w:vAlign w:val="bottom"/>
            <w:hideMark/>
          </w:tcPr>
          <w:p w14:paraId="602C6610"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Outdoor (%)</w:t>
            </w:r>
          </w:p>
        </w:tc>
      </w:tr>
      <w:tr w:rsidR="005A70F3" w:rsidRPr="005A70F3" w14:paraId="21906031" w14:textId="77777777" w:rsidTr="005A70F3">
        <w:trPr>
          <w:trHeight w:val="315"/>
        </w:trPr>
        <w:tc>
          <w:tcPr>
            <w:tcW w:w="1960" w:type="dxa"/>
            <w:vMerge w:val="restart"/>
            <w:tcBorders>
              <w:top w:val="nil"/>
              <w:left w:val="single" w:sz="4" w:space="0" w:color="auto"/>
              <w:bottom w:val="single" w:sz="4" w:space="0" w:color="000000"/>
              <w:right w:val="single" w:sz="4" w:space="0" w:color="auto"/>
            </w:tcBorders>
            <w:noWrap/>
            <w:vAlign w:val="bottom"/>
            <w:hideMark/>
          </w:tcPr>
          <w:p w14:paraId="1A8C6ACE"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Coastal zone</w:t>
            </w:r>
          </w:p>
        </w:tc>
        <w:tc>
          <w:tcPr>
            <w:tcW w:w="2020" w:type="dxa"/>
            <w:tcBorders>
              <w:top w:val="nil"/>
              <w:left w:val="nil"/>
              <w:bottom w:val="single" w:sz="4" w:space="0" w:color="auto"/>
              <w:right w:val="single" w:sz="4" w:space="0" w:color="auto"/>
            </w:tcBorders>
            <w:noWrap/>
            <w:vAlign w:val="bottom"/>
            <w:hideMark/>
          </w:tcPr>
          <w:p w14:paraId="17EA136A"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Number tested</w:t>
            </w:r>
          </w:p>
        </w:tc>
        <w:tc>
          <w:tcPr>
            <w:tcW w:w="1569" w:type="dxa"/>
            <w:tcBorders>
              <w:top w:val="nil"/>
              <w:left w:val="nil"/>
              <w:bottom w:val="single" w:sz="4" w:space="0" w:color="auto"/>
              <w:right w:val="single" w:sz="4" w:space="0" w:color="auto"/>
            </w:tcBorders>
            <w:noWrap/>
            <w:vAlign w:val="bottom"/>
            <w:hideMark/>
          </w:tcPr>
          <w:p w14:paraId="09F7944A"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11 (100)</w:t>
            </w:r>
          </w:p>
        </w:tc>
        <w:tc>
          <w:tcPr>
            <w:tcW w:w="1531" w:type="dxa"/>
            <w:tcBorders>
              <w:top w:val="nil"/>
              <w:left w:val="nil"/>
              <w:bottom w:val="single" w:sz="4" w:space="0" w:color="auto"/>
              <w:right w:val="single" w:sz="4" w:space="0" w:color="auto"/>
            </w:tcBorders>
            <w:noWrap/>
            <w:vAlign w:val="bottom"/>
            <w:hideMark/>
          </w:tcPr>
          <w:p w14:paraId="7A0098FF"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4 (100)</w:t>
            </w:r>
          </w:p>
        </w:tc>
        <w:tc>
          <w:tcPr>
            <w:tcW w:w="1226" w:type="dxa"/>
            <w:tcBorders>
              <w:top w:val="nil"/>
              <w:left w:val="nil"/>
              <w:bottom w:val="single" w:sz="4" w:space="0" w:color="auto"/>
              <w:right w:val="single" w:sz="4" w:space="0" w:color="auto"/>
            </w:tcBorders>
            <w:noWrap/>
            <w:vAlign w:val="bottom"/>
            <w:hideMark/>
          </w:tcPr>
          <w:p w14:paraId="03FA5EBC"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434" w:type="dxa"/>
            <w:tcBorders>
              <w:top w:val="nil"/>
              <w:left w:val="nil"/>
              <w:bottom w:val="single" w:sz="4" w:space="0" w:color="auto"/>
              <w:right w:val="single" w:sz="4" w:space="0" w:color="auto"/>
            </w:tcBorders>
            <w:noWrap/>
            <w:vAlign w:val="bottom"/>
            <w:hideMark/>
          </w:tcPr>
          <w:p w14:paraId="3710FB95"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r>
      <w:tr w:rsidR="005A70F3" w:rsidRPr="005A70F3" w14:paraId="7A66B1A4" w14:textId="77777777" w:rsidTr="005A70F3">
        <w:trPr>
          <w:trHeight w:val="315"/>
        </w:trPr>
        <w:tc>
          <w:tcPr>
            <w:tcW w:w="1960" w:type="dxa"/>
            <w:vMerge/>
            <w:tcBorders>
              <w:top w:val="nil"/>
              <w:left w:val="single" w:sz="4" w:space="0" w:color="auto"/>
              <w:bottom w:val="single" w:sz="4" w:space="0" w:color="000000"/>
              <w:right w:val="single" w:sz="4" w:space="0" w:color="auto"/>
            </w:tcBorders>
            <w:vAlign w:val="center"/>
            <w:hideMark/>
          </w:tcPr>
          <w:p w14:paraId="3AC70235"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7FAC6CE3"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Human</w:t>
            </w:r>
          </w:p>
        </w:tc>
        <w:tc>
          <w:tcPr>
            <w:tcW w:w="1569" w:type="dxa"/>
            <w:tcBorders>
              <w:top w:val="nil"/>
              <w:left w:val="nil"/>
              <w:bottom w:val="single" w:sz="4" w:space="0" w:color="auto"/>
              <w:right w:val="single" w:sz="4" w:space="0" w:color="auto"/>
            </w:tcBorders>
            <w:noWrap/>
            <w:vAlign w:val="bottom"/>
            <w:hideMark/>
          </w:tcPr>
          <w:p w14:paraId="14DA452A"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5 (45.45)</w:t>
            </w:r>
          </w:p>
        </w:tc>
        <w:tc>
          <w:tcPr>
            <w:tcW w:w="1531" w:type="dxa"/>
            <w:tcBorders>
              <w:top w:val="nil"/>
              <w:left w:val="nil"/>
              <w:bottom w:val="single" w:sz="4" w:space="0" w:color="auto"/>
              <w:right w:val="single" w:sz="4" w:space="0" w:color="auto"/>
            </w:tcBorders>
            <w:noWrap/>
            <w:vAlign w:val="bottom"/>
            <w:hideMark/>
          </w:tcPr>
          <w:p w14:paraId="149C2A1C"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1 (25)</w:t>
            </w:r>
          </w:p>
        </w:tc>
        <w:tc>
          <w:tcPr>
            <w:tcW w:w="1226" w:type="dxa"/>
            <w:tcBorders>
              <w:top w:val="nil"/>
              <w:left w:val="nil"/>
              <w:bottom w:val="single" w:sz="4" w:space="0" w:color="auto"/>
              <w:right w:val="single" w:sz="4" w:space="0" w:color="auto"/>
            </w:tcBorders>
            <w:noWrap/>
            <w:vAlign w:val="bottom"/>
            <w:hideMark/>
          </w:tcPr>
          <w:p w14:paraId="46084372"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434" w:type="dxa"/>
            <w:tcBorders>
              <w:top w:val="nil"/>
              <w:left w:val="nil"/>
              <w:bottom w:val="single" w:sz="4" w:space="0" w:color="auto"/>
              <w:right w:val="single" w:sz="4" w:space="0" w:color="auto"/>
            </w:tcBorders>
            <w:noWrap/>
            <w:vAlign w:val="bottom"/>
            <w:hideMark/>
          </w:tcPr>
          <w:p w14:paraId="46104CFF"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r>
      <w:tr w:rsidR="005A70F3" w:rsidRPr="005A70F3" w14:paraId="5E35D803" w14:textId="77777777" w:rsidTr="005A70F3">
        <w:trPr>
          <w:trHeight w:val="315"/>
        </w:trPr>
        <w:tc>
          <w:tcPr>
            <w:tcW w:w="1960" w:type="dxa"/>
            <w:vMerge/>
            <w:tcBorders>
              <w:top w:val="nil"/>
              <w:left w:val="single" w:sz="4" w:space="0" w:color="auto"/>
              <w:bottom w:val="single" w:sz="4" w:space="0" w:color="000000"/>
              <w:right w:val="single" w:sz="4" w:space="0" w:color="auto"/>
            </w:tcBorders>
            <w:vAlign w:val="center"/>
            <w:hideMark/>
          </w:tcPr>
          <w:p w14:paraId="50B9ED11"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07C89533"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Goat</w:t>
            </w:r>
          </w:p>
        </w:tc>
        <w:tc>
          <w:tcPr>
            <w:tcW w:w="1569" w:type="dxa"/>
            <w:tcBorders>
              <w:top w:val="nil"/>
              <w:left w:val="nil"/>
              <w:bottom w:val="single" w:sz="4" w:space="0" w:color="auto"/>
              <w:right w:val="single" w:sz="4" w:space="0" w:color="auto"/>
            </w:tcBorders>
            <w:noWrap/>
            <w:vAlign w:val="bottom"/>
            <w:hideMark/>
          </w:tcPr>
          <w:p w14:paraId="351067D8"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3 (27.27)</w:t>
            </w:r>
          </w:p>
        </w:tc>
        <w:tc>
          <w:tcPr>
            <w:tcW w:w="1531" w:type="dxa"/>
            <w:tcBorders>
              <w:top w:val="nil"/>
              <w:left w:val="nil"/>
              <w:bottom w:val="single" w:sz="4" w:space="0" w:color="auto"/>
              <w:right w:val="single" w:sz="4" w:space="0" w:color="auto"/>
            </w:tcBorders>
            <w:noWrap/>
            <w:vAlign w:val="bottom"/>
            <w:hideMark/>
          </w:tcPr>
          <w:p w14:paraId="516CAAA6"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2 (50)</w:t>
            </w:r>
          </w:p>
        </w:tc>
        <w:tc>
          <w:tcPr>
            <w:tcW w:w="1226" w:type="dxa"/>
            <w:tcBorders>
              <w:top w:val="nil"/>
              <w:left w:val="nil"/>
              <w:bottom w:val="single" w:sz="4" w:space="0" w:color="auto"/>
              <w:right w:val="single" w:sz="4" w:space="0" w:color="auto"/>
            </w:tcBorders>
            <w:noWrap/>
            <w:vAlign w:val="bottom"/>
            <w:hideMark/>
          </w:tcPr>
          <w:p w14:paraId="50DB92B2"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434" w:type="dxa"/>
            <w:tcBorders>
              <w:top w:val="nil"/>
              <w:left w:val="nil"/>
              <w:bottom w:val="single" w:sz="4" w:space="0" w:color="auto"/>
              <w:right w:val="single" w:sz="4" w:space="0" w:color="auto"/>
            </w:tcBorders>
            <w:noWrap/>
            <w:vAlign w:val="bottom"/>
            <w:hideMark/>
          </w:tcPr>
          <w:p w14:paraId="1297A230"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r>
      <w:tr w:rsidR="005A70F3" w:rsidRPr="005A70F3" w14:paraId="52C655D7" w14:textId="77777777" w:rsidTr="005A70F3">
        <w:trPr>
          <w:trHeight w:val="315"/>
        </w:trPr>
        <w:tc>
          <w:tcPr>
            <w:tcW w:w="1960" w:type="dxa"/>
            <w:vMerge/>
            <w:tcBorders>
              <w:top w:val="nil"/>
              <w:left w:val="single" w:sz="4" w:space="0" w:color="auto"/>
              <w:bottom w:val="single" w:sz="4" w:space="0" w:color="000000"/>
              <w:right w:val="single" w:sz="4" w:space="0" w:color="auto"/>
            </w:tcBorders>
            <w:vAlign w:val="center"/>
            <w:hideMark/>
          </w:tcPr>
          <w:p w14:paraId="52ACDD5B"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4CB4C5F9"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Human + Goat</w:t>
            </w:r>
          </w:p>
        </w:tc>
        <w:tc>
          <w:tcPr>
            <w:tcW w:w="1569" w:type="dxa"/>
            <w:tcBorders>
              <w:top w:val="nil"/>
              <w:left w:val="nil"/>
              <w:bottom w:val="single" w:sz="4" w:space="0" w:color="auto"/>
              <w:right w:val="single" w:sz="4" w:space="0" w:color="auto"/>
            </w:tcBorders>
            <w:noWrap/>
            <w:vAlign w:val="bottom"/>
            <w:hideMark/>
          </w:tcPr>
          <w:p w14:paraId="4E1BBA19"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1 (9.09)</w:t>
            </w:r>
          </w:p>
        </w:tc>
        <w:tc>
          <w:tcPr>
            <w:tcW w:w="1531" w:type="dxa"/>
            <w:tcBorders>
              <w:top w:val="nil"/>
              <w:left w:val="nil"/>
              <w:bottom w:val="single" w:sz="4" w:space="0" w:color="auto"/>
              <w:right w:val="single" w:sz="4" w:space="0" w:color="auto"/>
            </w:tcBorders>
            <w:noWrap/>
            <w:vAlign w:val="bottom"/>
            <w:hideMark/>
          </w:tcPr>
          <w:p w14:paraId="18BF265A"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226" w:type="dxa"/>
            <w:tcBorders>
              <w:top w:val="nil"/>
              <w:left w:val="nil"/>
              <w:bottom w:val="single" w:sz="4" w:space="0" w:color="auto"/>
              <w:right w:val="single" w:sz="4" w:space="0" w:color="auto"/>
            </w:tcBorders>
            <w:noWrap/>
            <w:vAlign w:val="bottom"/>
            <w:hideMark/>
          </w:tcPr>
          <w:p w14:paraId="782F194B"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434" w:type="dxa"/>
            <w:tcBorders>
              <w:top w:val="nil"/>
              <w:left w:val="nil"/>
              <w:bottom w:val="single" w:sz="4" w:space="0" w:color="auto"/>
              <w:right w:val="single" w:sz="4" w:space="0" w:color="auto"/>
            </w:tcBorders>
            <w:noWrap/>
            <w:vAlign w:val="bottom"/>
            <w:hideMark/>
          </w:tcPr>
          <w:p w14:paraId="41EA40D7"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r>
      <w:tr w:rsidR="005A70F3" w:rsidRPr="005A70F3" w14:paraId="101EB0B2" w14:textId="77777777" w:rsidTr="005A70F3">
        <w:trPr>
          <w:trHeight w:val="315"/>
        </w:trPr>
        <w:tc>
          <w:tcPr>
            <w:tcW w:w="1960" w:type="dxa"/>
            <w:vMerge/>
            <w:tcBorders>
              <w:top w:val="nil"/>
              <w:left w:val="single" w:sz="4" w:space="0" w:color="auto"/>
              <w:bottom w:val="single" w:sz="4" w:space="0" w:color="000000"/>
              <w:right w:val="single" w:sz="4" w:space="0" w:color="auto"/>
            </w:tcBorders>
            <w:vAlign w:val="center"/>
            <w:hideMark/>
          </w:tcPr>
          <w:p w14:paraId="1DD7FBDD"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01E61033"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Human + Pig</w:t>
            </w:r>
          </w:p>
        </w:tc>
        <w:tc>
          <w:tcPr>
            <w:tcW w:w="1569" w:type="dxa"/>
            <w:tcBorders>
              <w:top w:val="nil"/>
              <w:left w:val="nil"/>
              <w:bottom w:val="single" w:sz="4" w:space="0" w:color="auto"/>
              <w:right w:val="single" w:sz="4" w:space="0" w:color="auto"/>
            </w:tcBorders>
            <w:noWrap/>
            <w:vAlign w:val="bottom"/>
            <w:hideMark/>
          </w:tcPr>
          <w:p w14:paraId="72082FDE"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1 (9.09)</w:t>
            </w:r>
          </w:p>
        </w:tc>
        <w:tc>
          <w:tcPr>
            <w:tcW w:w="1531" w:type="dxa"/>
            <w:tcBorders>
              <w:top w:val="nil"/>
              <w:left w:val="nil"/>
              <w:bottom w:val="single" w:sz="4" w:space="0" w:color="auto"/>
              <w:right w:val="single" w:sz="4" w:space="0" w:color="auto"/>
            </w:tcBorders>
            <w:noWrap/>
            <w:vAlign w:val="bottom"/>
            <w:hideMark/>
          </w:tcPr>
          <w:p w14:paraId="3F215275"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1 (25)</w:t>
            </w:r>
          </w:p>
        </w:tc>
        <w:tc>
          <w:tcPr>
            <w:tcW w:w="1226" w:type="dxa"/>
            <w:tcBorders>
              <w:top w:val="nil"/>
              <w:left w:val="nil"/>
              <w:bottom w:val="single" w:sz="4" w:space="0" w:color="auto"/>
              <w:right w:val="single" w:sz="4" w:space="0" w:color="auto"/>
            </w:tcBorders>
            <w:noWrap/>
            <w:vAlign w:val="bottom"/>
            <w:hideMark/>
          </w:tcPr>
          <w:p w14:paraId="7C65382E"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434" w:type="dxa"/>
            <w:tcBorders>
              <w:top w:val="nil"/>
              <w:left w:val="nil"/>
              <w:bottom w:val="single" w:sz="4" w:space="0" w:color="auto"/>
              <w:right w:val="single" w:sz="4" w:space="0" w:color="auto"/>
            </w:tcBorders>
            <w:noWrap/>
            <w:vAlign w:val="bottom"/>
            <w:hideMark/>
          </w:tcPr>
          <w:p w14:paraId="52292935"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r>
      <w:tr w:rsidR="005A70F3" w:rsidRPr="005A70F3" w14:paraId="4F8FD8A6" w14:textId="77777777" w:rsidTr="005A70F3">
        <w:trPr>
          <w:trHeight w:val="315"/>
        </w:trPr>
        <w:tc>
          <w:tcPr>
            <w:tcW w:w="1960" w:type="dxa"/>
            <w:vMerge/>
            <w:tcBorders>
              <w:top w:val="nil"/>
              <w:left w:val="single" w:sz="4" w:space="0" w:color="auto"/>
              <w:bottom w:val="single" w:sz="4" w:space="0" w:color="000000"/>
              <w:right w:val="single" w:sz="4" w:space="0" w:color="auto"/>
            </w:tcBorders>
            <w:vAlign w:val="center"/>
            <w:hideMark/>
          </w:tcPr>
          <w:p w14:paraId="046D595C"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7209D6D7"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Unidentified</w:t>
            </w:r>
          </w:p>
        </w:tc>
        <w:tc>
          <w:tcPr>
            <w:tcW w:w="1569" w:type="dxa"/>
            <w:tcBorders>
              <w:top w:val="nil"/>
              <w:left w:val="nil"/>
              <w:bottom w:val="single" w:sz="4" w:space="0" w:color="auto"/>
              <w:right w:val="single" w:sz="4" w:space="0" w:color="auto"/>
            </w:tcBorders>
            <w:noWrap/>
            <w:vAlign w:val="bottom"/>
            <w:hideMark/>
          </w:tcPr>
          <w:p w14:paraId="7E83EDB0"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1 (9.09)</w:t>
            </w:r>
          </w:p>
        </w:tc>
        <w:tc>
          <w:tcPr>
            <w:tcW w:w="1531" w:type="dxa"/>
            <w:tcBorders>
              <w:top w:val="nil"/>
              <w:left w:val="nil"/>
              <w:bottom w:val="single" w:sz="4" w:space="0" w:color="auto"/>
              <w:right w:val="single" w:sz="4" w:space="0" w:color="auto"/>
            </w:tcBorders>
            <w:noWrap/>
            <w:vAlign w:val="bottom"/>
            <w:hideMark/>
          </w:tcPr>
          <w:p w14:paraId="2642753F"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226" w:type="dxa"/>
            <w:tcBorders>
              <w:top w:val="nil"/>
              <w:left w:val="nil"/>
              <w:bottom w:val="single" w:sz="4" w:space="0" w:color="auto"/>
              <w:right w:val="single" w:sz="4" w:space="0" w:color="auto"/>
            </w:tcBorders>
            <w:noWrap/>
            <w:vAlign w:val="bottom"/>
            <w:hideMark/>
          </w:tcPr>
          <w:p w14:paraId="5E98B28C"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434" w:type="dxa"/>
            <w:tcBorders>
              <w:top w:val="nil"/>
              <w:left w:val="nil"/>
              <w:bottom w:val="single" w:sz="4" w:space="0" w:color="auto"/>
              <w:right w:val="single" w:sz="4" w:space="0" w:color="auto"/>
            </w:tcBorders>
            <w:noWrap/>
            <w:vAlign w:val="bottom"/>
            <w:hideMark/>
          </w:tcPr>
          <w:p w14:paraId="23069BB3"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r>
      <w:tr w:rsidR="005A70F3" w:rsidRPr="005A70F3" w14:paraId="7DB1DEC1" w14:textId="77777777" w:rsidTr="005A70F3">
        <w:trPr>
          <w:trHeight w:val="315"/>
        </w:trPr>
        <w:tc>
          <w:tcPr>
            <w:tcW w:w="1960" w:type="dxa"/>
            <w:vMerge/>
            <w:tcBorders>
              <w:top w:val="nil"/>
              <w:left w:val="single" w:sz="4" w:space="0" w:color="auto"/>
              <w:bottom w:val="single" w:sz="4" w:space="0" w:color="000000"/>
              <w:right w:val="single" w:sz="4" w:space="0" w:color="auto"/>
            </w:tcBorders>
            <w:vAlign w:val="center"/>
            <w:hideMark/>
          </w:tcPr>
          <w:p w14:paraId="5C77421A"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662FCB91"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 xml:space="preserve">HBI </w:t>
            </w:r>
          </w:p>
        </w:tc>
        <w:tc>
          <w:tcPr>
            <w:tcW w:w="1569" w:type="dxa"/>
            <w:tcBorders>
              <w:top w:val="nil"/>
              <w:left w:val="nil"/>
              <w:bottom w:val="single" w:sz="4" w:space="0" w:color="auto"/>
              <w:right w:val="single" w:sz="4" w:space="0" w:color="auto"/>
            </w:tcBorders>
            <w:noWrap/>
            <w:vAlign w:val="bottom"/>
            <w:hideMark/>
          </w:tcPr>
          <w:p w14:paraId="52A157A3"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63.64</w:t>
            </w:r>
          </w:p>
        </w:tc>
        <w:tc>
          <w:tcPr>
            <w:tcW w:w="1531" w:type="dxa"/>
            <w:tcBorders>
              <w:top w:val="nil"/>
              <w:left w:val="nil"/>
              <w:bottom w:val="single" w:sz="4" w:space="0" w:color="auto"/>
              <w:right w:val="single" w:sz="4" w:space="0" w:color="auto"/>
            </w:tcBorders>
            <w:noWrap/>
            <w:vAlign w:val="bottom"/>
            <w:hideMark/>
          </w:tcPr>
          <w:p w14:paraId="12ABD984"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50</w:t>
            </w:r>
          </w:p>
        </w:tc>
        <w:tc>
          <w:tcPr>
            <w:tcW w:w="1226" w:type="dxa"/>
            <w:tcBorders>
              <w:top w:val="nil"/>
              <w:left w:val="nil"/>
              <w:bottom w:val="single" w:sz="4" w:space="0" w:color="auto"/>
              <w:right w:val="single" w:sz="4" w:space="0" w:color="auto"/>
            </w:tcBorders>
            <w:noWrap/>
            <w:vAlign w:val="bottom"/>
            <w:hideMark/>
          </w:tcPr>
          <w:p w14:paraId="65C45380"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434" w:type="dxa"/>
            <w:tcBorders>
              <w:top w:val="nil"/>
              <w:left w:val="nil"/>
              <w:bottom w:val="single" w:sz="4" w:space="0" w:color="auto"/>
              <w:right w:val="single" w:sz="4" w:space="0" w:color="auto"/>
            </w:tcBorders>
            <w:noWrap/>
            <w:vAlign w:val="bottom"/>
            <w:hideMark/>
          </w:tcPr>
          <w:p w14:paraId="37C43855"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r>
      <w:tr w:rsidR="005A70F3" w:rsidRPr="005A70F3" w14:paraId="28D556AD" w14:textId="77777777" w:rsidTr="005A70F3">
        <w:trPr>
          <w:trHeight w:val="315"/>
        </w:trPr>
        <w:tc>
          <w:tcPr>
            <w:tcW w:w="1960" w:type="dxa"/>
            <w:vMerge/>
            <w:tcBorders>
              <w:top w:val="nil"/>
              <w:left w:val="single" w:sz="4" w:space="0" w:color="auto"/>
              <w:bottom w:val="single" w:sz="4" w:space="0" w:color="000000"/>
              <w:right w:val="single" w:sz="4" w:space="0" w:color="auto"/>
            </w:tcBorders>
            <w:vAlign w:val="center"/>
            <w:hideMark/>
          </w:tcPr>
          <w:p w14:paraId="2BBB9610"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5678B8B5"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ABI</w:t>
            </w:r>
          </w:p>
        </w:tc>
        <w:tc>
          <w:tcPr>
            <w:tcW w:w="1569" w:type="dxa"/>
            <w:tcBorders>
              <w:top w:val="nil"/>
              <w:left w:val="nil"/>
              <w:bottom w:val="single" w:sz="4" w:space="0" w:color="auto"/>
              <w:right w:val="single" w:sz="4" w:space="0" w:color="auto"/>
            </w:tcBorders>
            <w:noWrap/>
            <w:vAlign w:val="bottom"/>
            <w:hideMark/>
          </w:tcPr>
          <w:p w14:paraId="7052C9DF"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45.45</w:t>
            </w:r>
          </w:p>
        </w:tc>
        <w:tc>
          <w:tcPr>
            <w:tcW w:w="1531" w:type="dxa"/>
            <w:tcBorders>
              <w:top w:val="nil"/>
              <w:left w:val="nil"/>
              <w:bottom w:val="single" w:sz="4" w:space="0" w:color="auto"/>
              <w:right w:val="single" w:sz="4" w:space="0" w:color="auto"/>
            </w:tcBorders>
            <w:noWrap/>
            <w:vAlign w:val="bottom"/>
            <w:hideMark/>
          </w:tcPr>
          <w:p w14:paraId="33177336"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75</w:t>
            </w:r>
          </w:p>
        </w:tc>
        <w:tc>
          <w:tcPr>
            <w:tcW w:w="1226" w:type="dxa"/>
            <w:tcBorders>
              <w:top w:val="nil"/>
              <w:left w:val="nil"/>
              <w:bottom w:val="single" w:sz="4" w:space="0" w:color="auto"/>
              <w:right w:val="single" w:sz="4" w:space="0" w:color="auto"/>
            </w:tcBorders>
            <w:noWrap/>
            <w:vAlign w:val="bottom"/>
            <w:hideMark/>
          </w:tcPr>
          <w:p w14:paraId="25ABBA8E"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434" w:type="dxa"/>
            <w:tcBorders>
              <w:top w:val="nil"/>
              <w:left w:val="nil"/>
              <w:bottom w:val="single" w:sz="4" w:space="0" w:color="auto"/>
              <w:right w:val="single" w:sz="4" w:space="0" w:color="auto"/>
            </w:tcBorders>
            <w:noWrap/>
            <w:vAlign w:val="bottom"/>
            <w:hideMark/>
          </w:tcPr>
          <w:p w14:paraId="4820AE8E"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r>
      <w:tr w:rsidR="005A70F3" w:rsidRPr="005A70F3" w14:paraId="4CE6DB85" w14:textId="77777777" w:rsidTr="005A70F3">
        <w:trPr>
          <w:trHeight w:val="315"/>
        </w:trPr>
        <w:tc>
          <w:tcPr>
            <w:tcW w:w="1960" w:type="dxa"/>
            <w:vMerge w:val="restart"/>
            <w:tcBorders>
              <w:top w:val="nil"/>
              <w:left w:val="single" w:sz="4" w:space="0" w:color="auto"/>
              <w:bottom w:val="single" w:sz="4" w:space="0" w:color="000000"/>
              <w:right w:val="single" w:sz="4" w:space="0" w:color="auto"/>
            </w:tcBorders>
            <w:noWrap/>
            <w:vAlign w:val="bottom"/>
            <w:hideMark/>
          </w:tcPr>
          <w:p w14:paraId="1B6B0391"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Forest zone</w:t>
            </w:r>
          </w:p>
        </w:tc>
        <w:tc>
          <w:tcPr>
            <w:tcW w:w="2020" w:type="dxa"/>
            <w:tcBorders>
              <w:top w:val="nil"/>
              <w:left w:val="nil"/>
              <w:bottom w:val="single" w:sz="4" w:space="0" w:color="auto"/>
              <w:right w:val="single" w:sz="4" w:space="0" w:color="auto"/>
            </w:tcBorders>
            <w:noWrap/>
            <w:vAlign w:val="bottom"/>
            <w:hideMark/>
          </w:tcPr>
          <w:p w14:paraId="7374878C"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Number tested</w:t>
            </w:r>
          </w:p>
        </w:tc>
        <w:tc>
          <w:tcPr>
            <w:tcW w:w="1569" w:type="dxa"/>
            <w:tcBorders>
              <w:top w:val="nil"/>
              <w:left w:val="nil"/>
              <w:bottom w:val="single" w:sz="4" w:space="0" w:color="auto"/>
              <w:right w:val="single" w:sz="4" w:space="0" w:color="auto"/>
            </w:tcBorders>
            <w:noWrap/>
            <w:vAlign w:val="bottom"/>
            <w:hideMark/>
          </w:tcPr>
          <w:p w14:paraId="5880F6B3"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8 (100)</w:t>
            </w:r>
          </w:p>
        </w:tc>
        <w:tc>
          <w:tcPr>
            <w:tcW w:w="1531" w:type="dxa"/>
            <w:tcBorders>
              <w:top w:val="nil"/>
              <w:left w:val="nil"/>
              <w:bottom w:val="single" w:sz="4" w:space="0" w:color="auto"/>
              <w:right w:val="single" w:sz="4" w:space="0" w:color="auto"/>
            </w:tcBorders>
            <w:noWrap/>
            <w:vAlign w:val="bottom"/>
            <w:hideMark/>
          </w:tcPr>
          <w:p w14:paraId="66852025"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5 (100)</w:t>
            </w:r>
          </w:p>
        </w:tc>
        <w:tc>
          <w:tcPr>
            <w:tcW w:w="1226" w:type="dxa"/>
            <w:tcBorders>
              <w:top w:val="nil"/>
              <w:left w:val="nil"/>
              <w:bottom w:val="single" w:sz="4" w:space="0" w:color="auto"/>
              <w:right w:val="single" w:sz="4" w:space="0" w:color="auto"/>
            </w:tcBorders>
            <w:noWrap/>
            <w:vAlign w:val="bottom"/>
            <w:hideMark/>
          </w:tcPr>
          <w:p w14:paraId="1C2F1398"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434" w:type="dxa"/>
            <w:tcBorders>
              <w:top w:val="nil"/>
              <w:left w:val="nil"/>
              <w:bottom w:val="single" w:sz="4" w:space="0" w:color="auto"/>
              <w:right w:val="single" w:sz="4" w:space="0" w:color="auto"/>
            </w:tcBorders>
            <w:noWrap/>
            <w:vAlign w:val="bottom"/>
            <w:hideMark/>
          </w:tcPr>
          <w:p w14:paraId="550F7420"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r>
      <w:tr w:rsidR="005A70F3" w:rsidRPr="005A70F3" w14:paraId="554C37A2" w14:textId="77777777" w:rsidTr="005A70F3">
        <w:trPr>
          <w:trHeight w:val="315"/>
        </w:trPr>
        <w:tc>
          <w:tcPr>
            <w:tcW w:w="1960" w:type="dxa"/>
            <w:vMerge/>
            <w:tcBorders>
              <w:top w:val="nil"/>
              <w:left w:val="single" w:sz="4" w:space="0" w:color="auto"/>
              <w:bottom w:val="single" w:sz="4" w:space="0" w:color="000000"/>
              <w:right w:val="single" w:sz="4" w:space="0" w:color="auto"/>
            </w:tcBorders>
            <w:vAlign w:val="center"/>
            <w:hideMark/>
          </w:tcPr>
          <w:p w14:paraId="4F806CBC"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0CD845F6"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Human</w:t>
            </w:r>
          </w:p>
        </w:tc>
        <w:tc>
          <w:tcPr>
            <w:tcW w:w="1569" w:type="dxa"/>
            <w:tcBorders>
              <w:top w:val="nil"/>
              <w:left w:val="nil"/>
              <w:bottom w:val="single" w:sz="4" w:space="0" w:color="auto"/>
              <w:right w:val="single" w:sz="4" w:space="0" w:color="auto"/>
            </w:tcBorders>
            <w:noWrap/>
            <w:vAlign w:val="bottom"/>
            <w:hideMark/>
          </w:tcPr>
          <w:p w14:paraId="6000A3CA"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8 (100)</w:t>
            </w:r>
          </w:p>
        </w:tc>
        <w:tc>
          <w:tcPr>
            <w:tcW w:w="1531" w:type="dxa"/>
            <w:tcBorders>
              <w:top w:val="nil"/>
              <w:left w:val="nil"/>
              <w:bottom w:val="single" w:sz="4" w:space="0" w:color="auto"/>
              <w:right w:val="single" w:sz="4" w:space="0" w:color="auto"/>
            </w:tcBorders>
            <w:noWrap/>
            <w:vAlign w:val="bottom"/>
            <w:hideMark/>
          </w:tcPr>
          <w:p w14:paraId="139869C8"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3 (60)</w:t>
            </w:r>
          </w:p>
        </w:tc>
        <w:tc>
          <w:tcPr>
            <w:tcW w:w="1226" w:type="dxa"/>
            <w:tcBorders>
              <w:top w:val="nil"/>
              <w:left w:val="nil"/>
              <w:bottom w:val="single" w:sz="4" w:space="0" w:color="auto"/>
              <w:right w:val="single" w:sz="4" w:space="0" w:color="auto"/>
            </w:tcBorders>
            <w:noWrap/>
            <w:vAlign w:val="bottom"/>
            <w:hideMark/>
          </w:tcPr>
          <w:p w14:paraId="591ED8A0"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434" w:type="dxa"/>
            <w:tcBorders>
              <w:top w:val="nil"/>
              <w:left w:val="nil"/>
              <w:bottom w:val="single" w:sz="4" w:space="0" w:color="auto"/>
              <w:right w:val="single" w:sz="4" w:space="0" w:color="auto"/>
            </w:tcBorders>
            <w:noWrap/>
            <w:vAlign w:val="bottom"/>
            <w:hideMark/>
          </w:tcPr>
          <w:p w14:paraId="0F694A18"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r>
      <w:tr w:rsidR="005A70F3" w:rsidRPr="005A70F3" w14:paraId="682881D1" w14:textId="77777777" w:rsidTr="005A70F3">
        <w:trPr>
          <w:trHeight w:val="315"/>
        </w:trPr>
        <w:tc>
          <w:tcPr>
            <w:tcW w:w="1960" w:type="dxa"/>
            <w:vMerge/>
            <w:tcBorders>
              <w:top w:val="nil"/>
              <w:left w:val="single" w:sz="4" w:space="0" w:color="auto"/>
              <w:bottom w:val="single" w:sz="4" w:space="0" w:color="000000"/>
              <w:right w:val="single" w:sz="4" w:space="0" w:color="auto"/>
            </w:tcBorders>
            <w:vAlign w:val="center"/>
            <w:hideMark/>
          </w:tcPr>
          <w:p w14:paraId="67FF358A"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44B5DA5B"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Unidentified</w:t>
            </w:r>
          </w:p>
        </w:tc>
        <w:tc>
          <w:tcPr>
            <w:tcW w:w="1569" w:type="dxa"/>
            <w:tcBorders>
              <w:top w:val="nil"/>
              <w:left w:val="nil"/>
              <w:bottom w:val="single" w:sz="4" w:space="0" w:color="auto"/>
              <w:right w:val="single" w:sz="4" w:space="0" w:color="auto"/>
            </w:tcBorders>
            <w:noWrap/>
            <w:vAlign w:val="bottom"/>
            <w:hideMark/>
          </w:tcPr>
          <w:p w14:paraId="0F86AC21"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531" w:type="dxa"/>
            <w:tcBorders>
              <w:top w:val="nil"/>
              <w:left w:val="nil"/>
              <w:bottom w:val="single" w:sz="4" w:space="0" w:color="auto"/>
              <w:right w:val="single" w:sz="4" w:space="0" w:color="auto"/>
            </w:tcBorders>
            <w:noWrap/>
            <w:vAlign w:val="bottom"/>
            <w:hideMark/>
          </w:tcPr>
          <w:p w14:paraId="3C862403"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2 (40)</w:t>
            </w:r>
          </w:p>
        </w:tc>
        <w:tc>
          <w:tcPr>
            <w:tcW w:w="1226" w:type="dxa"/>
            <w:tcBorders>
              <w:top w:val="nil"/>
              <w:left w:val="nil"/>
              <w:bottom w:val="single" w:sz="4" w:space="0" w:color="auto"/>
              <w:right w:val="single" w:sz="4" w:space="0" w:color="auto"/>
            </w:tcBorders>
            <w:noWrap/>
            <w:vAlign w:val="bottom"/>
            <w:hideMark/>
          </w:tcPr>
          <w:p w14:paraId="01205F82"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434" w:type="dxa"/>
            <w:tcBorders>
              <w:top w:val="nil"/>
              <w:left w:val="nil"/>
              <w:bottom w:val="single" w:sz="4" w:space="0" w:color="auto"/>
              <w:right w:val="single" w:sz="4" w:space="0" w:color="auto"/>
            </w:tcBorders>
            <w:noWrap/>
            <w:vAlign w:val="bottom"/>
            <w:hideMark/>
          </w:tcPr>
          <w:p w14:paraId="51FCBE97"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r>
      <w:tr w:rsidR="005A70F3" w:rsidRPr="005A70F3" w14:paraId="3F38CB0F" w14:textId="77777777" w:rsidTr="005A70F3">
        <w:trPr>
          <w:trHeight w:val="315"/>
        </w:trPr>
        <w:tc>
          <w:tcPr>
            <w:tcW w:w="1960" w:type="dxa"/>
            <w:vMerge/>
            <w:tcBorders>
              <w:top w:val="nil"/>
              <w:left w:val="single" w:sz="4" w:space="0" w:color="auto"/>
              <w:bottom w:val="single" w:sz="4" w:space="0" w:color="000000"/>
              <w:right w:val="single" w:sz="4" w:space="0" w:color="auto"/>
            </w:tcBorders>
            <w:vAlign w:val="center"/>
            <w:hideMark/>
          </w:tcPr>
          <w:p w14:paraId="750927DB"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7B4B0334"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HBI</w:t>
            </w:r>
          </w:p>
        </w:tc>
        <w:tc>
          <w:tcPr>
            <w:tcW w:w="1569" w:type="dxa"/>
            <w:tcBorders>
              <w:top w:val="nil"/>
              <w:left w:val="nil"/>
              <w:bottom w:val="single" w:sz="4" w:space="0" w:color="auto"/>
              <w:right w:val="single" w:sz="4" w:space="0" w:color="auto"/>
            </w:tcBorders>
            <w:noWrap/>
            <w:vAlign w:val="bottom"/>
            <w:hideMark/>
          </w:tcPr>
          <w:p w14:paraId="07C6CB78"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100</w:t>
            </w:r>
          </w:p>
        </w:tc>
        <w:tc>
          <w:tcPr>
            <w:tcW w:w="1531" w:type="dxa"/>
            <w:tcBorders>
              <w:top w:val="nil"/>
              <w:left w:val="nil"/>
              <w:bottom w:val="single" w:sz="4" w:space="0" w:color="auto"/>
              <w:right w:val="single" w:sz="4" w:space="0" w:color="auto"/>
            </w:tcBorders>
            <w:noWrap/>
            <w:vAlign w:val="bottom"/>
            <w:hideMark/>
          </w:tcPr>
          <w:p w14:paraId="70786B85"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60</w:t>
            </w:r>
          </w:p>
        </w:tc>
        <w:tc>
          <w:tcPr>
            <w:tcW w:w="1226" w:type="dxa"/>
            <w:tcBorders>
              <w:top w:val="nil"/>
              <w:left w:val="nil"/>
              <w:bottom w:val="single" w:sz="4" w:space="0" w:color="auto"/>
              <w:right w:val="single" w:sz="4" w:space="0" w:color="auto"/>
            </w:tcBorders>
            <w:noWrap/>
            <w:vAlign w:val="bottom"/>
            <w:hideMark/>
          </w:tcPr>
          <w:p w14:paraId="56C1BE9B"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434" w:type="dxa"/>
            <w:tcBorders>
              <w:top w:val="nil"/>
              <w:left w:val="nil"/>
              <w:bottom w:val="single" w:sz="4" w:space="0" w:color="auto"/>
              <w:right w:val="single" w:sz="4" w:space="0" w:color="auto"/>
            </w:tcBorders>
            <w:noWrap/>
            <w:vAlign w:val="bottom"/>
            <w:hideMark/>
          </w:tcPr>
          <w:p w14:paraId="61BA32B9"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r>
      <w:tr w:rsidR="005A70F3" w:rsidRPr="005A70F3" w14:paraId="0CA3CB2D" w14:textId="77777777" w:rsidTr="005A70F3">
        <w:trPr>
          <w:trHeight w:val="315"/>
        </w:trPr>
        <w:tc>
          <w:tcPr>
            <w:tcW w:w="1960" w:type="dxa"/>
            <w:vMerge/>
            <w:tcBorders>
              <w:top w:val="nil"/>
              <w:left w:val="single" w:sz="4" w:space="0" w:color="auto"/>
              <w:bottom w:val="single" w:sz="4" w:space="0" w:color="000000"/>
              <w:right w:val="single" w:sz="4" w:space="0" w:color="auto"/>
            </w:tcBorders>
            <w:vAlign w:val="center"/>
            <w:hideMark/>
          </w:tcPr>
          <w:p w14:paraId="00D2CEDA"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325630DA"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ABI</w:t>
            </w:r>
          </w:p>
        </w:tc>
        <w:tc>
          <w:tcPr>
            <w:tcW w:w="1569" w:type="dxa"/>
            <w:tcBorders>
              <w:top w:val="nil"/>
              <w:left w:val="nil"/>
              <w:bottom w:val="single" w:sz="4" w:space="0" w:color="auto"/>
              <w:right w:val="single" w:sz="4" w:space="0" w:color="auto"/>
            </w:tcBorders>
            <w:noWrap/>
            <w:vAlign w:val="bottom"/>
            <w:hideMark/>
          </w:tcPr>
          <w:p w14:paraId="2F9CE2C1"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531" w:type="dxa"/>
            <w:tcBorders>
              <w:top w:val="nil"/>
              <w:left w:val="nil"/>
              <w:bottom w:val="single" w:sz="4" w:space="0" w:color="auto"/>
              <w:right w:val="single" w:sz="4" w:space="0" w:color="auto"/>
            </w:tcBorders>
            <w:noWrap/>
            <w:vAlign w:val="bottom"/>
            <w:hideMark/>
          </w:tcPr>
          <w:p w14:paraId="30B3D700"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226" w:type="dxa"/>
            <w:tcBorders>
              <w:top w:val="nil"/>
              <w:left w:val="nil"/>
              <w:bottom w:val="single" w:sz="4" w:space="0" w:color="auto"/>
              <w:right w:val="single" w:sz="4" w:space="0" w:color="auto"/>
            </w:tcBorders>
            <w:noWrap/>
            <w:vAlign w:val="bottom"/>
            <w:hideMark/>
          </w:tcPr>
          <w:p w14:paraId="7E4BE4C3"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434" w:type="dxa"/>
            <w:tcBorders>
              <w:top w:val="nil"/>
              <w:left w:val="nil"/>
              <w:bottom w:val="single" w:sz="4" w:space="0" w:color="auto"/>
              <w:right w:val="single" w:sz="4" w:space="0" w:color="auto"/>
            </w:tcBorders>
            <w:noWrap/>
            <w:vAlign w:val="bottom"/>
            <w:hideMark/>
          </w:tcPr>
          <w:p w14:paraId="40941985"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r>
      <w:tr w:rsidR="005A70F3" w:rsidRPr="005A70F3" w14:paraId="0672BA65" w14:textId="77777777" w:rsidTr="005A70F3">
        <w:trPr>
          <w:trHeight w:val="300"/>
        </w:trPr>
        <w:tc>
          <w:tcPr>
            <w:tcW w:w="1960" w:type="dxa"/>
            <w:vMerge w:val="restart"/>
            <w:tcBorders>
              <w:top w:val="nil"/>
              <w:left w:val="single" w:sz="4" w:space="0" w:color="auto"/>
              <w:bottom w:val="single" w:sz="4" w:space="0" w:color="000000"/>
              <w:right w:val="single" w:sz="4" w:space="0" w:color="auto"/>
            </w:tcBorders>
            <w:noWrap/>
            <w:vAlign w:val="bottom"/>
            <w:hideMark/>
          </w:tcPr>
          <w:p w14:paraId="02B6383F"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Sahel zone</w:t>
            </w:r>
          </w:p>
        </w:tc>
        <w:tc>
          <w:tcPr>
            <w:tcW w:w="2020" w:type="dxa"/>
            <w:tcBorders>
              <w:top w:val="nil"/>
              <w:left w:val="nil"/>
              <w:bottom w:val="single" w:sz="4" w:space="0" w:color="auto"/>
              <w:right w:val="single" w:sz="4" w:space="0" w:color="auto"/>
            </w:tcBorders>
            <w:noWrap/>
            <w:vAlign w:val="bottom"/>
            <w:hideMark/>
          </w:tcPr>
          <w:p w14:paraId="23987386"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Number tested</w:t>
            </w:r>
          </w:p>
        </w:tc>
        <w:tc>
          <w:tcPr>
            <w:tcW w:w="1569" w:type="dxa"/>
            <w:tcBorders>
              <w:top w:val="nil"/>
              <w:left w:val="nil"/>
              <w:bottom w:val="single" w:sz="4" w:space="0" w:color="auto"/>
              <w:right w:val="single" w:sz="4" w:space="0" w:color="auto"/>
            </w:tcBorders>
            <w:noWrap/>
            <w:vAlign w:val="bottom"/>
            <w:hideMark/>
          </w:tcPr>
          <w:p w14:paraId="2A949CB9"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36 (100)</w:t>
            </w:r>
          </w:p>
        </w:tc>
        <w:tc>
          <w:tcPr>
            <w:tcW w:w="1531" w:type="dxa"/>
            <w:tcBorders>
              <w:top w:val="nil"/>
              <w:left w:val="nil"/>
              <w:bottom w:val="single" w:sz="4" w:space="0" w:color="auto"/>
              <w:right w:val="single" w:sz="4" w:space="0" w:color="auto"/>
            </w:tcBorders>
            <w:noWrap/>
            <w:vAlign w:val="bottom"/>
            <w:hideMark/>
          </w:tcPr>
          <w:p w14:paraId="224D22CD"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83 (100)</w:t>
            </w:r>
          </w:p>
        </w:tc>
        <w:tc>
          <w:tcPr>
            <w:tcW w:w="1226" w:type="dxa"/>
            <w:tcBorders>
              <w:top w:val="nil"/>
              <w:left w:val="nil"/>
              <w:bottom w:val="single" w:sz="4" w:space="0" w:color="auto"/>
              <w:right w:val="single" w:sz="4" w:space="0" w:color="auto"/>
            </w:tcBorders>
            <w:noWrap/>
            <w:vAlign w:val="bottom"/>
            <w:hideMark/>
          </w:tcPr>
          <w:p w14:paraId="043CD1CB"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12 (100)</w:t>
            </w:r>
          </w:p>
        </w:tc>
        <w:tc>
          <w:tcPr>
            <w:tcW w:w="1434" w:type="dxa"/>
            <w:tcBorders>
              <w:top w:val="nil"/>
              <w:left w:val="nil"/>
              <w:bottom w:val="single" w:sz="4" w:space="0" w:color="auto"/>
              <w:right w:val="single" w:sz="4" w:space="0" w:color="auto"/>
            </w:tcBorders>
            <w:noWrap/>
            <w:vAlign w:val="bottom"/>
            <w:hideMark/>
          </w:tcPr>
          <w:p w14:paraId="2C48F884"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14 (100)</w:t>
            </w:r>
          </w:p>
        </w:tc>
      </w:tr>
      <w:tr w:rsidR="005A70F3" w:rsidRPr="005A70F3" w14:paraId="104D4ED1" w14:textId="77777777" w:rsidTr="005A70F3">
        <w:trPr>
          <w:trHeight w:val="300"/>
        </w:trPr>
        <w:tc>
          <w:tcPr>
            <w:tcW w:w="1960" w:type="dxa"/>
            <w:vMerge/>
            <w:tcBorders>
              <w:top w:val="nil"/>
              <w:left w:val="single" w:sz="4" w:space="0" w:color="auto"/>
              <w:bottom w:val="single" w:sz="4" w:space="0" w:color="000000"/>
              <w:right w:val="single" w:sz="4" w:space="0" w:color="auto"/>
            </w:tcBorders>
            <w:vAlign w:val="center"/>
            <w:hideMark/>
          </w:tcPr>
          <w:p w14:paraId="7A657161"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20BB9B63"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Human</w:t>
            </w:r>
          </w:p>
        </w:tc>
        <w:tc>
          <w:tcPr>
            <w:tcW w:w="1569" w:type="dxa"/>
            <w:tcBorders>
              <w:top w:val="nil"/>
              <w:left w:val="nil"/>
              <w:bottom w:val="single" w:sz="4" w:space="0" w:color="auto"/>
              <w:right w:val="single" w:sz="4" w:space="0" w:color="auto"/>
            </w:tcBorders>
            <w:noWrap/>
            <w:vAlign w:val="bottom"/>
            <w:hideMark/>
          </w:tcPr>
          <w:p w14:paraId="5844F643"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17 (47.22)</w:t>
            </w:r>
          </w:p>
        </w:tc>
        <w:tc>
          <w:tcPr>
            <w:tcW w:w="1531" w:type="dxa"/>
            <w:tcBorders>
              <w:top w:val="nil"/>
              <w:left w:val="nil"/>
              <w:bottom w:val="single" w:sz="4" w:space="0" w:color="auto"/>
              <w:right w:val="single" w:sz="4" w:space="0" w:color="auto"/>
            </w:tcBorders>
            <w:noWrap/>
            <w:vAlign w:val="bottom"/>
            <w:hideMark/>
          </w:tcPr>
          <w:p w14:paraId="68A84540"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20 (24.10)</w:t>
            </w:r>
          </w:p>
        </w:tc>
        <w:tc>
          <w:tcPr>
            <w:tcW w:w="1226" w:type="dxa"/>
            <w:tcBorders>
              <w:top w:val="nil"/>
              <w:left w:val="nil"/>
              <w:bottom w:val="single" w:sz="4" w:space="0" w:color="auto"/>
              <w:right w:val="single" w:sz="4" w:space="0" w:color="auto"/>
            </w:tcBorders>
            <w:noWrap/>
            <w:vAlign w:val="bottom"/>
            <w:hideMark/>
          </w:tcPr>
          <w:p w14:paraId="1A758B15"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6 (50)</w:t>
            </w:r>
          </w:p>
        </w:tc>
        <w:tc>
          <w:tcPr>
            <w:tcW w:w="1434" w:type="dxa"/>
            <w:tcBorders>
              <w:top w:val="nil"/>
              <w:left w:val="nil"/>
              <w:bottom w:val="single" w:sz="4" w:space="0" w:color="auto"/>
              <w:right w:val="single" w:sz="4" w:space="0" w:color="auto"/>
            </w:tcBorders>
            <w:noWrap/>
            <w:vAlign w:val="bottom"/>
            <w:hideMark/>
          </w:tcPr>
          <w:p w14:paraId="2A656E83"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5 (35.71)</w:t>
            </w:r>
          </w:p>
        </w:tc>
      </w:tr>
      <w:tr w:rsidR="005A70F3" w:rsidRPr="005A70F3" w14:paraId="6666A706" w14:textId="77777777" w:rsidTr="005A70F3">
        <w:trPr>
          <w:trHeight w:val="300"/>
        </w:trPr>
        <w:tc>
          <w:tcPr>
            <w:tcW w:w="1960" w:type="dxa"/>
            <w:vMerge/>
            <w:tcBorders>
              <w:top w:val="nil"/>
              <w:left w:val="single" w:sz="4" w:space="0" w:color="auto"/>
              <w:bottom w:val="single" w:sz="4" w:space="0" w:color="000000"/>
              <w:right w:val="single" w:sz="4" w:space="0" w:color="auto"/>
            </w:tcBorders>
            <w:vAlign w:val="center"/>
            <w:hideMark/>
          </w:tcPr>
          <w:p w14:paraId="00D55663"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135FB8C2"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Cow</w:t>
            </w:r>
          </w:p>
        </w:tc>
        <w:tc>
          <w:tcPr>
            <w:tcW w:w="1569" w:type="dxa"/>
            <w:tcBorders>
              <w:top w:val="nil"/>
              <w:left w:val="nil"/>
              <w:bottom w:val="single" w:sz="4" w:space="0" w:color="auto"/>
              <w:right w:val="single" w:sz="4" w:space="0" w:color="auto"/>
            </w:tcBorders>
            <w:noWrap/>
            <w:vAlign w:val="bottom"/>
            <w:hideMark/>
          </w:tcPr>
          <w:p w14:paraId="5A3FA512"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8 (22.22)</w:t>
            </w:r>
          </w:p>
        </w:tc>
        <w:tc>
          <w:tcPr>
            <w:tcW w:w="1531" w:type="dxa"/>
            <w:tcBorders>
              <w:top w:val="nil"/>
              <w:left w:val="nil"/>
              <w:bottom w:val="single" w:sz="4" w:space="0" w:color="auto"/>
              <w:right w:val="single" w:sz="4" w:space="0" w:color="auto"/>
            </w:tcBorders>
            <w:noWrap/>
            <w:vAlign w:val="bottom"/>
            <w:hideMark/>
          </w:tcPr>
          <w:p w14:paraId="56AC8A87"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25 (30.12)</w:t>
            </w:r>
          </w:p>
        </w:tc>
        <w:tc>
          <w:tcPr>
            <w:tcW w:w="1226" w:type="dxa"/>
            <w:tcBorders>
              <w:top w:val="nil"/>
              <w:left w:val="nil"/>
              <w:bottom w:val="single" w:sz="4" w:space="0" w:color="auto"/>
              <w:right w:val="single" w:sz="4" w:space="0" w:color="auto"/>
            </w:tcBorders>
            <w:noWrap/>
            <w:vAlign w:val="bottom"/>
            <w:hideMark/>
          </w:tcPr>
          <w:p w14:paraId="344B3D40"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2 (16.67)</w:t>
            </w:r>
          </w:p>
        </w:tc>
        <w:tc>
          <w:tcPr>
            <w:tcW w:w="1434" w:type="dxa"/>
            <w:tcBorders>
              <w:top w:val="nil"/>
              <w:left w:val="nil"/>
              <w:bottom w:val="single" w:sz="4" w:space="0" w:color="auto"/>
              <w:right w:val="single" w:sz="4" w:space="0" w:color="auto"/>
            </w:tcBorders>
            <w:noWrap/>
            <w:vAlign w:val="bottom"/>
            <w:hideMark/>
          </w:tcPr>
          <w:p w14:paraId="4579A2C8"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3 (21.43)</w:t>
            </w:r>
          </w:p>
        </w:tc>
      </w:tr>
      <w:tr w:rsidR="005A70F3" w:rsidRPr="005A70F3" w14:paraId="1E9F3571" w14:textId="77777777" w:rsidTr="005A70F3">
        <w:trPr>
          <w:trHeight w:val="300"/>
        </w:trPr>
        <w:tc>
          <w:tcPr>
            <w:tcW w:w="1960" w:type="dxa"/>
            <w:vMerge/>
            <w:tcBorders>
              <w:top w:val="nil"/>
              <w:left w:val="single" w:sz="4" w:space="0" w:color="auto"/>
              <w:bottom w:val="single" w:sz="4" w:space="0" w:color="000000"/>
              <w:right w:val="single" w:sz="4" w:space="0" w:color="auto"/>
            </w:tcBorders>
            <w:vAlign w:val="center"/>
            <w:hideMark/>
          </w:tcPr>
          <w:p w14:paraId="0B227F41"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45788D92"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Goat</w:t>
            </w:r>
          </w:p>
        </w:tc>
        <w:tc>
          <w:tcPr>
            <w:tcW w:w="1569" w:type="dxa"/>
            <w:tcBorders>
              <w:top w:val="nil"/>
              <w:left w:val="nil"/>
              <w:bottom w:val="single" w:sz="4" w:space="0" w:color="auto"/>
              <w:right w:val="single" w:sz="4" w:space="0" w:color="auto"/>
            </w:tcBorders>
            <w:noWrap/>
            <w:vAlign w:val="bottom"/>
            <w:hideMark/>
          </w:tcPr>
          <w:p w14:paraId="3CDBF347"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4 (11.22)</w:t>
            </w:r>
          </w:p>
        </w:tc>
        <w:tc>
          <w:tcPr>
            <w:tcW w:w="1531" w:type="dxa"/>
            <w:tcBorders>
              <w:top w:val="nil"/>
              <w:left w:val="nil"/>
              <w:bottom w:val="single" w:sz="4" w:space="0" w:color="auto"/>
              <w:right w:val="single" w:sz="4" w:space="0" w:color="auto"/>
            </w:tcBorders>
            <w:noWrap/>
            <w:vAlign w:val="bottom"/>
            <w:hideMark/>
          </w:tcPr>
          <w:p w14:paraId="5D10D171"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5 (6.02)</w:t>
            </w:r>
          </w:p>
        </w:tc>
        <w:tc>
          <w:tcPr>
            <w:tcW w:w="1226" w:type="dxa"/>
            <w:tcBorders>
              <w:top w:val="nil"/>
              <w:left w:val="nil"/>
              <w:bottom w:val="single" w:sz="4" w:space="0" w:color="auto"/>
              <w:right w:val="single" w:sz="4" w:space="0" w:color="auto"/>
            </w:tcBorders>
            <w:noWrap/>
            <w:vAlign w:val="bottom"/>
            <w:hideMark/>
          </w:tcPr>
          <w:p w14:paraId="693FD668"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2 (16.67)</w:t>
            </w:r>
          </w:p>
        </w:tc>
        <w:tc>
          <w:tcPr>
            <w:tcW w:w="1434" w:type="dxa"/>
            <w:tcBorders>
              <w:top w:val="nil"/>
              <w:left w:val="nil"/>
              <w:bottom w:val="single" w:sz="4" w:space="0" w:color="auto"/>
              <w:right w:val="single" w:sz="4" w:space="0" w:color="auto"/>
            </w:tcBorders>
            <w:noWrap/>
            <w:vAlign w:val="bottom"/>
            <w:hideMark/>
          </w:tcPr>
          <w:p w14:paraId="5111455F"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3 (21.43)</w:t>
            </w:r>
          </w:p>
        </w:tc>
      </w:tr>
      <w:tr w:rsidR="005A70F3" w:rsidRPr="005A70F3" w14:paraId="30A62B55" w14:textId="77777777" w:rsidTr="005A70F3">
        <w:trPr>
          <w:trHeight w:val="300"/>
        </w:trPr>
        <w:tc>
          <w:tcPr>
            <w:tcW w:w="1960" w:type="dxa"/>
            <w:vMerge/>
            <w:tcBorders>
              <w:top w:val="nil"/>
              <w:left w:val="single" w:sz="4" w:space="0" w:color="auto"/>
              <w:bottom w:val="single" w:sz="4" w:space="0" w:color="000000"/>
              <w:right w:val="single" w:sz="4" w:space="0" w:color="auto"/>
            </w:tcBorders>
            <w:vAlign w:val="center"/>
            <w:hideMark/>
          </w:tcPr>
          <w:p w14:paraId="5CD1E10D"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7AB3A7FB"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Dog</w:t>
            </w:r>
          </w:p>
        </w:tc>
        <w:tc>
          <w:tcPr>
            <w:tcW w:w="1569" w:type="dxa"/>
            <w:tcBorders>
              <w:top w:val="nil"/>
              <w:left w:val="nil"/>
              <w:bottom w:val="single" w:sz="4" w:space="0" w:color="auto"/>
              <w:right w:val="single" w:sz="4" w:space="0" w:color="auto"/>
            </w:tcBorders>
            <w:noWrap/>
            <w:vAlign w:val="bottom"/>
            <w:hideMark/>
          </w:tcPr>
          <w:p w14:paraId="5940367A"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531" w:type="dxa"/>
            <w:tcBorders>
              <w:top w:val="nil"/>
              <w:left w:val="nil"/>
              <w:bottom w:val="single" w:sz="4" w:space="0" w:color="auto"/>
              <w:right w:val="single" w:sz="4" w:space="0" w:color="auto"/>
            </w:tcBorders>
            <w:noWrap/>
            <w:vAlign w:val="bottom"/>
            <w:hideMark/>
          </w:tcPr>
          <w:p w14:paraId="0F76CE8D"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2 (2.41)</w:t>
            </w:r>
          </w:p>
        </w:tc>
        <w:tc>
          <w:tcPr>
            <w:tcW w:w="1226" w:type="dxa"/>
            <w:tcBorders>
              <w:top w:val="nil"/>
              <w:left w:val="nil"/>
              <w:bottom w:val="single" w:sz="4" w:space="0" w:color="auto"/>
              <w:right w:val="single" w:sz="4" w:space="0" w:color="auto"/>
            </w:tcBorders>
            <w:noWrap/>
            <w:vAlign w:val="bottom"/>
            <w:hideMark/>
          </w:tcPr>
          <w:p w14:paraId="5BDE9DBC"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434" w:type="dxa"/>
            <w:tcBorders>
              <w:top w:val="nil"/>
              <w:left w:val="nil"/>
              <w:bottom w:val="single" w:sz="4" w:space="0" w:color="auto"/>
              <w:right w:val="single" w:sz="4" w:space="0" w:color="auto"/>
            </w:tcBorders>
            <w:noWrap/>
            <w:vAlign w:val="bottom"/>
            <w:hideMark/>
          </w:tcPr>
          <w:p w14:paraId="06561D14"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1 (7.14)</w:t>
            </w:r>
          </w:p>
        </w:tc>
      </w:tr>
      <w:tr w:rsidR="005A70F3" w:rsidRPr="005A70F3" w14:paraId="24684A5A" w14:textId="77777777" w:rsidTr="005A70F3">
        <w:trPr>
          <w:trHeight w:val="300"/>
        </w:trPr>
        <w:tc>
          <w:tcPr>
            <w:tcW w:w="1960" w:type="dxa"/>
            <w:vMerge/>
            <w:tcBorders>
              <w:top w:val="nil"/>
              <w:left w:val="single" w:sz="4" w:space="0" w:color="auto"/>
              <w:bottom w:val="single" w:sz="4" w:space="0" w:color="000000"/>
              <w:right w:val="single" w:sz="4" w:space="0" w:color="auto"/>
            </w:tcBorders>
            <w:vAlign w:val="center"/>
            <w:hideMark/>
          </w:tcPr>
          <w:p w14:paraId="71D93604"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34FA2500"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Human + Cow</w:t>
            </w:r>
          </w:p>
        </w:tc>
        <w:tc>
          <w:tcPr>
            <w:tcW w:w="1569" w:type="dxa"/>
            <w:tcBorders>
              <w:top w:val="nil"/>
              <w:left w:val="nil"/>
              <w:bottom w:val="single" w:sz="4" w:space="0" w:color="auto"/>
              <w:right w:val="single" w:sz="4" w:space="0" w:color="auto"/>
            </w:tcBorders>
            <w:noWrap/>
            <w:vAlign w:val="bottom"/>
            <w:hideMark/>
          </w:tcPr>
          <w:p w14:paraId="7B6A3A0D"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531" w:type="dxa"/>
            <w:tcBorders>
              <w:top w:val="nil"/>
              <w:left w:val="nil"/>
              <w:bottom w:val="single" w:sz="4" w:space="0" w:color="auto"/>
              <w:right w:val="single" w:sz="4" w:space="0" w:color="auto"/>
            </w:tcBorders>
            <w:noWrap/>
            <w:vAlign w:val="bottom"/>
            <w:hideMark/>
          </w:tcPr>
          <w:p w14:paraId="354208BF"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2 (2.41)</w:t>
            </w:r>
          </w:p>
        </w:tc>
        <w:tc>
          <w:tcPr>
            <w:tcW w:w="1226" w:type="dxa"/>
            <w:tcBorders>
              <w:top w:val="nil"/>
              <w:left w:val="nil"/>
              <w:bottom w:val="single" w:sz="4" w:space="0" w:color="auto"/>
              <w:right w:val="single" w:sz="4" w:space="0" w:color="auto"/>
            </w:tcBorders>
            <w:noWrap/>
            <w:vAlign w:val="bottom"/>
            <w:hideMark/>
          </w:tcPr>
          <w:p w14:paraId="41566353"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434" w:type="dxa"/>
            <w:tcBorders>
              <w:top w:val="nil"/>
              <w:left w:val="nil"/>
              <w:bottom w:val="single" w:sz="4" w:space="0" w:color="auto"/>
              <w:right w:val="single" w:sz="4" w:space="0" w:color="auto"/>
            </w:tcBorders>
            <w:noWrap/>
            <w:vAlign w:val="bottom"/>
            <w:hideMark/>
          </w:tcPr>
          <w:p w14:paraId="2A2D3C1F"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r>
      <w:tr w:rsidR="005A70F3" w:rsidRPr="005A70F3" w14:paraId="4E0E9B62" w14:textId="77777777" w:rsidTr="005A70F3">
        <w:trPr>
          <w:trHeight w:val="300"/>
        </w:trPr>
        <w:tc>
          <w:tcPr>
            <w:tcW w:w="1960" w:type="dxa"/>
            <w:vMerge/>
            <w:tcBorders>
              <w:top w:val="nil"/>
              <w:left w:val="single" w:sz="4" w:space="0" w:color="auto"/>
              <w:bottom w:val="single" w:sz="4" w:space="0" w:color="000000"/>
              <w:right w:val="single" w:sz="4" w:space="0" w:color="auto"/>
            </w:tcBorders>
            <w:vAlign w:val="center"/>
            <w:hideMark/>
          </w:tcPr>
          <w:p w14:paraId="4FF93769"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26CF9362"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Dog + Goat</w:t>
            </w:r>
          </w:p>
        </w:tc>
        <w:tc>
          <w:tcPr>
            <w:tcW w:w="1569" w:type="dxa"/>
            <w:tcBorders>
              <w:top w:val="nil"/>
              <w:left w:val="nil"/>
              <w:bottom w:val="single" w:sz="4" w:space="0" w:color="auto"/>
              <w:right w:val="single" w:sz="4" w:space="0" w:color="auto"/>
            </w:tcBorders>
            <w:noWrap/>
            <w:vAlign w:val="bottom"/>
            <w:hideMark/>
          </w:tcPr>
          <w:p w14:paraId="0455E116"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1 (2.77)</w:t>
            </w:r>
          </w:p>
        </w:tc>
        <w:tc>
          <w:tcPr>
            <w:tcW w:w="1531" w:type="dxa"/>
            <w:tcBorders>
              <w:top w:val="nil"/>
              <w:left w:val="nil"/>
              <w:bottom w:val="single" w:sz="4" w:space="0" w:color="auto"/>
              <w:right w:val="single" w:sz="4" w:space="0" w:color="auto"/>
            </w:tcBorders>
            <w:noWrap/>
            <w:vAlign w:val="bottom"/>
            <w:hideMark/>
          </w:tcPr>
          <w:p w14:paraId="6DA8AB3B"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226" w:type="dxa"/>
            <w:tcBorders>
              <w:top w:val="nil"/>
              <w:left w:val="nil"/>
              <w:bottom w:val="single" w:sz="4" w:space="0" w:color="auto"/>
              <w:right w:val="single" w:sz="4" w:space="0" w:color="auto"/>
            </w:tcBorders>
            <w:noWrap/>
            <w:vAlign w:val="bottom"/>
            <w:hideMark/>
          </w:tcPr>
          <w:p w14:paraId="7ABDF702"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434" w:type="dxa"/>
            <w:tcBorders>
              <w:top w:val="nil"/>
              <w:left w:val="nil"/>
              <w:bottom w:val="single" w:sz="4" w:space="0" w:color="auto"/>
              <w:right w:val="single" w:sz="4" w:space="0" w:color="auto"/>
            </w:tcBorders>
            <w:noWrap/>
            <w:vAlign w:val="bottom"/>
            <w:hideMark/>
          </w:tcPr>
          <w:p w14:paraId="64B9FC3D"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r>
      <w:tr w:rsidR="005A70F3" w:rsidRPr="005A70F3" w14:paraId="32357F54" w14:textId="77777777" w:rsidTr="005A70F3">
        <w:trPr>
          <w:trHeight w:val="300"/>
        </w:trPr>
        <w:tc>
          <w:tcPr>
            <w:tcW w:w="1960" w:type="dxa"/>
            <w:vMerge/>
            <w:tcBorders>
              <w:top w:val="nil"/>
              <w:left w:val="single" w:sz="4" w:space="0" w:color="auto"/>
              <w:bottom w:val="single" w:sz="4" w:space="0" w:color="000000"/>
              <w:right w:val="single" w:sz="4" w:space="0" w:color="auto"/>
            </w:tcBorders>
            <w:vAlign w:val="center"/>
            <w:hideMark/>
          </w:tcPr>
          <w:p w14:paraId="216BD5AC"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40F0DD82"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Cow + Goat</w:t>
            </w:r>
          </w:p>
        </w:tc>
        <w:tc>
          <w:tcPr>
            <w:tcW w:w="1569" w:type="dxa"/>
            <w:tcBorders>
              <w:top w:val="nil"/>
              <w:left w:val="nil"/>
              <w:bottom w:val="single" w:sz="4" w:space="0" w:color="auto"/>
              <w:right w:val="single" w:sz="4" w:space="0" w:color="auto"/>
            </w:tcBorders>
            <w:noWrap/>
            <w:vAlign w:val="bottom"/>
            <w:hideMark/>
          </w:tcPr>
          <w:p w14:paraId="736E9CA4"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4 (11.22)</w:t>
            </w:r>
          </w:p>
        </w:tc>
        <w:tc>
          <w:tcPr>
            <w:tcW w:w="1531" w:type="dxa"/>
            <w:tcBorders>
              <w:top w:val="nil"/>
              <w:left w:val="nil"/>
              <w:bottom w:val="single" w:sz="4" w:space="0" w:color="auto"/>
              <w:right w:val="single" w:sz="4" w:space="0" w:color="auto"/>
            </w:tcBorders>
            <w:noWrap/>
            <w:vAlign w:val="bottom"/>
            <w:hideMark/>
          </w:tcPr>
          <w:p w14:paraId="757C264D"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1 (1.20)</w:t>
            </w:r>
          </w:p>
        </w:tc>
        <w:tc>
          <w:tcPr>
            <w:tcW w:w="1226" w:type="dxa"/>
            <w:tcBorders>
              <w:top w:val="nil"/>
              <w:left w:val="nil"/>
              <w:bottom w:val="single" w:sz="4" w:space="0" w:color="auto"/>
              <w:right w:val="single" w:sz="4" w:space="0" w:color="auto"/>
            </w:tcBorders>
            <w:noWrap/>
            <w:vAlign w:val="bottom"/>
            <w:hideMark/>
          </w:tcPr>
          <w:p w14:paraId="36D65960"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c>
          <w:tcPr>
            <w:tcW w:w="1434" w:type="dxa"/>
            <w:tcBorders>
              <w:top w:val="nil"/>
              <w:left w:val="nil"/>
              <w:bottom w:val="single" w:sz="4" w:space="0" w:color="auto"/>
              <w:right w:val="single" w:sz="4" w:space="0" w:color="auto"/>
            </w:tcBorders>
            <w:noWrap/>
            <w:vAlign w:val="bottom"/>
            <w:hideMark/>
          </w:tcPr>
          <w:p w14:paraId="582F8606"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0</w:t>
            </w:r>
          </w:p>
        </w:tc>
      </w:tr>
      <w:tr w:rsidR="005A70F3" w:rsidRPr="005A70F3" w14:paraId="5C779BFC" w14:textId="77777777" w:rsidTr="005A70F3">
        <w:trPr>
          <w:trHeight w:val="315"/>
        </w:trPr>
        <w:tc>
          <w:tcPr>
            <w:tcW w:w="1960" w:type="dxa"/>
            <w:vMerge/>
            <w:tcBorders>
              <w:top w:val="nil"/>
              <w:left w:val="single" w:sz="4" w:space="0" w:color="auto"/>
              <w:bottom w:val="single" w:sz="4" w:space="0" w:color="000000"/>
              <w:right w:val="single" w:sz="4" w:space="0" w:color="auto"/>
            </w:tcBorders>
            <w:vAlign w:val="center"/>
            <w:hideMark/>
          </w:tcPr>
          <w:p w14:paraId="4962899D"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64462C8A"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Unidentified</w:t>
            </w:r>
          </w:p>
        </w:tc>
        <w:tc>
          <w:tcPr>
            <w:tcW w:w="1569" w:type="dxa"/>
            <w:tcBorders>
              <w:top w:val="nil"/>
              <w:left w:val="nil"/>
              <w:bottom w:val="single" w:sz="4" w:space="0" w:color="auto"/>
              <w:right w:val="single" w:sz="4" w:space="0" w:color="auto"/>
            </w:tcBorders>
            <w:noWrap/>
            <w:vAlign w:val="bottom"/>
            <w:hideMark/>
          </w:tcPr>
          <w:p w14:paraId="7327A889"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2 (5.55)</w:t>
            </w:r>
          </w:p>
        </w:tc>
        <w:tc>
          <w:tcPr>
            <w:tcW w:w="1531" w:type="dxa"/>
            <w:tcBorders>
              <w:top w:val="nil"/>
              <w:left w:val="nil"/>
              <w:bottom w:val="single" w:sz="4" w:space="0" w:color="auto"/>
              <w:right w:val="single" w:sz="4" w:space="0" w:color="auto"/>
            </w:tcBorders>
            <w:noWrap/>
            <w:vAlign w:val="bottom"/>
            <w:hideMark/>
          </w:tcPr>
          <w:p w14:paraId="53797A04"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28 (33.73)</w:t>
            </w:r>
          </w:p>
        </w:tc>
        <w:tc>
          <w:tcPr>
            <w:tcW w:w="1226" w:type="dxa"/>
            <w:tcBorders>
              <w:top w:val="nil"/>
              <w:left w:val="nil"/>
              <w:bottom w:val="single" w:sz="4" w:space="0" w:color="auto"/>
              <w:right w:val="single" w:sz="4" w:space="0" w:color="auto"/>
            </w:tcBorders>
            <w:noWrap/>
            <w:vAlign w:val="bottom"/>
            <w:hideMark/>
          </w:tcPr>
          <w:p w14:paraId="764ADB2B"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2 (16.67)</w:t>
            </w:r>
          </w:p>
        </w:tc>
        <w:tc>
          <w:tcPr>
            <w:tcW w:w="1434" w:type="dxa"/>
            <w:tcBorders>
              <w:top w:val="nil"/>
              <w:left w:val="nil"/>
              <w:bottom w:val="single" w:sz="4" w:space="0" w:color="auto"/>
              <w:right w:val="single" w:sz="4" w:space="0" w:color="auto"/>
            </w:tcBorders>
            <w:noWrap/>
            <w:vAlign w:val="bottom"/>
            <w:hideMark/>
          </w:tcPr>
          <w:p w14:paraId="30C6FA28"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2 (14.29)</w:t>
            </w:r>
          </w:p>
        </w:tc>
      </w:tr>
      <w:tr w:rsidR="005A70F3" w:rsidRPr="005A70F3" w14:paraId="7EB39E54" w14:textId="77777777" w:rsidTr="005A70F3">
        <w:trPr>
          <w:trHeight w:val="300"/>
        </w:trPr>
        <w:tc>
          <w:tcPr>
            <w:tcW w:w="1960" w:type="dxa"/>
            <w:vMerge/>
            <w:tcBorders>
              <w:top w:val="nil"/>
              <w:left w:val="single" w:sz="4" w:space="0" w:color="auto"/>
              <w:bottom w:val="single" w:sz="4" w:space="0" w:color="000000"/>
              <w:right w:val="single" w:sz="4" w:space="0" w:color="auto"/>
            </w:tcBorders>
            <w:vAlign w:val="center"/>
            <w:hideMark/>
          </w:tcPr>
          <w:p w14:paraId="73A7E903"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0BA30976"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HBI</w:t>
            </w:r>
          </w:p>
        </w:tc>
        <w:tc>
          <w:tcPr>
            <w:tcW w:w="1569" w:type="dxa"/>
            <w:tcBorders>
              <w:top w:val="nil"/>
              <w:left w:val="nil"/>
              <w:bottom w:val="single" w:sz="4" w:space="0" w:color="auto"/>
              <w:right w:val="single" w:sz="4" w:space="0" w:color="auto"/>
            </w:tcBorders>
            <w:noWrap/>
            <w:vAlign w:val="bottom"/>
            <w:hideMark/>
          </w:tcPr>
          <w:p w14:paraId="08AEA09A"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47.22</w:t>
            </w:r>
          </w:p>
        </w:tc>
        <w:tc>
          <w:tcPr>
            <w:tcW w:w="1531" w:type="dxa"/>
            <w:tcBorders>
              <w:top w:val="nil"/>
              <w:left w:val="nil"/>
              <w:bottom w:val="single" w:sz="4" w:space="0" w:color="auto"/>
              <w:right w:val="single" w:sz="4" w:space="0" w:color="auto"/>
            </w:tcBorders>
            <w:noWrap/>
            <w:vAlign w:val="bottom"/>
            <w:hideMark/>
          </w:tcPr>
          <w:p w14:paraId="2E53F848"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26.51</w:t>
            </w:r>
          </w:p>
        </w:tc>
        <w:tc>
          <w:tcPr>
            <w:tcW w:w="1226" w:type="dxa"/>
            <w:tcBorders>
              <w:top w:val="nil"/>
              <w:left w:val="nil"/>
              <w:bottom w:val="single" w:sz="4" w:space="0" w:color="auto"/>
              <w:right w:val="single" w:sz="4" w:space="0" w:color="auto"/>
            </w:tcBorders>
            <w:noWrap/>
            <w:vAlign w:val="bottom"/>
            <w:hideMark/>
          </w:tcPr>
          <w:p w14:paraId="6668AECE"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50.00</w:t>
            </w:r>
          </w:p>
        </w:tc>
        <w:tc>
          <w:tcPr>
            <w:tcW w:w="1434" w:type="dxa"/>
            <w:tcBorders>
              <w:top w:val="nil"/>
              <w:left w:val="nil"/>
              <w:bottom w:val="single" w:sz="4" w:space="0" w:color="auto"/>
              <w:right w:val="single" w:sz="4" w:space="0" w:color="auto"/>
            </w:tcBorders>
            <w:noWrap/>
            <w:vAlign w:val="bottom"/>
            <w:hideMark/>
          </w:tcPr>
          <w:p w14:paraId="59070E12"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35.71</w:t>
            </w:r>
          </w:p>
        </w:tc>
      </w:tr>
      <w:tr w:rsidR="005A70F3" w:rsidRPr="005A70F3" w14:paraId="11F9F485" w14:textId="77777777" w:rsidTr="005A70F3">
        <w:trPr>
          <w:trHeight w:val="315"/>
        </w:trPr>
        <w:tc>
          <w:tcPr>
            <w:tcW w:w="1960" w:type="dxa"/>
            <w:vMerge/>
            <w:tcBorders>
              <w:top w:val="nil"/>
              <w:left w:val="single" w:sz="4" w:space="0" w:color="auto"/>
              <w:bottom w:val="single" w:sz="4" w:space="0" w:color="000000"/>
              <w:right w:val="single" w:sz="4" w:space="0" w:color="auto"/>
            </w:tcBorders>
            <w:vAlign w:val="center"/>
            <w:hideMark/>
          </w:tcPr>
          <w:p w14:paraId="4BCDFBE5" w14:textId="77777777" w:rsidR="005A70F3" w:rsidRPr="005A70F3" w:rsidRDefault="005A70F3" w:rsidP="005A70F3">
            <w:pPr>
              <w:spacing w:after="0" w:line="240" w:lineRule="auto"/>
              <w:rPr>
                <w:rFonts w:ascii="Calibri" w:eastAsia="Times New Roman" w:hAnsi="Calibri" w:cs="Calibri"/>
                <w:b/>
                <w:bCs/>
                <w:color w:val="000000"/>
                <w:kern w:val="0"/>
                <w:sz w:val="22"/>
                <w:szCs w:val="22"/>
                <w14:ligatures w14:val="none"/>
              </w:rPr>
            </w:pPr>
          </w:p>
        </w:tc>
        <w:tc>
          <w:tcPr>
            <w:tcW w:w="2020" w:type="dxa"/>
            <w:tcBorders>
              <w:top w:val="nil"/>
              <w:left w:val="nil"/>
              <w:bottom w:val="single" w:sz="4" w:space="0" w:color="auto"/>
              <w:right w:val="single" w:sz="4" w:space="0" w:color="auto"/>
            </w:tcBorders>
            <w:noWrap/>
            <w:vAlign w:val="bottom"/>
            <w:hideMark/>
          </w:tcPr>
          <w:p w14:paraId="384551F0" w14:textId="77777777" w:rsidR="005A70F3" w:rsidRPr="005A70F3" w:rsidRDefault="005A70F3" w:rsidP="005A70F3">
            <w:pPr>
              <w:spacing w:after="0" w:line="240" w:lineRule="auto"/>
              <w:jc w:val="center"/>
              <w:rPr>
                <w:rFonts w:ascii="Calibri" w:eastAsia="Times New Roman" w:hAnsi="Calibri" w:cs="Calibri"/>
                <w:b/>
                <w:bCs/>
                <w:color w:val="000000"/>
                <w:kern w:val="0"/>
                <w:sz w:val="22"/>
                <w:szCs w:val="22"/>
                <w14:ligatures w14:val="none"/>
              </w:rPr>
            </w:pPr>
            <w:r w:rsidRPr="005A70F3">
              <w:rPr>
                <w:rFonts w:ascii="Calibri" w:eastAsia="Times New Roman" w:hAnsi="Calibri" w:cs="Calibri"/>
                <w:b/>
                <w:bCs/>
                <w:color w:val="000000"/>
                <w:kern w:val="0"/>
                <w:sz w:val="22"/>
                <w:szCs w:val="22"/>
                <w14:ligatures w14:val="none"/>
              </w:rPr>
              <w:t>ABI</w:t>
            </w:r>
          </w:p>
        </w:tc>
        <w:tc>
          <w:tcPr>
            <w:tcW w:w="1569" w:type="dxa"/>
            <w:tcBorders>
              <w:top w:val="nil"/>
              <w:left w:val="nil"/>
              <w:bottom w:val="single" w:sz="4" w:space="0" w:color="auto"/>
              <w:right w:val="single" w:sz="4" w:space="0" w:color="auto"/>
            </w:tcBorders>
            <w:noWrap/>
            <w:vAlign w:val="bottom"/>
            <w:hideMark/>
          </w:tcPr>
          <w:p w14:paraId="5665448B"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47.22</w:t>
            </w:r>
          </w:p>
        </w:tc>
        <w:tc>
          <w:tcPr>
            <w:tcW w:w="1531" w:type="dxa"/>
            <w:tcBorders>
              <w:top w:val="nil"/>
              <w:left w:val="nil"/>
              <w:bottom w:val="single" w:sz="4" w:space="0" w:color="auto"/>
              <w:right w:val="single" w:sz="4" w:space="0" w:color="auto"/>
            </w:tcBorders>
            <w:noWrap/>
            <w:vAlign w:val="bottom"/>
            <w:hideMark/>
          </w:tcPr>
          <w:p w14:paraId="060378F8"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42.17</w:t>
            </w:r>
          </w:p>
        </w:tc>
        <w:tc>
          <w:tcPr>
            <w:tcW w:w="1226" w:type="dxa"/>
            <w:tcBorders>
              <w:top w:val="nil"/>
              <w:left w:val="nil"/>
              <w:bottom w:val="single" w:sz="4" w:space="0" w:color="auto"/>
              <w:right w:val="single" w:sz="4" w:space="0" w:color="auto"/>
            </w:tcBorders>
            <w:noWrap/>
            <w:vAlign w:val="bottom"/>
            <w:hideMark/>
          </w:tcPr>
          <w:p w14:paraId="4E4467DB"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33.33</w:t>
            </w:r>
          </w:p>
        </w:tc>
        <w:tc>
          <w:tcPr>
            <w:tcW w:w="1434" w:type="dxa"/>
            <w:tcBorders>
              <w:top w:val="nil"/>
              <w:left w:val="nil"/>
              <w:bottom w:val="single" w:sz="4" w:space="0" w:color="auto"/>
              <w:right w:val="single" w:sz="4" w:space="0" w:color="auto"/>
            </w:tcBorders>
            <w:noWrap/>
            <w:vAlign w:val="bottom"/>
            <w:hideMark/>
          </w:tcPr>
          <w:p w14:paraId="31512B61" w14:textId="77777777" w:rsidR="005A70F3" w:rsidRPr="005A70F3" w:rsidRDefault="005A70F3" w:rsidP="005A70F3">
            <w:pPr>
              <w:spacing w:after="0" w:line="240" w:lineRule="auto"/>
              <w:jc w:val="center"/>
              <w:rPr>
                <w:rFonts w:ascii="Calibri" w:eastAsia="Times New Roman" w:hAnsi="Calibri" w:cs="Calibri"/>
                <w:color w:val="000000"/>
                <w:kern w:val="0"/>
                <w:sz w:val="22"/>
                <w:szCs w:val="22"/>
                <w14:ligatures w14:val="none"/>
              </w:rPr>
            </w:pPr>
            <w:r w:rsidRPr="005A70F3">
              <w:rPr>
                <w:rFonts w:ascii="Calibri" w:eastAsia="Times New Roman" w:hAnsi="Calibri" w:cs="Calibri"/>
                <w:color w:val="000000"/>
                <w:kern w:val="0"/>
                <w:sz w:val="22"/>
                <w:szCs w:val="22"/>
                <w14:ligatures w14:val="none"/>
              </w:rPr>
              <w:t>50.00</w:t>
            </w:r>
          </w:p>
        </w:tc>
      </w:tr>
    </w:tbl>
    <w:p w14:paraId="56AF9E4C" w14:textId="49FA5587" w:rsidR="00C975AA" w:rsidRDefault="000900D6" w:rsidP="002767EF">
      <w:pPr>
        <w:jc w:val="both"/>
        <w:rPr>
          <w:rFonts w:ascii="Times New Roman" w:hAnsi="Times New Roman" w:cs="Times New Roman"/>
          <w:b/>
          <w:bCs/>
        </w:rPr>
      </w:pPr>
      <w:r w:rsidRPr="00F93838">
        <w:rPr>
          <w:rFonts w:ascii="Times New Roman" w:hAnsi="Times New Roman" w:cs="Times New Roman"/>
        </w:rPr>
        <w:t>N= total number of samples tested, %= percentage</w:t>
      </w:r>
      <w:r w:rsidR="00807D51">
        <w:rPr>
          <w:rFonts w:ascii="Times New Roman" w:hAnsi="Times New Roman" w:cs="Times New Roman"/>
        </w:rPr>
        <w:t xml:space="preserve">, HBI= Human Blood Index, ABI= Animal Blood Index. </w:t>
      </w:r>
    </w:p>
    <w:p w14:paraId="31AA5564" w14:textId="77777777" w:rsidR="00571B58" w:rsidRDefault="00571B58" w:rsidP="002767EF">
      <w:pPr>
        <w:jc w:val="both"/>
        <w:rPr>
          <w:rFonts w:ascii="Times New Roman" w:hAnsi="Times New Roman" w:cs="Times New Roman"/>
          <w:b/>
          <w:bCs/>
        </w:rPr>
      </w:pPr>
    </w:p>
    <w:p w14:paraId="67FF2F2E" w14:textId="77777777" w:rsidR="00E12588" w:rsidRDefault="00E12588" w:rsidP="002767EF">
      <w:pPr>
        <w:jc w:val="both"/>
        <w:rPr>
          <w:rFonts w:ascii="Times New Roman" w:hAnsi="Times New Roman" w:cs="Times New Roman"/>
          <w:b/>
          <w:bCs/>
        </w:rPr>
      </w:pPr>
    </w:p>
    <w:p w14:paraId="3A6BDB2B" w14:textId="77777777" w:rsidR="000900D6" w:rsidRDefault="000900D6" w:rsidP="002767EF">
      <w:pPr>
        <w:jc w:val="both"/>
        <w:rPr>
          <w:rFonts w:ascii="Times New Roman" w:hAnsi="Times New Roman" w:cs="Times New Roman"/>
          <w:b/>
          <w:bCs/>
        </w:rPr>
      </w:pPr>
    </w:p>
    <w:p w14:paraId="1C30D111" w14:textId="77777777" w:rsidR="000360D9" w:rsidRDefault="000360D9">
      <w:pPr>
        <w:rPr>
          <w:rFonts w:ascii="Times New Roman" w:hAnsi="Times New Roman" w:cs="Times New Roman"/>
          <w:b/>
          <w:bCs/>
        </w:rPr>
      </w:pPr>
      <w:r>
        <w:rPr>
          <w:rFonts w:ascii="Times New Roman" w:hAnsi="Times New Roman" w:cs="Times New Roman"/>
          <w:b/>
          <w:bCs/>
        </w:rPr>
        <w:br w:type="page"/>
      </w:r>
    </w:p>
    <w:p w14:paraId="2996B581" w14:textId="7B8E466E" w:rsidR="00C975AA" w:rsidRDefault="00571B58" w:rsidP="006F7E0F">
      <w:pPr>
        <w:spacing w:line="480" w:lineRule="auto"/>
        <w:jc w:val="both"/>
        <w:rPr>
          <w:rFonts w:ascii="Times New Roman" w:hAnsi="Times New Roman" w:cs="Times New Roman"/>
          <w:b/>
          <w:bCs/>
        </w:rPr>
      </w:pPr>
      <w:r w:rsidRPr="00571B58">
        <w:rPr>
          <w:rFonts w:ascii="Times New Roman" w:hAnsi="Times New Roman" w:cs="Times New Roman"/>
          <w:b/>
          <w:bCs/>
        </w:rPr>
        <w:lastRenderedPageBreak/>
        <w:t>Re-Use</w:t>
      </w:r>
      <w:r>
        <w:rPr>
          <w:rFonts w:ascii="Times New Roman" w:hAnsi="Times New Roman" w:cs="Times New Roman"/>
          <w:b/>
          <w:bCs/>
        </w:rPr>
        <w:t xml:space="preserve"> </w:t>
      </w:r>
      <w:r w:rsidRPr="00571B58">
        <w:rPr>
          <w:rFonts w:ascii="Times New Roman" w:hAnsi="Times New Roman" w:cs="Times New Roman"/>
          <w:b/>
          <w:bCs/>
        </w:rPr>
        <w:t>Potential</w:t>
      </w:r>
    </w:p>
    <w:p w14:paraId="363D7608" w14:textId="4C9AE111" w:rsidR="003678DD" w:rsidRDefault="006F7E0F" w:rsidP="006F7E0F">
      <w:pPr>
        <w:spacing w:line="480" w:lineRule="auto"/>
        <w:jc w:val="both"/>
        <w:rPr>
          <w:rFonts w:ascii="Times New Roman" w:hAnsi="Times New Roman" w:cs="Times New Roman"/>
        </w:rPr>
      </w:pPr>
      <w:r>
        <w:rPr>
          <w:rFonts w:ascii="Times New Roman" w:hAnsi="Times New Roman" w:cs="Times New Roman"/>
        </w:rPr>
        <w:t xml:space="preserve">Understanding the distribution of major malaria vector, </w:t>
      </w:r>
      <w:r w:rsidRPr="006F7E0F">
        <w:rPr>
          <w:rFonts w:ascii="Times New Roman" w:hAnsi="Times New Roman" w:cs="Times New Roman"/>
          <w:i/>
          <w:iCs/>
        </w:rPr>
        <w:t>An. gambiae</w:t>
      </w:r>
      <w:r w:rsidR="00EF5861">
        <w:rPr>
          <w:rFonts w:ascii="Times New Roman" w:hAnsi="Times New Roman" w:cs="Times New Roman"/>
        </w:rPr>
        <w:t xml:space="preserve"> s.l. is of key relevance for malaria control and elimination</w:t>
      </w:r>
      <w:r>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"/>
          <w:id w:val="26612227"/>
          <w:placeholder>
            <w:docPart w:val="DefaultPlaceholder_-1854013440"/>
          </w:placeholder>
        </w:sdtPr>
        <w:sdtContent>
          <w:r w:rsidR="00622243" w:rsidRPr="00622243">
            <w:rPr>
              <w:rFonts w:ascii="Times New Roman" w:hAnsi="Times New Roman" w:cs="Times New Roman"/>
              <w:color w:val="000000"/>
            </w:rPr>
            <w:t>(12)</w:t>
          </w:r>
        </w:sdtContent>
      </w:sdt>
      <w:r>
        <w:rPr>
          <w:rFonts w:ascii="Times New Roman" w:hAnsi="Times New Roman" w:cs="Times New Roman"/>
        </w:rPr>
        <w:t xml:space="preserve">. </w:t>
      </w:r>
      <w:r w:rsidR="00FD5D70">
        <w:rPr>
          <w:rFonts w:ascii="Times New Roman" w:hAnsi="Times New Roman" w:cs="Times New Roman"/>
        </w:rPr>
        <w:t xml:space="preserve">Our study </w:t>
      </w:r>
      <w:r w:rsidR="00F63E32">
        <w:rPr>
          <w:rFonts w:ascii="Times New Roman" w:hAnsi="Times New Roman" w:cs="Times New Roman"/>
        </w:rPr>
        <w:t>identified four Anophelines species (</w:t>
      </w:r>
      <w:r w:rsidR="00F63E32" w:rsidRPr="00F63E32">
        <w:rPr>
          <w:rFonts w:ascii="Times New Roman" w:hAnsi="Times New Roman" w:cs="Times New Roman"/>
          <w:i/>
          <w:iCs/>
        </w:rPr>
        <w:t>An. gambiae</w:t>
      </w:r>
      <w:r w:rsidR="00F63E32">
        <w:rPr>
          <w:rFonts w:ascii="Times New Roman" w:hAnsi="Times New Roman" w:cs="Times New Roman"/>
        </w:rPr>
        <w:t xml:space="preserve"> s.l, </w:t>
      </w:r>
      <w:r w:rsidR="00F63E32" w:rsidRPr="00F63E32">
        <w:rPr>
          <w:rFonts w:ascii="Times New Roman" w:hAnsi="Times New Roman" w:cs="Times New Roman"/>
          <w:i/>
          <w:iCs/>
        </w:rPr>
        <w:t>An. funestus</w:t>
      </w:r>
      <w:r w:rsidR="00F63E32">
        <w:rPr>
          <w:rFonts w:ascii="Times New Roman" w:hAnsi="Times New Roman" w:cs="Times New Roman"/>
        </w:rPr>
        <w:t xml:space="preserve">, </w:t>
      </w:r>
      <w:r w:rsidR="00F63E32" w:rsidRPr="00F63E32">
        <w:rPr>
          <w:rFonts w:ascii="Times New Roman" w:hAnsi="Times New Roman" w:cs="Times New Roman"/>
          <w:i/>
          <w:iCs/>
        </w:rPr>
        <w:t>An. pharoensis</w:t>
      </w:r>
      <w:r w:rsidR="00F63E32">
        <w:rPr>
          <w:rFonts w:ascii="Times New Roman" w:hAnsi="Times New Roman" w:cs="Times New Roman"/>
        </w:rPr>
        <w:t xml:space="preserve"> and </w:t>
      </w:r>
      <w:r w:rsidR="00F63E32" w:rsidRPr="00F63E32">
        <w:rPr>
          <w:rFonts w:ascii="Times New Roman" w:hAnsi="Times New Roman" w:cs="Times New Roman"/>
          <w:i/>
          <w:iCs/>
        </w:rPr>
        <w:t xml:space="preserve">An. </w:t>
      </w:r>
      <w:r w:rsidR="001D75E8" w:rsidRPr="00F63E32">
        <w:rPr>
          <w:rFonts w:ascii="Times New Roman" w:hAnsi="Times New Roman" w:cs="Times New Roman"/>
          <w:i/>
          <w:iCs/>
        </w:rPr>
        <w:t>R</w:t>
      </w:r>
      <w:r w:rsidR="00F63E32" w:rsidRPr="00F63E32">
        <w:rPr>
          <w:rFonts w:ascii="Times New Roman" w:hAnsi="Times New Roman" w:cs="Times New Roman"/>
          <w:i/>
          <w:iCs/>
        </w:rPr>
        <w:t>ufipes</w:t>
      </w:r>
      <w:r w:rsidR="001D75E8">
        <w:rPr>
          <w:rFonts w:ascii="Times New Roman" w:hAnsi="Times New Roman" w:cs="Times New Roman"/>
          <w:i/>
          <w:iCs/>
        </w:rPr>
        <w:t>)</w:t>
      </w:r>
      <w:r w:rsidR="00F63E32">
        <w:rPr>
          <w:rFonts w:ascii="Times New Roman" w:hAnsi="Times New Roman" w:cs="Times New Roman"/>
        </w:rPr>
        <w:t xml:space="preserve"> </w:t>
      </w:r>
      <w:r w:rsidR="00FD5D70">
        <w:rPr>
          <w:rFonts w:ascii="Times New Roman" w:hAnsi="Times New Roman" w:cs="Times New Roman"/>
        </w:rPr>
        <w:t>at varying abundance across different sites in the three major ecological zones of Ghana</w:t>
      </w:r>
      <w:r w:rsidR="0014615B">
        <w:rPr>
          <w:rFonts w:ascii="Times New Roman" w:hAnsi="Times New Roman" w:cs="Times New Roman"/>
        </w:rPr>
        <w:t xml:space="preserve">. </w:t>
      </w:r>
      <w:r w:rsidR="00F63E32" w:rsidRPr="00F63E32">
        <w:rPr>
          <w:rFonts w:ascii="Times New Roman" w:hAnsi="Times New Roman" w:cs="Times New Roman"/>
          <w:i/>
          <w:iCs/>
        </w:rPr>
        <w:t>Anopheles gambiae</w:t>
      </w:r>
      <w:r w:rsidR="00F63E32">
        <w:rPr>
          <w:rFonts w:ascii="Times New Roman" w:hAnsi="Times New Roman" w:cs="Times New Roman"/>
        </w:rPr>
        <w:t xml:space="preserve"> s.l, particularly </w:t>
      </w:r>
      <w:r w:rsidR="00F63E32" w:rsidRPr="00F63E32">
        <w:rPr>
          <w:rFonts w:ascii="Times New Roman" w:hAnsi="Times New Roman" w:cs="Times New Roman"/>
          <w:i/>
          <w:iCs/>
        </w:rPr>
        <w:t>An. coluzzii</w:t>
      </w:r>
      <w:r w:rsidR="00F63E32">
        <w:rPr>
          <w:rFonts w:ascii="Times New Roman" w:hAnsi="Times New Roman" w:cs="Times New Roman"/>
        </w:rPr>
        <w:t xml:space="preserve"> and </w:t>
      </w:r>
      <w:r w:rsidR="00F63E32" w:rsidRPr="00F63E32">
        <w:rPr>
          <w:rFonts w:ascii="Times New Roman" w:hAnsi="Times New Roman" w:cs="Times New Roman"/>
          <w:i/>
          <w:iCs/>
        </w:rPr>
        <w:t>An. gambiae</w:t>
      </w:r>
      <w:r w:rsidR="00F63E32">
        <w:rPr>
          <w:rFonts w:ascii="Times New Roman" w:hAnsi="Times New Roman" w:cs="Times New Roman"/>
        </w:rPr>
        <w:t xml:space="preserve"> </w:t>
      </w:r>
      <w:proofErr w:type="spellStart"/>
      <w:r w:rsidR="00F63E32">
        <w:rPr>
          <w:rFonts w:ascii="Times New Roman" w:hAnsi="Times New Roman" w:cs="Times New Roman"/>
        </w:rPr>
        <w:t>s.s</w:t>
      </w:r>
      <w:proofErr w:type="spellEnd"/>
      <w:r w:rsidR="00F63E32">
        <w:rPr>
          <w:rFonts w:ascii="Times New Roman" w:hAnsi="Times New Roman" w:cs="Times New Roman"/>
        </w:rPr>
        <w:t xml:space="preserve"> were predominant across the study sites. </w:t>
      </w:r>
      <w:r w:rsidR="00A7109D">
        <w:rPr>
          <w:rFonts w:ascii="Times New Roman" w:hAnsi="Times New Roman" w:cs="Times New Roman"/>
        </w:rPr>
        <w:t>These species are very predominant across Ghana and are known to have very wide geographical spread and diverse habitats</w:t>
      </w:r>
      <w:r w:rsidR="00C07CE2">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"/>
          <w:id w:val="557899548"/>
          <w:placeholder>
            <w:docPart w:val="DefaultPlaceholder_-1854013440"/>
          </w:placeholder>
        </w:sdtPr>
        <w:sdtContent>
          <w:r w:rsidR="00622243" w:rsidRPr="00622243">
            <w:rPr>
              <w:rFonts w:ascii="Times New Roman" w:hAnsi="Times New Roman" w:cs="Times New Roman"/>
              <w:color w:val="000000"/>
            </w:rPr>
            <w:t>(15–18)</w:t>
          </w:r>
        </w:sdtContent>
      </w:sdt>
      <w:r w:rsidR="00A7109D">
        <w:rPr>
          <w:rFonts w:ascii="Times New Roman" w:hAnsi="Times New Roman" w:cs="Times New Roman"/>
        </w:rPr>
        <w:t xml:space="preserve">. Other </w:t>
      </w:r>
      <w:r w:rsidR="00A67C8D">
        <w:rPr>
          <w:rFonts w:ascii="Times New Roman" w:hAnsi="Times New Roman" w:cs="Times New Roman"/>
        </w:rPr>
        <w:t xml:space="preserve">species such as </w:t>
      </w:r>
      <w:r w:rsidR="00A67C8D" w:rsidRPr="00A67C8D">
        <w:rPr>
          <w:rFonts w:ascii="Times New Roman" w:hAnsi="Times New Roman" w:cs="Times New Roman"/>
          <w:i/>
          <w:iCs/>
        </w:rPr>
        <w:t>Anopheles melas</w:t>
      </w:r>
      <w:r w:rsidR="00A67C8D">
        <w:rPr>
          <w:rFonts w:ascii="Times New Roman" w:hAnsi="Times New Roman" w:cs="Times New Roman"/>
        </w:rPr>
        <w:t xml:space="preserve"> and </w:t>
      </w:r>
      <w:r w:rsidR="00A67C8D" w:rsidRPr="00A67C8D">
        <w:rPr>
          <w:rFonts w:ascii="Times New Roman" w:hAnsi="Times New Roman" w:cs="Times New Roman"/>
          <w:i/>
          <w:iCs/>
        </w:rPr>
        <w:t>Anopheles arabiensis</w:t>
      </w:r>
      <w:r w:rsidR="00A67C8D">
        <w:rPr>
          <w:rFonts w:ascii="Times New Roman" w:hAnsi="Times New Roman" w:cs="Times New Roman"/>
        </w:rPr>
        <w:t xml:space="preserve"> are </w:t>
      </w:r>
      <w:proofErr w:type="spellStart"/>
      <w:r w:rsidR="00A67C8D">
        <w:rPr>
          <w:rFonts w:ascii="Times New Roman" w:hAnsi="Times New Roman" w:cs="Times New Roman"/>
        </w:rPr>
        <w:t>localised</w:t>
      </w:r>
      <w:proofErr w:type="spellEnd"/>
      <w:r w:rsidR="00A67C8D">
        <w:rPr>
          <w:rFonts w:ascii="Times New Roman" w:hAnsi="Times New Roman" w:cs="Times New Roman"/>
        </w:rPr>
        <w:t xml:space="preserve"> to particular parts of Ghana</w:t>
      </w:r>
      <w:r w:rsidR="00147A58">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"/>
          <w:id w:val="-420181300"/>
          <w:placeholder>
            <w:docPart w:val="DefaultPlaceholder_-1854013440"/>
          </w:placeholder>
        </w:sdtPr>
        <w:sdtContent>
          <w:r w:rsidR="00622243" w:rsidRPr="00622243">
            <w:rPr>
              <w:rFonts w:ascii="Times New Roman" w:hAnsi="Times New Roman" w:cs="Times New Roman"/>
              <w:color w:val="000000"/>
            </w:rPr>
            <w:t>(15,29)</w:t>
          </w:r>
        </w:sdtContent>
      </w:sdt>
      <w:r w:rsidR="003678DD">
        <w:rPr>
          <w:rFonts w:ascii="Times New Roman" w:hAnsi="Times New Roman" w:cs="Times New Roman"/>
        </w:rPr>
        <w:t xml:space="preserve">. </w:t>
      </w:r>
      <w:r w:rsidR="003678DD" w:rsidRPr="00E810F4">
        <w:rPr>
          <w:rFonts w:ascii="Times New Roman" w:hAnsi="Times New Roman" w:cs="Times New Roman"/>
          <w:i/>
        </w:rPr>
        <w:t>Anopheles melas</w:t>
      </w:r>
      <w:r w:rsidR="003678DD" w:rsidRPr="003678DD">
        <w:rPr>
          <w:rFonts w:ascii="Times New Roman" w:hAnsi="Times New Roman" w:cs="Times New Roman"/>
        </w:rPr>
        <w:t xml:space="preserve"> is mostly found in the coastal areas because it breeds in brackish water </w:t>
      </w:r>
      <w:r w:rsidR="003678DD">
        <w:rPr>
          <w:rFonts w:ascii="Times New Roman" w:hAnsi="Times New Roman" w:cs="Times New Roman"/>
        </w:rPr>
        <w:t xml:space="preserve">while </w:t>
      </w:r>
      <w:r w:rsidR="003678DD" w:rsidRPr="003678DD">
        <w:rPr>
          <w:rFonts w:ascii="Times New Roman" w:hAnsi="Times New Roman" w:cs="Times New Roman"/>
          <w:i/>
          <w:iCs/>
        </w:rPr>
        <w:t>An. arabiensis</w:t>
      </w:r>
      <w:r w:rsidR="003678DD">
        <w:rPr>
          <w:rFonts w:ascii="Times New Roman" w:hAnsi="Times New Roman" w:cs="Times New Roman"/>
        </w:rPr>
        <w:t xml:space="preserve"> is found exclusively in the Sahel zone of Ghana due to the drier arid environment </w:t>
      </w:r>
      <w:sdt>
        <w:sdtPr>
          <w:rPr>
            <w:rFonts w:ascii="Times New Roman" w:hAnsi="Times New Roman" w:cs="Times New Roman"/>
            <w:color w:val="000000"/>
          </w:rPr>
          <w:tag w:val="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"/>
          <w:id w:val="-1447003485"/>
          <w:placeholder>
            <w:docPart w:val="DefaultPlaceholder_-1854013440"/>
          </w:placeholder>
        </w:sdtPr>
        <w:sdtContent>
          <w:r w:rsidR="00622243" w:rsidRPr="00622243">
            <w:rPr>
              <w:rFonts w:ascii="Times New Roman" w:hAnsi="Times New Roman" w:cs="Times New Roman"/>
              <w:color w:val="000000"/>
            </w:rPr>
            <w:t>(15,18,22)</w:t>
          </w:r>
        </w:sdtContent>
      </w:sdt>
      <w:r w:rsidR="003678DD">
        <w:rPr>
          <w:rFonts w:ascii="Times New Roman" w:hAnsi="Times New Roman" w:cs="Times New Roman"/>
        </w:rPr>
        <w:t xml:space="preserve">. The dynamics of </w:t>
      </w:r>
      <w:r w:rsidR="00880B3E">
        <w:rPr>
          <w:rFonts w:ascii="Times New Roman" w:hAnsi="Times New Roman" w:cs="Times New Roman"/>
        </w:rPr>
        <w:t xml:space="preserve">vector distribution </w:t>
      </w:r>
      <w:r w:rsidR="003678DD">
        <w:rPr>
          <w:rFonts w:ascii="Times New Roman" w:hAnsi="Times New Roman" w:cs="Times New Roman"/>
        </w:rPr>
        <w:t xml:space="preserve">varied in </w:t>
      </w:r>
      <w:r w:rsidR="003678DD" w:rsidRPr="00880B3E">
        <w:rPr>
          <w:rFonts w:ascii="Times New Roman" w:hAnsi="Times New Roman" w:cs="Times New Roman"/>
          <w:i/>
          <w:iCs/>
        </w:rPr>
        <w:t>An. coluzzii</w:t>
      </w:r>
      <w:r w:rsidR="003678DD">
        <w:rPr>
          <w:rFonts w:ascii="Times New Roman" w:hAnsi="Times New Roman" w:cs="Times New Roman"/>
        </w:rPr>
        <w:t xml:space="preserve"> and </w:t>
      </w:r>
      <w:r w:rsidR="003678DD" w:rsidRPr="00880B3E">
        <w:rPr>
          <w:rFonts w:ascii="Times New Roman" w:hAnsi="Times New Roman" w:cs="Times New Roman"/>
          <w:i/>
          <w:iCs/>
        </w:rPr>
        <w:t>An. gambiae</w:t>
      </w:r>
      <w:r w:rsidR="003678DD">
        <w:rPr>
          <w:rFonts w:ascii="Times New Roman" w:hAnsi="Times New Roman" w:cs="Times New Roman"/>
        </w:rPr>
        <w:t xml:space="preserve"> </w:t>
      </w:r>
      <w:proofErr w:type="spellStart"/>
      <w:r w:rsidR="00880B3E">
        <w:rPr>
          <w:rFonts w:ascii="Times New Roman" w:hAnsi="Times New Roman" w:cs="Times New Roman"/>
        </w:rPr>
        <w:t>s.s</w:t>
      </w:r>
      <w:proofErr w:type="spellEnd"/>
      <w:r w:rsidR="00880B3E">
        <w:rPr>
          <w:rFonts w:ascii="Times New Roman" w:hAnsi="Times New Roman" w:cs="Times New Roman"/>
        </w:rPr>
        <w:t xml:space="preserve"> </w:t>
      </w:r>
      <w:r w:rsidR="003678DD">
        <w:rPr>
          <w:rFonts w:ascii="Times New Roman" w:hAnsi="Times New Roman" w:cs="Times New Roman"/>
        </w:rPr>
        <w:t>in the Co</w:t>
      </w:r>
      <w:r w:rsidR="00880B3E">
        <w:rPr>
          <w:rFonts w:ascii="Times New Roman" w:hAnsi="Times New Roman" w:cs="Times New Roman"/>
        </w:rPr>
        <w:t xml:space="preserve">astal zone with a higher abundance of </w:t>
      </w:r>
      <w:r w:rsidR="00880B3E" w:rsidRPr="00880B3E">
        <w:rPr>
          <w:rFonts w:ascii="Times New Roman" w:hAnsi="Times New Roman" w:cs="Times New Roman"/>
          <w:i/>
          <w:iCs/>
        </w:rPr>
        <w:t>An. gambiae</w:t>
      </w:r>
      <w:r w:rsidR="00880B3E">
        <w:rPr>
          <w:rFonts w:ascii="Times New Roman" w:hAnsi="Times New Roman" w:cs="Times New Roman"/>
        </w:rPr>
        <w:t xml:space="preserve"> </w:t>
      </w:r>
      <w:proofErr w:type="spellStart"/>
      <w:r w:rsidR="00880B3E">
        <w:rPr>
          <w:rFonts w:ascii="Times New Roman" w:hAnsi="Times New Roman" w:cs="Times New Roman"/>
        </w:rPr>
        <w:t>s.s</w:t>
      </w:r>
      <w:proofErr w:type="spellEnd"/>
      <w:r w:rsidR="00880B3E">
        <w:rPr>
          <w:rFonts w:ascii="Times New Roman" w:hAnsi="Times New Roman" w:cs="Times New Roman"/>
        </w:rPr>
        <w:t xml:space="preserve"> been found only dry season compared to the rainy season. </w:t>
      </w:r>
    </w:p>
    <w:p w14:paraId="1DFDB5D5" w14:textId="410A01AF" w:rsidR="00E95905" w:rsidRDefault="00EE2796" w:rsidP="006F7E0F">
      <w:pPr>
        <w:spacing w:line="480" w:lineRule="auto"/>
        <w:jc w:val="both"/>
        <w:rPr>
          <w:rFonts w:ascii="Times New Roman" w:hAnsi="Times New Roman" w:cs="Times New Roman"/>
        </w:rPr>
      </w:pPr>
      <w:r>
        <w:rPr>
          <w:rFonts w:ascii="Times New Roman" w:hAnsi="Times New Roman" w:cs="Times New Roman"/>
        </w:rPr>
        <w:t>S</w:t>
      </w:r>
      <w:r w:rsidR="00A140D8">
        <w:rPr>
          <w:rFonts w:ascii="Times New Roman" w:hAnsi="Times New Roman" w:cs="Times New Roman"/>
        </w:rPr>
        <w:t>porozoites infection</w:t>
      </w:r>
      <w:r>
        <w:rPr>
          <w:rFonts w:ascii="Times New Roman" w:hAnsi="Times New Roman" w:cs="Times New Roman"/>
        </w:rPr>
        <w:t xml:space="preserve"> rate</w:t>
      </w:r>
      <w:r w:rsidR="00A140D8">
        <w:rPr>
          <w:rFonts w:ascii="Times New Roman" w:hAnsi="Times New Roman" w:cs="Times New Roman"/>
        </w:rPr>
        <w:t xml:space="preserve"> was higher in the wet season compared to the dry season, in line with several studies across Ghana and Africa</w:t>
      </w:r>
      <w:r w:rsidR="00FC67C9">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"/>
          <w:id w:val="1864469620"/>
          <w:placeholder>
            <w:docPart w:val="DefaultPlaceholder_-1854013440"/>
          </w:placeholder>
        </w:sdtPr>
        <w:sdtContent>
          <w:r w:rsidR="00622243" w:rsidRPr="00622243">
            <w:rPr>
              <w:rFonts w:ascii="Times New Roman" w:hAnsi="Times New Roman" w:cs="Times New Roman"/>
              <w:color w:val="000000"/>
            </w:rPr>
            <w:t>(30,31)</w:t>
          </w:r>
        </w:sdtContent>
      </w:sdt>
      <w:r w:rsidR="00A140D8">
        <w:rPr>
          <w:rFonts w:ascii="Times New Roman" w:hAnsi="Times New Roman" w:cs="Times New Roman"/>
        </w:rPr>
        <w:t xml:space="preserve">. </w:t>
      </w:r>
      <w:r w:rsidR="00C31C9E">
        <w:rPr>
          <w:rFonts w:ascii="Times New Roman" w:hAnsi="Times New Roman" w:cs="Times New Roman"/>
        </w:rPr>
        <w:t xml:space="preserve">Sporozoites infection rates were high in the Sahel and Forest zones compared to the coastal zone. Malaria prevalence in high in the Sahel Savannah zone, </w:t>
      </w:r>
      <w:r w:rsidR="00C31C9E" w:rsidRPr="00C31C9E">
        <w:rPr>
          <w:rFonts w:ascii="Times New Roman" w:hAnsi="Times New Roman" w:cs="Times New Roman"/>
        </w:rPr>
        <w:t>with a seasonal pattern peaking during the rainy season from July to November</w:t>
      </w:r>
      <w:r w:rsidR="00A140D8">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"/>
          <w:id w:val="-1692294537"/>
          <w:placeholder>
            <w:docPart w:val="DefaultPlaceholder_-1854013440"/>
          </w:placeholder>
        </w:sdtPr>
        <w:sdtContent>
          <w:r w:rsidR="00622243" w:rsidRPr="00622243">
            <w:rPr>
              <w:rFonts w:ascii="Times New Roman" w:hAnsi="Times New Roman" w:cs="Times New Roman"/>
              <w:color w:val="000000"/>
            </w:rPr>
            <w:t>(32)</w:t>
          </w:r>
        </w:sdtContent>
      </w:sdt>
      <w:r w:rsidR="00436B1A">
        <w:rPr>
          <w:rFonts w:ascii="Times New Roman" w:hAnsi="Times New Roman" w:cs="Times New Roman"/>
        </w:rPr>
        <w:t xml:space="preserve">. Human blood index was higher indoors compared to outdoors mosquitoes in </w:t>
      </w:r>
      <w:r w:rsidR="00C4381A" w:rsidRPr="00C4381A">
        <w:rPr>
          <w:rFonts w:ascii="Times New Roman" w:hAnsi="Times New Roman" w:cs="Times New Roman"/>
          <w:i/>
          <w:iCs/>
        </w:rPr>
        <w:t>An. coluzzii</w:t>
      </w:r>
      <w:r w:rsidR="00436B1A">
        <w:rPr>
          <w:rFonts w:ascii="Times New Roman" w:hAnsi="Times New Roman" w:cs="Times New Roman"/>
        </w:rPr>
        <w:t>. Another study in Ghana have reported higher HBI in indoor compared to outdoor mosquitoes</w:t>
      </w:r>
      <w:r w:rsidR="00FC67C9">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"/>
          <w:id w:val="-1305233623"/>
          <w:placeholder>
            <w:docPart w:val="DefaultPlaceholder_-1854013440"/>
          </w:placeholder>
        </w:sdtPr>
        <w:sdtContent>
          <w:r w:rsidR="00622243" w:rsidRPr="00622243">
            <w:rPr>
              <w:rFonts w:ascii="Times New Roman" w:hAnsi="Times New Roman" w:cs="Times New Roman"/>
              <w:color w:val="000000"/>
            </w:rPr>
            <w:t>(18)</w:t>
          </w:r>
        </w:sdtContent>
      </w:sdt>
      <w:r w:rsidR="00436B1A">
        <w:rPr>
          <w:rFonts w:ascii="Times New Roman" w:hAnsi="Times New Roman" w:cs="Times New Roman"/>
        </w:rPr>
        <w:t>. Th</w:t>
      </w:r>
      <w:r w:rsidR="00C4381A">
        <w:rPr>
          <w:rFonts w:ascii="Times New Roman" w:hAnsi="Times New Roman" w:cs="Times New Roman"/>
        </w:rPr>
        <w:t xml:space="preserve">e interesting observation of </w:t>
      </w:r>
      <w:r w:rsidR="00C4381A" w:rsidRPr="00C4381A">
        <w:rPr>
          <w:rFonts w:ascii="Times New Roman" w:hAnsi="Times New Roman" w:cs="Times New Roman"/>
          <w:i/>
          <w:iCs/>
        </w:rPr>
        <w:t>An. gambiae</w:t>
      </w:r>
      <w:r w:rsidR="00C4381A">
        <w:rPr>
          <w:rFonts w:ascii="Times New Roman" w:hAnsi="Times New Roman" w:cs="Times New Roman"/>
        </w:rPr>
        <w:t xml:space="preserve"> </w:t>
      </w:r>
      <w:proofErr w:type="spellStart"/>
      <w:r w:rsidR="00C4381A">
        <w:rPr>
          <w:rFonts w:ascii="Times New Roman" w:hAnsi="Times New Roman" w:cs="Times New Roman"/>
        </w:rPr>
        <w:t>s.s</w:t>
      </w:r>
      <w:proofErr w:type="spellEnd"/>
      <w:r w:rsidR="00C4381A">
        <w:rPr>
          <w:rFonts w:ascii="Times New Roman" w:hAnsi="Times New Roman" w:cs="Times New Roman"/>
        </w:rPr>
        <w:t xml:space="preserve"> in the </w:t>
      </w:r>
      <w:proofErr w:type="spellStart"/>
      <w:r w:rsidR="00C4381A">
        <w:rPr>
          <w:rFonts w:ascii="Times New Roman" w:hAnsi="Times New Roman" w:cs="Times New Roman"/>
        </w:rPr>
        <w:t>sahel</w:t>
      </w:r>
      <w:proofErr w:type="spellEnd"/>
      <w:r w:rsidR="00C4381A">
        <w:rPr>
          <w:rFonts w:ascii="Times New Roman" w:hAnsi="Times New Roman" w:cs="Times New Roman"/>
        </w:rPr>
        <w:t xml:space="preserve"> zone, where more outdoor mosquitoes fed on humans, may suggest potential shifts in biting behaviour in </w:t>
      </w:r>
      <w:r w:rsidR="00C4381A" w:rsidRPr="00C505A3">
        <w:rPr>
          <w:rFonts w:ascii="Times New Roman" w:hAnsi="Times New Roman" w:cs="Times New Roman"/>
          <w:i/>
          <w:iCs/>
        </w:rPr>
        <w:t>Anopheles gambiae</w:t>
      </w:r>
      <w:r w:rsidR="00C4381A">
        <w:rPr>
          <w:rFonts w:ascii="Times New Roman" w:hAnsi="Times New Roman" w:cs="Times New Roman"/>
        </w:rPr>
        <w:t xml:space="preserve"> mosquitoes</w:t>
      </w:r>
      <w:r w:rsidR="002C20EA">
        <w:rPr>
          <w:rFonts w:ascii="Times New Roman" w:hAnsi="Times New Roman" w:cs="Times New Roman"/>
        </w:rPr>
        <w:t>, as reported in other studies</w:t>
      </w:r>
      <w:r w:rsidR="00AE6424">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"/>
          <w:id w:val="-822341503"/>
          <w:placeholder>
            <w:docPart w:val="DefaultPlaceholder_-1854013440"/>
          </w:placeholder>
        </w:sdtPr>
        <w:sdtContent>
          <w:r w:rsidR="00622243" w:rsidRPr="00622243">
            <w:rPr>
              <w:rFonts w:ascii="Times New Roman" w:hAnsi="Times New Roman" w:cs="Times New Roman"/>
              <w:color w:val="000000"/>
            </w:rPr>
            <w:t>(19,20,33)</w:t>
          </w:r>
        </w:sdtContent>
      </w:sdt>
      <w:r w:rsidR="008C2321">
        <w:rPr>
          <w:rFonts w:ascii="Times New Roman" w:hAnsi="Times New Roman" w:cs="Times New Roman"/>
        </w:rPr>
        <w:t xml:space="preserve">. These shifts may be due to changes in human behaviour or the high coverage of indoor based </w:t>
      </w:r>
      <w:r w:rsidR="004B78F8">
        <w:rPr>
          <w:rFonts w:ascii="Times New Roman" w:hAnsi="Times New Roman" w:cs="Times New Roman"/>
        </w:rPr>
        <w:t xml:space="preserve">chemical </w:t>
      </w:r>
      <w:r w:rsidR="008C2321">
        <w:rPr>
          <w:rFonts w:ascii="Times New Roman" w:hAnsi="Times New Roman" w:cs="Times New Roman"/>
        </w:rPr>
        <w:t>vector interventions like LLINs and IRS</w:t>
      </w:r>
      <w:r w:rsidR="00FA6417">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"/>
          <w:id w:val="-1819492541"/>
          <w:placeholder>
            <w:docPart w:val="DefaultPlaceholder_-1854013440"/>
          </w:placeholder>
        </w:sdtPr>
        <w:sdtContent>
          <w:r w:rsidR="00622243" w:rsidRPr="00622243">
            <w:rPr>
              <w:rFonts w:ascii="Times New Roman" w:hAnsi="Times New Roman" w:cs="Times New Roman"/>
              <w:color w:val="000000"/>
            </w:rPr>
            <w:t>(20,34,35)</w:t>
          </w:r>
        </w:sdtContent>
      </w:sdt>
      <w:r w:rsidR="008C2321">
        <w:rPr>
          <w:rFonts w:ascii="Times New Roman" w:hAnsi="Times New Roman" w:cs="Times New Roman"/>
        </w:rPr>
        <w:t>.</w:t>
      </w:r>
    </w:p>
    <w:p w14:paraId="71593FB6" w14:textId="7A7F3839" w:rsidR="004F1216" w:rsidRPr="008C2321" w:rsidRDefault="008C2321" w:rsidP="008C2321">
      <w:pPr>
        <w:spacing w:line="480" w:lineRule="auto"/>
        <w:jc w:val="both"/>
        <w:rPr>
          <w:rFonts w:ascii="Times New Roman" w:hAnsi="Times New Roman" w:cs="Times New Roman"/>
        </w:rPr>
      </w:pPr>
      <w:r>
        <w:rPr>
          <w:rFonts w:ascii="Times New Roman" w:hAnsi="Times New Roman" w:cs="Times New Roman"/>
        </w:rPr>
        <w:lastRenderedPageBreak/>
        <w:t xml:space="preserve">This data provides key insights on </w:t>
      </w:r>
      <w:r w:rsidRPr="008C2321">
        <w:rPr>
          <w:rFonts w:ascii="Times New Roman" w:hAnsi="Times New Roman" w:cs="Times New Roman"/>
          <w:i/>
          <w:iCs/>
        </w:rPr>
        <w:t>An. gambiae</w:t>
      </w:r>
      <w:r>
        <w:rPr>
          <w:rFonts w:ascii="Times New Roman" w:hAnsi="Times New Roman" w:cs="Times New Roman"/>
        </w:rPr>
        <w:t xml:space="preserve"> s.l distribution, sporozoites infection rates and blood meal sources across Ghana and can be used for optimize current vector control strategies implemented by the National Malaria Elimination Programme to adapt targeted approaches for malaria control.</w:t>
      </w:r>
    </w:p>
    <w:p w14:paraId="11EC70F1" w14:textId="32181E4D" w:rsidR="00E95905" w:rsidRDefault="00E95905" w:rsidP="00CC4B1D">
      <w:pPr>
        <w:spacing w:line="480" w:lineRule="auto"/>
        <w:jc w:val="both"/>
        <w:rPr>
          <w:rFonts w:ascii="Times New Roman" w:hAnsi="Times New Roman" w:cs="Times New Roman"/>
          <w:b/>
          <w:bCs/>
        </w:rPr>
      </w:pPr>
      <w:r w:rsidRPr="00E95905">
        <w:rPr>
          <w:rFonts w:ascii="Times New Roman" w:hAnsi="Times New Roman" w:cs="Times New Roman"/>
          <w:b/>
          <w:bCs/>
        </w:rPr>
        <w:t>Data Validation</w:t>
      </w:r>
      <w:r>
        <w:rPr>
          <w:rFonts w:ascii="Times New Roman" w:hAnsi="Times New Roman" w:cs="Times New Roman"/>
          <w:b/>
          <w:bCs/>
        </w:rPr>
        <w:t xml:space="preserve"> a</w:t>
      </w:r>
      <w:r w:rsidRPr="00E95905">
        <w:rPr>
          <w:rFonts w:ascii="Times New Roman" w:hAnsi="Times New Roman" w:cs="Times New Roman"/>
          <w:b/>
          <w:bCs/>
        </w:rPr>
        <w:t>nd</w:t>
      </w:r>
      <w:r>
        <w:rPr>
          <w:rFonts w:ascii="Times New Roman" w:hAnsi="Times New Roman" w:cs="Times New Roman"/>
          <w:b/>
          <w:bCs/>
        </w:rPr>
        <w:t xml:space="preserve"> </w:t>
      </w:r>
      <w:r w:rsidRPr="00E95905">
        <w:rPr>
          <w:rFonts w:ascii="Times New Roman" w:hAnsi="Times New Roman" w:cs="Times New Roman"/>
          <w:b/>
          <w:bCs/>
        </w:rPr>
        <w:t>Quality</w:t>
      </w:r>
      <w:r>
        <w:rPr>
          <w:rFonts w:ascii="Times New Roman" w:hAnsi="Times New Roman" w:cs="Times New Roman"/>
          <w:b/>
          <w:bCs/>
        </w:rPr>
        <w:t xml:space="preserve"> </w:t>
      </w:r>
      <w:r w:rsidRPr="00E95905">
        <w:rPr>
          <w:rFonts w:ascii="Times New Roman" w:hAnsi="Times New Roman" w:cs="Times New Roman"/>
          <w:b/>
          <w:bCs/>
        </w:rPr>
        <w:t>Control</w:t>
      </w:r>
    </w:p>
    <w:p w14:paraId="008EC94C" w14:textId="2896434B" w:rsidR="00B138F9" w:rsidRPr="00FC2DFE" w:rsidRDefault="007C51CB" w:rsidP="00FC2DFE">
      <w:pPr>
        <w:spacing w:line="480" w:lineRule="auto"/>
        <w:jc w:val="both"/>
        <w:rPr>
          <w:rFonts w:ascii="Times New Roman" w:hAnsi="Times New Roman" w:cs="Times New Roman"/>
        </w:rPr>
      </w:pPr>
      <w:r>
        <w:rPr>
          <w:rFonts w:ascii="Times New Roman" w:hAnsi="Times New Roman" w:cs="Times New Roman"/>
        </w:rPr>
        <w:t xml:space="preserve">All mosquito collections were supervised by well experienced </w:t>
      </w:r>
      <w:r w:rsidR="00CA6B2C">
        <w:rPr>
          <w:rFonts w:ascii="Times New Roman" w:hAnsi="Times New Roman" w:cs="Times New Roman"/>
        </w:rPr>
        <w:t>entomologists</w:t>
      </w:r>
      <w:r>
        <w:rPr>
          <w:rFonts w:ascii="Times New Roman" w:hAnsi="Times New Roman" w:cs="Times New Roman"/>
        </w:rPr>
        <w:t xml:space="preserve">. Measures such as </w:t>
      </w:r>
      <w:r w:rsidR="00CC4B1D">
        <w:rPr>
          <w:rFonts w:ascii="Times New Roman" w:hAnsi="Times New Roman" w:cs="Times New Roman"/>
        </w:rPr>
        <w:t xml:space="preserve">rotations and </w:t>
      </w:r>
      <w:r w:rsidR="00017E0A">
        <w:rPr>
          <w:rFonts w:ascii="Times New Roman" w:hAnsi="Times New Roman" w:cs="Times New Roman"/>
        </w:rPr>
        <w:t>quadrant</w:t>
      </w:r>
      <w:r w:rsidR="00CC4B1D">
        <w:rPr>
          <w:rFonts w:ascii="Times New Roman" w:hAnsi="Times New Roman" w:cs="Times New Roman"/>
        </w:rPr>
        <w:t xml:space="preserve"> sampling of each site was done to avoid bias. </w:t>
      </w:r>
      <w:r w:rsidR="008B4985">
        <w:rPr>
          <w:rFonts w:ascii="Times New Roman" w:hAnsi="Times New Roman" w:cs="Times New Roman"/>
        </w:rPr>
        <w:t>All mosquitoes were morphologically and molecularly identified by well experienced personnel using standard techniques</w:t>
      </w:r>
      <w:r w:rsidR="00FC7436">
        <w:rPr>
          <w:rFonts w:ascii="Times New Roman" w:hAnsi="Times New Roman" w:cs="Times New Roman"/>
        </w:rPr>
        <w:t xml:space="preserve">. </w:t>
      </w:r>
      <w:r w:rsidR="008B4985">
        <w:rPr>
          <w:rFonts w:ascii="Times New Roman" w:hAnsi="Times New Roman" w:cs="Times New Roman"/>
        </w:rPr>
        <w:t xml:space="preserve"> </w:t>
      </w:r>
      <w:r w:rsidR="008B4985" w:rsidRPr="008B4985">
        <w:rPr>
          <w:rFonts w:ascii="Times New Roman" w:hAnsi="Times New Roman" w:cs="Times New Roman"/>
        </w:rPr>
        <w:t>The final dataset was validated in the Integrated Publishing Toolkit (IPT) of the Global Biodiversity Information Facility (GBIF)</w:t>
      </w:r>
      <w:r w:rsidR="00622243" w:rsidRPr="00622243">
        <w:rPr>
          <w:rFonts w:ascii="Times New Roman" w:hAnsi="Times New Roman" w:cs="Times New Roman"/>
          <w:color w:val="000000"/>
        </w:rPr>
        <w:t xml:space="preserve"> </w:t>
      </w:r>
      <w:sdt>
        <w:sdtPr>
          <w:rPr>
            <w:rFonts w:ascii="Times New Roman" w:hAnsi="Times New Roman" w:cs="Times New Roman"/>
            <w:color w:val="000000"/>
          </w:rPr>
          <w:tag w:val="MENDELEY_CITATION_v3_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"/>
          <w:id w:val="461695608"/>
          <w:placeholder>
            <w:docPart w:val="281ECBA561154CFEAA02BCD3A83A42C5"/>
          </w:placeholder>
        </w:sdtPr>
        <w:sdtContent>
          <w:r w:rsidR="00622243" w:rsidRPr="00622243">
            <w:rPr>
              <w:rFonts w:ascii="Times New Roman" w:hAnsi="Times New Roman" w:cs="Times New Roman"/>
              <w:color w:val="000000"/>
            </w:rPr>
            <w:t>(36)</w:t>
          </w:r>
        </w:sdtContent>
      </w:sdt>
      <w:r w:rsidR="00622243" w:rsidRPr="00FC2DFE">
        <w:rPr>
          <w:rFonts w:ascii="Times New Roman" w:hAnsi="Times New Roman" w:cs="Times New Roman"/>
        </w:rPr>
        <w:t>.</w:t>
      </w:r>
      <w:r w:rsidR="00FC7436" w:rsidRPr="00FC7436">
        <w:rPr>
          <w:rFonts w:ascii="Times New Roman" w:hAnsi="Times New Roman" w:cs="Times New Roman"/>
        </w:rPr>
        <w:t xml:space="preserve"> </w:t>
      </w:r>
      <w:r w:rsidR="00FC2DFE">
        <w:rPr>
          <w:rFonts w:ascii="Times New Roman" w:hAnsi="Times New Roman" w:cs="Times New Roman"/>
        </w:rPr>
        <w:t xml:space="preserve">The IPT validated the data </w:t>
      </w:r>
      <w:r w:rsidR="00FC2DFE" w:rsidRPr="00FC2DFE">
        <w:rPr>
          <w:rFonts w:ascii="Times New Roman" w:hAnsi="Times New Roman" w:cs="Times New Roman"/>
        </w:rPr>
        <w:t>through its network</w:t>
      </w:r>
      <w:r w:rsidR="00FC2DFE">
        <w:rPr>
          <w:rFonts w:ascii="Times New Roman" w:hAnsi="Times New Roman" w:cs="Times New Roman"/>
        </w:rPr>
        <w:t xml:space="preserve"> and the metadata can be found in </w:t>
      </w:r>
      <w:r w:rsidR="00FC2DFE" w:rsidRPr="00FC2DFE">
        <w:rPr>
          <w:rFonts w:ascii="Times New Roman" w:hAnsi="Times New Roman" w:cs="Times New Roman"/>
        </w:rPr>
        <w:t>GBIF</w:t>
      </w:r>
      <w:r w:rsidR="00622243">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"/>
          <w:id w:val="-408464289"/>
          <w:placeholder>
            <w:docPart w:val="DefaultPlaceholder_-1854013440"/>
          </w:placeholder>
        </w:sdtPr>
        <w:sdtContent>
          <w:r w:rsidR="00622243" w:rsidRPr="00622243">
            <w:rPr>
              <w:rFonts w:ascii="Times New Roman" w:hAnsi="Times New Roman" w:cs="Times New Roman"/>
              <w:color w:val="000000"/>
            </w:rPr>
            <w:t>(37)</w:t>
          </w:r>
        </w:sdtContent>
      </w:sdt>
      <w:r w:rsidR="00622243">
        <w:rPr>
          <w:rFonts w:ascii="Times New Roman" w:hAnsi="Times New Roman" w:cs="Times New Roman"/>
        </w:rPr>
        <w:t>.</w:t>
      </w:r>
    </w:p>
    <w:p w14:paraId="6B1FE809" w14:textId="562EE356" w:rsidR="008C2A1E" w:rsidRDefault="003E4230" w:rsidP="009A7CEA">
      <w:pPr>
        <w:spacing w:line="480" w:lineRule="auto"/>
        <w:jc w:val="both"/>
        <w:rPr>
          <w:rFonts w:ascii="Times New Roman" w:hAnsi="Times New Roman" w:cs="Times New Roman"/>
          <w:b/>
          <w:bCs/>
        </w:rPr>
      </w:pPr>
      <w:r w:rsidRPr="003E4230">
        <w:rPr>
          <w:rFonts w:ascii="Times New Roman" w:hAnsi="Times New Roman" w:cs="Times New Roman"/>
          <w:b/>
          <w:bCs/>
        </w:rPr>
        <w:t>DATA AVAILABILITY</w:t>
      </w:r>
    </w:p>
    <w:p w14:paraId="52700249" w14:textId="020A1128" w:rsidR="00467AEF" w:rsidRDefault="009A7CEA" w:rsidP="00070417">
      <w:pPr>
        <w:spacing w:line="480" w:lineRule="auto"/>
        <w:jc w:val="both"/>
        <w:rPr>
          <w:rFonts w:ascii="Times New Roman" w:hAnsi="Times New Roman" w:cs="Times New Roman"/>
          <w:b/>
          <w:bCs/>
        </w:rPr>
      </w:pPr>
      <w:r>
        <w:rPr>
          <w:rFonts w:ascii="Times New Roman" w:hAnsi="Times New Roman" w:cs="Times New Roman"/>
        </w:rPr>
        <w:t xml:space="preserve">All supporting data for this article are published through </w:t>
      </w:r>
      <w:r w:rsidRPr="009A7CEA">
        <w:rPr>
          <w:rFonts w:ascii="Times New Roman" w:hAnsi="Times New Roman" w:cs="Times New Roman"/>
        </w:rPr>
        <w:t>the Integrated Publishing Toolkit of GBIF and are available under a CC0 waiver from GBIF</w:t>
      </w:r>
      <w:r w:rsidR="004F1216">
        <w:rPr>
          <w:rFonts w:ascii="Times New Roman" w:hAnsi="Times New Roman" w:cs="Times New Roman"/>
        </w:rPr>
        <w:t xml:space="preserve"> </w:t>
      </w:r>
      <w:r w:rsidR="0093662E">
        <w:rPr>
          <w:rFonts w:ascii="Times New Roman" w:hAnsi="Times New Roman" w:cs="Times New Roman"/>
        </w:rPr>
        <w:t>(37)</w:t>
      </w:r>
      <w:r w:rsidR="001D78CC">
        <w:rPr>
          <w:rFonts w:ascii="Times New Roman" w:hAnsi="Times New Roman" w:cs="Times New Roman"/>
        </w:rPr>
        <w:t xml:space="preserve">. </w:t>
      </w:r>
      <w:r w:rsidRPr="009A7CEA">
        <w:rPr>
          <w:rFonts w:ascii="Times New Roman" w:hAnsi="Times New Roman" w:cs="Times New Roman"/>
        </w:rPr>
        <w:t xml:space="preserve"> </w:t>
      </w:r>
    </w:p>
    <w:p w14:paraId="62F01D0F" w14:textId="77777777" w:rsidR="00467AEF" w:rsidRDefault="00467AEF" w:rsidP="00B958FE">
      <w:pPr>
        <w:spacing w:line="480" w:lineRule="auto"/>
        <w:jc w:val="both"/>
        <w:rPr>
          <w:rFonts w:ascii="Times New Roman" w:hAnsi="Times New Roman" w:cs="Times New Roman"/>
          <w:b/>
          <w:bCs/>
        </w:rPr>
      </w:pPr>
      <w:r w:rsidRPr="00467AEF">
        <w:rPr>
          <w:rFonts w:ascii="Times New Roman" w:hAnsi="Times New Roman" w:cs="Times New Roman"/>
          <w:b/>
          <w:bCs/>
        </w:rPr>
        <w:t xml:space="preserve">ABBREVIATIONS </w:t>
      </w:r>
    </w:p>
    <w:p w14:paraId="78CE9E6E" w14:textId="13EC58D9" w:rsidR="00040EB0" w:rsidRDefault="00661949" w:rsidP="004204D1">
      <w:pPr>
        <w:spacing w:line="480" w:lineRule="auto"/>
        <w:jc w:val="both"/>
        <w:rPr>
          <w:rFonts w:ascii="Times New Roman" w:hAnsi="Times New Roman" w:cs="Times New Roman"/>
        </w:rPr>
      </w:pPr>
      <w:r>
        <w:rPr>
          <w:rFonts w:ascii="Times New Roman" w:hAnsi="Times New Roman" w:cs="Times New Roman"/>
        </w:rPr>
        <w:t>LLIN</w:t>
      </w:r>
      <w:r w:rsidRPr="00C14C33">
        <w:rPr>
          <w:rFonts w:ascii="Times New Roman" w:hAnsi="Times New Roman" w:cs="Times New Roman"/>
        </w:rPr>
        <w:t>s</w:t>
      </w:r>
      <w:r>
        <w:rPr>
          <w:rFonts w:ascii="Times New Roman" w:hAnsi="Times New Roman" w:cs="Times New Roman"/>
        </w:rPr>
        <w:t xml:space="preserve">: </w:t>
      </w:r>
      <w:r w:rsidR="001711C0">
        <w:rPr>
          <w:rFonts w:ascii="Times New Roman" w:hAnsi="Times New Roman" w:cs="Times New Roman"/>
        </w:rPr>
        <w:t>Long-Lasting Insecticide Treated Nets</w:t>
      </w:r>
      <w:r>
        <w:rPr>
          <w:rFonts w:ascii="Times New Roman" w:hAnsi="Times New Roman" w:cs="Times New Roman"/>
        </w:rPr>
        <w:t>;</w:t>
      </w:r>
      <w:r w:rsidRPr="00C14C33">
        <w:rPr>
          <w:rFonts w:ascii="Times New Roman" w:hAnsi="Times New Roman" w:cs="Times New Roman"/>
        </w:rPr>
        <w:t xml:space="preserve"> IRS</w:t>
      </w:r>
      <w:r>
        <w:rPr>
          <w:rFonts w:ascii="Times New Roman" w:hAnsi="Times New Roman" w:cs="Times New Roman"/>
        </w:rPr>
        <w:t xml:space="preserve">: </w:t>
      </w:r>
      <w:r w:rsidR="001711C0" w:rsidRPr="00C14C33">
        <w:rPr>
          <w:rFonts w:ascii="Times New Roman" w:hAnsi="Times New Roman" w:cs="Times New Roman"/>
        </w:rPr>
        <w:t>Indoor Residual Spraying</w:t>
      </w:r>
      <w:r w:rsidR="00B958FE">
        <w:rPr>
          <w:rFonts w:ascii="Times New Roman" w:hAnsi="Times New Roman" w:cs="Times New Roman"/>
        </w:rPr>
        <w:t xml:space="preserve">, CDC: </w:t>
      </w:r>
      <w:r w:rsidR="00B958FE" w:rsidRPr="00B958FE">
        <w:rPr>
          <w:rFonts w:ascii="Times New Roman" w:hAnsi="Times New Roman" w:cs="Times New Roman"/>
        </w:rPr>
        <w:t>Center for Disease Control;</w:t>
      </w:r>
      <w:r w:rsidR="001711C0">
        <w:rPr>
          <w:rFonts w:ascii="Times New Roman" w:hAnsi="Times New Roman" w:cs="Times New Roman"/>
        </w:rPr>
        <w:t xml:space="preserve"> SMCs: Seasonal Malaria Chemoprevention, HLC: Human Landing Catches, </w:t>
      </w:r>
      <w:r w:rsidR="009A6AC6">
        <w:rPr>
          <w:rFonts w:ascii="Times New Roman" w:hAnsi="Times New Roman" w:cs="Times New Roman"/>
        </w:rPr>
        <w:t xml:space="preserve">HBI: Human Blood Index; ABI: Animal Blood Index, </w:t>
      </w:r>
      <w:r w:rsidR="00864D0F" w:rsidRPr="00864D0F">
        <w:rPr>
          <w:rFonts w:ascii="Times New Roman" w:hAnsi="Times New Roman" w:cs="Times New Roman"/>
        </w:rPr>
        <w:t>CSP</w:t>
      </w:r>
      <w:r w:rsidR="00864D0F">
        <w:rPr>
          <w:rFonts w:ascii="Times New Roman" w:hAnsi="Times New Roman" w:cs="Times New Roman"/>
        </w:rPr>
        <w:t xml:space="preserve">: </w:t>
      </w:r>
      <w:proofErr w:type="spellStart"/>
      <w:r w:rsidR="00864D0F" w:rsidRPr="00864D0F">
        <w:rPr>
          <w:rFonts w:ascii="Times New Roman" w:hAnsi="Times New Roman" w:cs="Times New Roman"/>
        </w:rPr>
        <w:t>Circumsporozoite</w:t>
      </w:r>
      <w:proofErr w:type="spellEnd"/>
      <w:r w:rsidR="00864D0F" w:rsidRPr="00864D0F">
        <w:rPr>
          <w:rFonts w:ascii="Times New Roman" w:hAnsi="Times New Roman" w:cs="Times New Roman"/>
        </w:rPr>
        <w:t xml:space="preserve"> Protein</w:t>
      </w:r>
      <w:r w:rsidR="00864D0F">
        <w:rPr>
          <w:rFonts w:ascii="Times New Roman" w:hAnsi="Times New Roman" w:cs="Times New Roman"/>
        </w:rPr>
        <w:t xml:space="preserve">; </w:t>
      </w:r>
      <w:r w:rsidR="001F5C51" w:rsidRPr="001F5C51">
        <w:rPr>
          <w:rFonts w:ascii="Times New Roman" w:hAnsi="Times New Roman" w:cs="Times New Roman"/>
        </w:rPr>
        <w:t>GBIF</w:t>
      </w:r>
      <w:r w:rsidR="00864D0F">
        <w:rPr>
          <w:rFonts w:ascii="Times New Roman" w:hAnsi="Times New Roman" w:cs="Times New Roman"/>
        </w:rPr>
        <w:t>:</w:t>
      </w:r>
      <w:r w:rsidR="001F5C51" w:rsidRPr="001F5C51">
        <w:rPr>
          <w:rFonts w:ascii="Times New Roman" w:hAnsi="Times New Roman" w:cs="Times New Roman"/>
        </w:rPr>
        <w:t xml:space="preserve"> Global Biodiversity Information Facility; IPT</w:t>
      </w:r>
      <w:r w:rsidR="00864D0F">
        <w:rPr>
          <w:rFonts w:ascii="Times New Roman" w:hAnsi="Times New Roman" w:cs="Times New Roman"/>
        </w:rPr>
        <w:t>:</w:t>
      </w:r>
      <w:r w:rsidR="001F5C51" w:rsidRPr="001F5C51">
        <w:rPr>
          <w:rFonts w:ascii="Times New Roman" w:hAnsi="Times New Roman" w:cs="Times New Roman"/>
        </w:rPr>
        <w:t xml:space="preserve"> Integrated Publishing Toolkit; PCR</w:t>
      </w:r>
      <w:r w:rsidR="00864D0F">
        <w:rPr>
          <w:rFonts w:ascii="Times New Roman" w:hAnsi="Times New Roman" w:cs="Times New Roman"/>
        </w:rPr>
        <w:t>:</w:t>
      </w:r>
      <w:r w:rsidR="001F5C51" w:rsidRPr="001F5C51">
        <w:rPr>
          <w:rFonts w:ascii="Times New Roman" w:hAnsi="Times New Roman" w:cs="Times New Roman"/>
        </w:rPr>
        <w:t xml:space="preserve"> </w:t>
      </w:r>
      <w:r w:rsidR="00864D0F">
        <w:rPr>
          <w:rFonts w:ascii="Times New Roman" w:hAnsi="Times New Roman" w:cs="Times New Roman"/>
        </w:rPr>
        <w:t>P</w:t>
      </w:r>
      <w:r w:rsidR="001F5C51" w:rsidRPr="001F5C51">
        <w:rPr>
          <w:rFonts w:ascii="Times New Roman" w:hAnsi="Times New Roman" w:cs="Times New Roman"/>
        </w:rPr>
        <w:t xml:space="preserve">olymerase </w:t>
      </w:r>
      <w:r w:rsidR="00864D0F" w:rsidRPr="001F5C51">
        <w:rPr>
          <w:rFonts w:ascii="Times New Roman" w:hAnsi="Times New Roman" w:cs="Times New Roman"/>
        </w:rPr>
        <w:t>Chain Reaction.</w:t>
      </w:r>
    </w:p>
    <w:p w14:paraId="76ADEE1E" w14:textId="77777777" w:rsidR="00384CAD" w:rsidRPr="00CC4C58" w:rsidRDefault="00384CAD" w:rsidP="004204D1">
      <w:pPr>
        <w:spacing w:line="480" w:lineRule="auto"/>
        <w:jc w:val="both"/>
        <w:rPr>
          <w:rFonts w:ascii="Times New Roman" w:hAnsi="Times New Roman" w:cs="Times New Roman"/>
        </w:rPr>
      </w:pPr>
    </w:p>
    <w:p w14:paraId="687DBA61" w14:textId="0BC58347" w:rsidR="00467AEF" w:rsidRDefault="00467AEF" w:rsidP="004204D1">
      <w:pPr>
        <w:spacing w:line="480" w:lineRule="auto"/>
        <w:jc w:val="both"/>
        <w:rPr>
          <w:rFonts w:ascii="Times New Roman" w:hAnsi="Times New Roman" w:cs="Times New Roman"/>
          <w:b/>
          <w:bCs/>
        </w:rPr>
      </w:pPr>
      <w:r w:rsidRPr="00467AEF">
        <w:rPr>
          <w:rFonts w:ascii="Times New Roman" w:hAnsi="Times New Roman" w:cs="Times New Roman"/>
          <w:b/>
          <w:bCs/>
        </w:rPr>
        <w:lastRenderedPageBreak/>
        <w:t xml:space="preserve">DECLARATIONS </w:t>
      </w:r>
    </w:p>
    <w:p w14:paraId="6D1547AA" w14:textId="77777777" w:rsidR="00040EB0" w:rsidRDefault="00467AEF" w:rsidP="004204D1">
      <w:pPr>
        <w:spacing w:line="480" w:lineRule="auto"/>
        <w:jc w:val="both"/>
        <w:rPr>
          <w:rFonts w:ascii="Times New Roman" w:hAnsi="Times New Roman" w:cs="Times New Roman"/>
          <w:b/>
          <w:bCs/>
        </w:rPr>
      </w:pPr>
      <w:r w:rsidRPr="00467AEF">
        <w:rPr>
          <w:rFonts w:ascii="Times New Roman" w:hAnsi="Times New Roman" w:cs="Times New Roman"/>
          <w:b/>
          <w:bCs/>
        </w:rPr>
        <w:t xml:space="preserve">Ethics approval and consent to participate </w:t>
      </w:r>
    </w:p>
    <w:p w14:paraId="4BC2A8E7" w14:textId="0042BB45" w:rsidR="001B0003" w:rsidRDefault="00384CAD" w:rsidP="00384CAD">
      <w:pPr>
        <w:spacing w:line="480" w:lineRule="auto"/>
        <w:jc w:val="both"/>
        <w:rPr>
          <w:rFonts w:ascii="Times New Roman" w:hAnsi="Times New Roman" w:cs="Times New Roman"/>
        </w:rPr>
      </w:pPr>
      <w:r>
        <w:rPr>
          <w:rFonts w:ascii="Times New Roman" w:hAnsi="Times New Roman" w:cs="Times New Roman"/>
        </w:rPr>
        <w:t xml:space="preserve">Ethical Approval was obtained from the Ghana Health </w:t>
      </w:r>
      <w:r w:rsidR="004204D1" w:rsidRPr="004204D1">
        <w:rPr>
          <w:rFonts w:ascii="Times New Roman" w:hAnsi="Times New Roman" w:cs="Times New Roman"/>
        </w:rPr>
        <w:t xml:space="preserve">Service ethics and Review Committee (GHS-ERC number: GHS-ERC: 051/03/23). </w:t>
      </w:r>
      <w:r w:rsidR="001B0003" w:rsidRPr="001B0003">
        <w:rPr>
          <w:rFonts w:ascii="Times New Roman" w:hAnsi="Times New Roman" w:cs="Times New Roman"/>
        </w:rPr>
        <w:t>Prior to the start of the study, meetings were held at each site with chiefs, community leaders, and residents to introduce the project. Approval to conduct the research within the communities was obtained from the respective leaders. Written informed consent was secured from all adult volunteers participating in the HLC study before training and mosquito collection activities. In addition, verbal consent was obtained from household heads for mosquito sampling within their homes and compounds.</w:t>
      </w:r>
    </w:p>
    <w:p w14:paraId="5AB54393" w14:textId="77777777" w:rsidR="005700A6" w:rsidRPr="001B0003" w:rsidRDefault="005700A6" w:rsidP="00384CAD">
      <w:pPr>
        <w:spacing w:line="480" w:lineRule="auto"/>
        <w:jc w:val="both"/>
        <w:rPr>
          <w:rFonts w:ascii="Times New Roman" w:hAnsi="Times New Roman" w:cs="Times New Roman"/>
        </w:rPr>
      </w:pPr>
    </w:p>
    <w:p w14:paraId="6FAA8CD7" w14:textId="77777777" w:rsidR="00040EB0" w:rsidRDefault="00467AEF" w:rsidP="002767EF">
      <w:pPr>
        <w:jc w:val="both"/>
        <w:rPr>
          <w:rFonts w:ascii="Times New Roman" w:hAnsi="Times New Roman" w:cs="Times New Roman"/>
          <w:b/>
          <w:bCs/>
        </w:rPr>
      </w:pPr>
      <w:r w:rsidRPr="00467AEF">
        <w:rPr>
          <w:rFonts w:ascii="Times New Roman" w:hAnsi="Times New Roman" w:cs="Times New Roman"/>
          <w:b/>
          <w:bCs/>
        </w:rPr>
        <w:t xml:space="preserve">Competing interests </w:t>
      </w:r>
    </w:p>
    <w:p w14:paraId="632E3F64" w14:textId="4312BAE7" w:rsidR="005700A6" w:rsidRPr="001F3268" w:rsidRDefault="001F3268" w:rsidP="002767EF">
      <w:pPr>
        <w:jc w:val="both"/>
        <w:rPr>
          <w:rFonts w:ascii="Times New Roman" w:hAnsi="Times New Roman" w:cs="Times New Roman"/>
        </w:rPr>
      </w:pPr>
      <w:r>
        <w:rPr>
          <w:rFonts w:ascii="Times New Roman" w:hAnsi="Times New Roman" w:cs="Times New Roman"/>
        </w:rPr>
        <w:t xml:space="preserve">The authors declare no competing interests. </w:t>
      </w:r>
    </w:p>
    <w:p w14:paraId="0DDCB321" w14:textId="77777777" w:rsidR="00040EB0" w:rsidRDefault="00040EB0" w:rsidP="002767EF">
      <w:pPr>
        <w:jc w:val="both"/>
        <w:rPr>
          <w:rFonts w:ascii="Times New Roman" w:hAnsi="Times New Roman" w:cs="Times New Roman"/>
          <w:b/>
          <w:bCs/>
        </w:rPr>
      </w:pPr>
    </w:p>
    <w:p w14:paraId="5C4945DE" w14:textId="77777777" w:rsidR="00040EB0" w:rsidRDefault="00467AEF" w:rsidP="002767EF">
      <w:pPr>
        <w:jc w:val="both"/>
        <w:rPr>
          <w:rFonts w:ascii="Times New Roman" w:hAnsi="Times New Roman" w:cs="Times New Roman"/>
          <w:b/>
          <w:bCs/>
        </w:rPr>
      </w:pPr>
      <w:r w:rsidRPr="00467AEF">
        <w:rPr>
          <w:rFonts w:ascii="Times New Roman" w:hAnsi="Times New Roman" w:cs="Times New Roman"/>
          <w:b/>
          <w:bCs/>
        </w:rPr>
        <w:t xml:space="preserve">Authors’ contributions </w:t>
      </w:r>
    </w:p>
    <w:p w14:paraId="28C9DB54" w14:textId="46B749C9" w:rsidR="00AA6F50" w:rsidRDefault="00845EA4" w:rsidP="00244FC3">
      <w:pPr>
        <w:spacing w:line="480" w:lineRule="auto"/>
        <w:jc w:val="both"/>
        <w:rPr>
          <w:rFonts w:ascii="Times New Roman" w:hAnsi="Times New Roman" w:cs="Times New Roman"/>
        </w:rPr>
      </w:pPr>
      <w:r>
        <w:rPr>
          <w:rFonts w:ascii="Times New Roman" w:hAnsi="Times New Roman" w:cs="Times New Roman"/>
        </w:rPr>
        <w:t xml:space="preserve">AAE, LEA, </w:t>
      </w:r>
      <w:r w:rsidR="0036389D" w:rsidRPr="0036389D">
        <w:rPr>
          <w:rFonts w:ascii="Times New Roman" w:hAnsi="Times New Roman" w:cs="Times New Roman"/>
        </w:rPr>
        <w:t xml:space="preserve">AA, </w:t>
      </w:r>
      <w:r w:rsidR="00D31B84" w:rsidRPr="00D31B84">
        <w:rPr>
          <w:rFonts w:ascii="Times New Roman" w:hAnsi="Times New Roman" w:cs="Times New Roman"/>
        </w:rPr>
        <w:t>AOF</w:t>
      </w:r>
      <w:r w:rsidR="00D31B84">
        <w:t xml:space="preserve"> </w:t>
      </w:r>
      <w:r w:rsidR="0036389D" w:rsidRPr="0036389D">
        <w:rPr>
          <w:rFonts w:ascii="Times New Roman" w:hAnsi="Times New Roman" w:cs="Times New Roman"/>
        </w:rPr>
        <w:t xml:space="preserve">and YAA were responsible for the study design, supervised the data collection, and contributed to the writing of the manuscript. </w:t>
      </w:r>
      <w:r w:rsidR="004F4C93" w:rsidRPr="0036389D">
        <w:rPr>
          <w:rFonts w:ascii="Times New Roman" w:hAnsi="Times New Roman" w:cs="Times New Roman"/>
        </w:rPr>
        <w:t>AA,</w:t>
      </w:r>
      <w:r w:rsidR="004F4C93">
        <w:rPr>
          <w:rFonts w:ascii="Times New Roman" w:hAnsi="Times New Roman" w:cs="Times New Roman"/>
        </w:rPr>
        <w:t xml:space="preserve"> </w:t>
      </w:r>
      <w:r w:rsidR="0036389D" w:rsidRPr="0036389D">
        <w:rPr>
          <w:rFonts w:ascii="Times New Roman" w:hAnsi="Times New Roman" w:cs="Times New Roman"/>
        </w:rPr>
        <w:t xml:space="preserve">AAE, </w:t>
      </w:r>
      <w:r w:rsidR="004F4C93">
        <w:rPr>
          <w:rFonts w:ascii="Times New Roman" w:hAnsi="Times New Roman" w:cs="Times New Roman"/>
        </w:rPr>
        <w:t xml:space="preserve">LEA, </w:t>
      </w:r>
      <w:r w:rsidR="0036389D" w:rsidRPr="0036389D">
        <w:rPr>
          <w:rFonts w:ascii="Times New Roman" w:hAnsi="Times New Roman" w:cs="Times New Roman"/>
        </w:rPr>
        <w:t>CMO-A, ARMS, IKS</w:t>
      </w:r>
      <w:r w:rsidR="00386D4E">
        <w:rPr>
          <w:rFonts w:ascii="Times New Roman" w:hAnsi="Times New Roman" w:cs="Times New Roman"/>
        </w:rPr>
        <w:t xml:space="preserve">, RTD, ENB, GAD, SBS, GA-B, CM-APZ, DKH, OKA </w:t>
      </w:r>
      <w:r w:rsidR="0036389D" w:rsidRPr="0036389D">
        <w:rPr>
          <w:rFonts w:ascii="Times New Roman" w:hAnsi="Times New Roman" w:cs="Times New Roman"/>
        </w:rPr>
        <w:t>and YAB performed the data collection</w:t>
      </w:r>
      <w:r w:rsidR="00386D4E">
        <w:rPr>
          <w:rFonts w:ascii="Times New Roman" w:hAnsi="Times New Roman" w:cs="Times New Roman"/>
        </w:rPr>
        <w:t xml:space="preserve"> and </w:t>
      </w:r>
      <w:r w:rsidR="0036389D" w:rsidRPr="0036389D">
        <w:rPr>
          <w:rFonts w:ascii="Times New Roman" w:hAnsi="Times New Roman" w:cs="Times New Roman"/>
        </w:rPr>
        <w:t>laboratory work</w:t>
      </w:r>
      <w:r w:rsidR="00386D4E">
        <w:rPr>
          <w:rFonts w:ascii="Times New Roman" w:hAnsi="Times New Roman" w:cs="Times New Roman"/>
        </w:rPr>
        <w:t>. AA, CMO-A, AA</w:t>
      </w:r>
      <w:r w:rsidR="000360D9">
        <w:rPr>
          <w:rFonts w:ascii="Times New Roman" w:hAnsi="Times New Roman" w:cs="Times New Roman"/>
        </w:rPr>
        <w:t>E,</w:t>
      </w:r>
      <w:r w:rsidR="00386D4E">
        <w:rPr>
          <w:rFonts w:ascii="Times New Roman" w:hAnsi="Times New Roman" w:cs="Times New Roman"/>
        </w:rPr>
        <w:t xml:space="preserve"> </w:t>
      </w:r>
      <w:r w:rsidR="000360D9">
        <w:rPr>
          <w:rFonts w:ascii="Times New Roman" w:hAnsi="Times New Roman" w:cs="Times New Roman"/>
        </w:rPr>
        <w:t xml:space="preserve">LEA </w:t>
      </w:r>
      <w:r w:rsidR="00386D4E">
        <w:rPr>
          <w:rFonts w:ascii="Times New Roman" w:hAnsi="Times New Roman" w:cs="Times New Roman"/>
        </w:rPr>
        <w:t>contributed to the analysis of the data</w:t>
      </w:r>
      <w:r w:rsidR="0036389D" w:rsidRPr="0036389D">
        <w:rPr>
          <w:rFonts w:ascii="Times New Roman" w:hAnsi="Times New Roman" w:cs="Times New Roman"/>
        </w:rPr>
        <w:t>. AA drafted the manuscript. All the authors read and approved the final manuscript.</w:t>
      </w:r>
    </w:p>
    <w:p w14:paraId="0CBD6F65" w14:textId="77777777" w:rsidR="00EB125A" w:rsidRDefault="00EB125A" w:rsidP="002767EF">
      <w:pPr>
        <w:jc w:val="both"/>
        <w:rPr>
          <w:rFonts w:ascii="Times New Roman" w:hAnsi="Times New Roman" w:cs="Times New Roman"/>
        </w:rPr>
      </w:pPr>
    </w:p>
    <w:p w14:paraId="288C411E" w14:textId="3B5D7E27" w:rsidR="00AA6F50" w:rsidRDefault="00467AEF" w:rsidP="002767EF">
      <w:pPr>
        <w:jc w:val="both"/>
        <w:rPr>
          <w:rFonts w:ascii="Times New Roman" w:hAnsi="Times New Roman" w:cs="Times New Roman"/>
          <w:b/>
          <w:bCs/>
        </w:rPr>
      </w:pPr>
      <w:r w:rsidRPr="00467AEF">
        <w:rPr>
          <w:rFonts w:ascii="Times New Roman" w:hAnsi="Times New Roman" w:cs="Times New Roman"/>
          <w:b/>
          <w:bCs/>
        </w:rPr>
        <w:t>Funding</w:t>
      </w:r>
    </w:p>
    <w:p w14:paraId="4DD42EE9" w14:textId="30D4F5EE" w:rsidR="00AA6F50" w:rsidRDefault="00467AEF" w:rsidP="002F3E3F">
      <w:pPr>
        <w:spacing w:line="480" w:lineRule="auto"/>
        <w:jc w:val="both"/>
        <w:rPr>
          <w:rFonts w:ascii="Times New Roman" w:hAnsi="Times New Roman" w:cs="Times New Roman"/>
          <w:b/>
          <w:bCs/>
        </w:rPr>
      </w:pPr>
      <w:r w:rsidRPr="001F3268">
        <w:rPr>
          <w:rFonts w:ascii="Times New Roman" w:hAnsi="Times New Roman" w:cs="Times New Roman"/>
          <w:b/>
          <w:bCs/>
        </w:rPr>
        <w:t xml:space="preserve"> </w:t>
      </w:r>
      <w:r w:rsidR="001F3268" w:rsidRPr="001F3268">
        <w:rPr>
          <w:rFonts w:ascii="Times New Roman" w:hAnsi="Times New Roman" w:cs="Times New Roman"/>
        </w:rPr>
        <w:t xml:space="preserve">This study was supported by grants from the National Institute of Health (https://www.nih.gov/) received by YAA (Grant numbers: </w:t>
      </w:r>
      <w:r w:rsidR="001F3268" w:rsidRPr="001F3268">
        <w:rPr>
          <w:rFonts w:ascii="Times New Roman" w:eastAsia="Calibri" w:hAnsi="Times New Roman" w:cs="Times New Roman"/>
        </w:rPr>
        <w:t xml:space="preserve">R01 A1123074 and </w:t>
      </w:r>
      <w:r w:rsidR="001F3268" w:rsidRPr="001F3268">
        <w:rPr>
          <w:rFonts w:ascii="Times New Roman" w:hAnsi="Times New Roman" w:cs="Times New Roman"/>
        </w:rPr>
        <w:t xml:space="preserve">D43 TW 011513). </w:t>
      </w:r>
    </w:p>
    <w:p w14:paraId="4F4B8B61" w14:textId="77777777" w:rsidR="0061450B" w:rsidRDefault="0061450B" w:rsidP="002767EF">
      <w:pPr>
        <w:jc w:val="both"/>
        <w:rPr>
          <w:rFonts w:ascii="Times New Roman" w:hAnsi="Times New Roman" w:cs="Times New Roman"/>
          <w:b/>
          <w:bCs/>
        </w:rPr>
      </w:pPr>
    </w:p>
    <w:p w14:paraId="726BDE98" w14:textId="77777777" w:rsidR="00AA6F50" w:rsidRDefault="00467AEF" w:rsidP="002767EF">
      <w:pPr>
        <w:jc w:val="both"/>
        <w:rPr>
          <w:rFonts w:ascii="Times New Roman" w:hAnsi="Times New Roman" w:cs="Times New Roman"/>
          <w:b/>
          <w:bCs/>
        </w:rPr>
      </w:pPr>
      <w:r w:rsidRPr="00467AEF">
        <w:rPr>
          <w:rFonts w:ascii="Times New Roman" w:hAnsi="Times New Roman" w:cs="Times New Roman"/>
          <w:b/>
          <w:bCs/>
        </w:rPr>
        <w:t>Acknowledgements</w:t>
      </w:r>
    </w:p>
    <w:p w14:paraId="563F354F" w14:textId="6B8C1995" w:rsidR="00AA6F50" w:rsidRPr="00BC2115" w:rsidRDefault="00AE21D9" w:rsidP="00BC2115">
      <w:pPr>
        <w:spacing w:line="480" w:lineRule="auto"/>
        <w:jc w:val="both"/>
        <w:rPr>
          <w:rFonts w:ascii="Times New Roman" w:hAnsi="Times New Roman" w:cs="Times New Roman"/>
        </w:rPr>
      </w:pPr>
      <w:r w:rsidRPr="00AE21D9">
        <w:rPr>
          <w:rFonts w:ascii="Times New Roman" w:hAnsi="Times New Roman" w:cs="Times New Roman"/>
        </w:rPr>
        <w:t xml:space="preserve">Special </w:t>
      </w:r>
      <w:r w:rsidR="00856444">
        <w:rPr>
          <w:rFonts w:ascii="Times New Roman" w:hAnsi="Times New Roman" w:cs="Times New Roman"/>
        </w:rPr>
        <w:t xml:space="preserve">thanks to the residents and community leaders of our study sites for giving us access to sample mosquitoes in their communities. We are also grateful to all the community field assistants for helping in the sampling and the entire team of the </w:t>
      </w:r>
      <w:r w:rsidRPr="00AE21D9">
        <w:rPr>
          <w:rFonts w:ascii="Times New Roman" w:eastAsia="Calibri" w:hAnsi="Times New Roman" w:cs="Times New Roman"/>
        </w:rPr>
        <w:t xml:space="preserve">Centre for Vector-Borne Disease Research, </w:t>
      </w:r>
      <w:r w:rsidRPr="00AE21D9">
        <w:rPr>
          <w:rFonts w:ascii="Times New Roman" w:hAnsi="Times New Roman" w:cs="Times New Roman"/>
        </w:rPr>
        <w:t>Department of Medical Microbiology, University of Ghana Medical School.</w:t>
      </w:r>
    </w:p>
    <w:p w14:paraId="5400C16B" w14:textId="77777777" w:rsidR="00AA6F50" w:rsidRDefault="00AA6F50" w:rsidP="002767EF">
      <w:pPr>
        <w:jc w:val="both"/>
        <w:rPr>
          <w:rFonts w:ascii="Times New Roman" w:hAnsi="Times New Roman" w:cs="Times New Roman"/>
          <w:b/>
          <w:bCs/>
        </w:rPr>
      </w:pPr>
    </w:p>
    <w:p w14:paraId="465F90FC" w14:textId="653C43C5" w:rsidR="00467AEF" w:rsidRDefault="00467AEF" w:rsidP="002767EF">
      <w:pPr>
        <w:jc w:val="both"/>
        <w:rPr>
          <w:rFonts w:ascii="Times New Roman" w:hAnsi="Times New Roman" w:cs="Times New Roman"/>
          <w:b/>
          <w:bCs/>
        </w:rPr>
      </w:pPr>
      <w:r w:rsidRPr="00467AEF">
        <w:rPr>
          <w:rFonts w:ascii="Times New Roman" w:hAnsi="Times New Roman" w:cs="Times New Roman"/>
          <w:b/>
          <w:bCs/>
        </w:rPr>
        <w:t xml:space="preserve"> REFERENCES</w:t>
      </w:r>
    </w:p>
    <w:sdt>
      <w:sdtPr>
        <w:rPr>
          <w:rFonts w:ascii="Times New Roman" w:hAnsi="Times New Roman" w:cs="Times New Roman"/>
          <w:bCs/>
          <w:color w:val="000000"/>
        </w:rPr>
        <w:tag w:val="MENDELEY_BIBLIOGRAPHY"/>
        <w:id w:val="-339310320"/>
        <w:placeholder>
          <w:docPart w:val="DefaultPlaceholder_-1854013440"/>
        </w:placeholder>
      </w:sdtPr>
      <w:sdtContent>
        <w:p w14:paraId="25315C59" w14:textId="77777777" w:rsidR="00D6771C" w:rsidRPr="00592D2C" w:rsidRDefault="00D6771C">
          <w:pPr>
            <w:autoSpaceDE w:val="0"/>
            <w:autoSpaceDN w:val="0"/>
            <w:ind w:hanging="640"/>
            <w:divId w:val="1420298443"/>
            <w:rPr>
              <w:rFonts w:ascii="Times New Roman" w:eastAsia="Times New Roman" w:hAnsi="Times New Roman" w:cs="Times New Roman"/>
              <w:color w:val="000000"/>
            </w:rPr>
          </w:pPr>
          <w:r w:rsidRPr="00592D2C">
            <w:rPr>
              <w:rFonts w:ascii="Times New Roman" w:eastAsia="Times New Roman" w:hAnsi="Times New Roman" w:cs="Times New Roman"/>
              <w:color w:val="000000"/>
            </w:rPr>
            <w:t>1.</w:t>
          </w:r>
          <w:r w:rsidRPr="00592D2C">
            <w:rPr>
              <w:rFonts w:ascii="Times New Roman" w:eastAsia="Times New Roman" w:hAnsi="Times New Roman" w:cs="Times New Roman"/>
              <w:color w:val="000000"/>
            </w:rPr>
            <w:tab/>
            <w:t xml:space="preserve">world health organization. World Malaria Report 2024. Addressing inequality in the global malaria response. World Health Organization; 2024. </w:t>
          </w:r>
        </w:p>
        <w:p w14:paraId="71B0828B" w14:textId="77777777" w:rsidR="00D6771C" w:rsidRPr="00592D2C" w:rsidRDefault="00D6771C">
          <w:pPr>
            <w:autoSpaceDE w:val="0"/>
            <w:autoSpaceDN w:val="0"/>
            <w:ind w:hanging="640"/>
            <w:divId w:val="1452283143"/>
            <w:rPr>
              <w:rFonts w:ascii="Times New Roman" w:eastAsia="Times New Roman" w:hAnsi="Times New Roman" w:cs="Times New Roman"/>
              <w:color w:val="000000"/>
            </w:rPr>
          </w:pPr>
          <w:r w:rsidRPr="00592D2C">
            <w:rPr>
              <w:rFonts w:ascii="Times New Roman" w:eastAsia="Times New Roman" w:hAnsi="Times New Roman" w:cs="Times New Roman"/>
              <w:color w:val="000000"/>
            </w:rPr>
            <w:t>2.</w:t>
          </w:r>
          <w:r w:rsidRPr="00592D2C">
            <w:rPr>
              <w:rFonts w:ascii="Times New Roman" w:eastAsia="Times New Roman" w:hAnsi="Times New Roman" w:cs="Times New Roman"/>
              <w:color w:val="000000"/>
            </w:rPr>
            <w:tab/>
            <w:t>WHO. WHO Press. 2023 [cited 2024 Dec 11]. World malaria report 2023. Available from: https://www.who.int/teams/global-malaria-programme/reports/world-malaria-report-2023</w:t>
          </w:r>
        </w:p>
        <w:p w14:paraId="1B8D01E3" w14:textId="77777777" w:rsidR="00D6771C" w:rsidRPr="00592D2C" w:rsidRDefault="00D6771C">
          <w:pPr>
            <w:autoSpaceDE w:val="0"/>
            <w:autoSpaceDN w:val="0"/>
            <w:ind w:hanging="640"/>
            <w:divId w:val="753473737"/>
            <w:rPr>
              <w:rFonts w:ascii="Times New Roman" w:eastAsia="Times New Roman" w:hAnsi="Times New Roman" w:cs="Times New Roman"/>
              <w:color w:val="000000"/>
            </w:rPr>
          </w:pPr>
          <w:r w:rsidRPr="00592D2C">
            <w:rPr>
              <w:rFonts w:ascii="Times New Roman" w:eastAsia="Times New Roman" w:hAnsi="Times New Roman" w:cs="Times New Roman"/>
              <w:color w:val="000000"/>
            </w:rPr>
            <w:t>3.</w:t>
          </w:r>
          <w:r w:rsidRPr="00592D2C">
            <w:rPr>
              <w:rFonts w:ascii="Times New Roman" w:eastAsia="Times New Roman" w:hAnsi="Times New Roman" w:cs="Times New Roman"/>
              <w:color w:val="000000"/>
            </w:rPr>
            <w:tab/>
            <w:t>WHO. Ghana intensifies efforts towards malaria elimination | WHO | Regional Office for Africa [Internet]. 2024 [cited 2024 Dec 11]. Available from: https://www.afro.who.int/countries/ghana/news/ghana-intensifies-efforts-towards-malaria-elimination</w:t>
          </w:r>
        </w:p>
        <w:p w14:paraId="0B8E30D1" w14:textId="21EDCD77" w:rsidR="00D6771C" w:rsidRPr="00592D2C" w:rsidRDefault="00D6771C">
          <w:pPr>
            <w:autoSpaceDE w:val="0"/>
            <w:autoSpaceDN w:val="0"/>
            <w:ind w:hanging="640"/>
            <w:divId w:val="1802923528"/>
            <w:rPr>
              <w:rFonts w:ascii="Times New Roman" w:eastAsia="Times New Roman" w:hAnsi="Times New Roman" w:cs="Times New Roman"/>
              <w:color w:val="000000"/>
            </w:rPr>
          </w:pPr>
          <w:r w:rsidRPr="00592D2C">
            <w:rPr>
              <w:rFonts w:ascii="Times New Roman" w:eastAsia="Times New Roman" w:hAnsi="Times New Roman" w:cs="Times New Roman"/>
              <w:color w:val="000000"/>
            </w:rPr>
            <w:t>4.</w:t>
          </w:r>
          <w:r w:rsidRPr="00592D2C">
            <w:rPr>
              <w:rFonts w:ascii="Times New Roman" w:eastAsia="Times New Roman" w:hAnsi="Times New Roman" w:cs="Times New Roman"/>
              <w:color w:val="000000"/>
            </w:rPr>
            <w:tab/>
            <w:t xml:space="preserve">Bhatt S, Weiss DJ, Cameron E, </w:t>
          </w:r>
          <w:proofErr w:type="spellStart"/>
          <w:r w:rsidRPr="00592D2C">
            <w:rPr>
              <w:rFonts w:ascii="Times New Roman" w:eastAsia="Times New Roman" w:hAnsi="Times New Roman" w:cs="Times New Roman"/>
              <w:color w:val="000000"/>
            </w:rPr>
            <w:t>Bisanzio</w:t>
          </w:r>
          <w:proofErr w:type="spellEnd"/>
          <w:r w:rsidRPr="00592D2C">
            <w:rPr>
              <w:rFonts w:ascii="Times New Roman" w:eastAsia="Times New Roman" w:hAnsi="Times New Roman" w:cs="Times New Roman"/>
              <w:color w:val="000000"/>
            </w:rPr>
            <w:t xml:space="preserve"> D, Mappin B, Dalrymple U, et al. The effect of malaria control on Plasmodium falciparum in Africa between 2000 and 2015. Nature. 2015;526(7572):207–11. https://doi.org/10.1038/nature15535</w:t>
          </w:r>
        </w:p>
        <w:p w14:paraId="68F3831C" w14:textId="77777777" w:rsidR="00D6771C" w:rsidRPr="00592D2C" w:rsidRDefault="00D6771C">
          <w:pPr>
            <w:autoSpaceDE w:val="0"/>
            <w:autoSpaceDN w:val="0"/>
            <w:ind w:hanging="640"/>
            <w:divId w:val="1630743808"/>
            <w:rPr>
              <w:rFonts w:ascii="Times New Roman" w:eastAsia="Times New Roman" w:hAnsi="Times New Roman" w:cs="Times New Roman"/>
              <w:color w:val="000000"/>
            </w:rPr>
          </w:pPr>
          <w:r w:rsidRPr="00592D2C">
            <w:rPr>
              <w:rFonts w:ascii="Times New Roman" w:eastAsia="Times New Roman" w:hAnsi="Times New Roman" w:cs="Times New Roman"/>
              <w:color w:val="000000"/>
            </w:rPr>
            <w:t>5.</w:t>
          </w:r>
          <w:r w:rsidRPr="00592D2C">
            <w:rPr>
              <w:rFonts w:ascii="Times New Roman" w:eastAsia="Times New Roman" w:hAnsi="Times New Roman" w:cs="Times New Roman"/>
              <w:color w:val="000000"/>
            </w:rPr>
            <w:tab/>
            <w:t xml:space="preserve">Coleman S, Dadzie SK, Seyoum A, </w:t>
          </w:r>
          <w:proofErr w:type="spellStart"/>
          <w:r w:rsidRPr="00592D2C">
            <w:rPr>
              <w:rFonts w:ascii="Times New Roman" w:eastAsia="Times New Roman" w:hAnsi="Times New Roman" w:cs="Times New Roman"/>
              <w:color w:val="000000"/>
            </w:rPr>
            <w:t>Yihdego</w:t>
          </w:r>
          <w:proofErr w:type="spellEnd"/>
          <w:r w:rsidRPr="00592D2C">
            <w:rPr>
              <w:rFonts w:ascii="Times New Roman" w:eastAsia="Times New Roman" w:hAnsi="Times New Roman" w:cs="Times New Roman"/>
              <w:color w:val="000000"/>
            </w:rPr>
            <w:t xml:space="preserve"> Y, Mumba P, </w:t>
          </w:r>
          <w:proofErr w:type="spellStart"/>
          <w:r w:rsidRPr="00592D2C">
            <w:rPr>
              <w:rFonts w:ascii="Times New Roman" w:eastAsia="Times New Roman" w:hAnsi="Times New Roman" w:cs="Times New Roman"/>
              <w:color w:val="000000"/>
            </w:rPr>
            <w:t>Dengela</w:t>
          </w:r>
          <w:proofErr w:type="spellEnd"/>
          <w:r w:rsidRPr="00592D2C">
            <w:rPr>
              <w:rFonts w:ascii="Times New Roman" w:eastAsia="Times New Roman" w:hAnsi="Times New Roman" w:cs="Times New Roman"/>
              <w:color w:val="000000"/>
            </w:rPr>
            <w:t xml:space="preserve"> D, et al. A reduction in malaria transmission intensity in Northern Ghana after 7 years of indoor residual spraying. Malar J. 2017; </w:t>
          </w:r>
        </w:p>
        <w:p w14:paraId="60F9CA6C" w14:textId="232F9268" w:rsidR="00D6771C" w:rsidRPr="00592D2C" w:rsidRDefault="00D6771C">
          <w:pPr>
            <w:autoSpaceDE w:val="0"/>
            <w:autoSpaceDN w:val="0"/>
            <w:ind w:hanging="640"/>
            <w:divId w:val="2032956063"/>
            <w:rPr>
              <w:rFonts w:ascii="Times New Roman" w:eastAsia="Times New Roman" w:hAnsi="Times New Roman" w:cs="Times New Roman"/>
              <w:color w:val="000000"/>
            </w:rPr>
          </w:pPr>
          <w:r w:rsidRPr="00592D2C">
            <w:rPr>
              <w:rFonts w:ascii="Times New Roman" w:eastAsia="Times New Roman" w:hAnsi="Times New Roman" w:cs="Times New Roman"/>
              <w:color w:val="000000"/>
            </w:rPr>
            <w:t>6.</w:t>
          </w:r>
          <w:r w:rsidRPr="00592D2C">
            <w:rPr>
              <w:rFonts w:ascii="Times New Roman" w:eastAsia="Times New Roman" w:hAnsi="Times New Roman" w:cs="Times New Roman"/>
              <w:color w:val="000000"/>
            </w:rPr>
            <w:tab/>
            <w:t xml:space="preserve">Moyes CL, </w:t>
          </w:r>
          <w:proofErr w:type="spellStart"/>
          <w:r w:rsidRPr="00592D2C">
            <w:rPr>
              <w:rFonts w:ascii="Times New Roman" w:eastAsia="Times New Roman" w:hAnsi="Times New Roman" w:cs="Times New Roman"/>
              <w:color w:val="000000"/>
            </w:rPr>
            <w:t>Athinya</w:t>
          </w:r>
          <w:proofErr w:type="spellEnd"/>
          <w:r w:rsidRPr="00592D2C">
            <w:rPr>
              <w:rFonts w:ascii="Times New Roman" w:eastAsia="Times New Roman" w:hAnsi="Times New Roman" w:cs="Times New Roman"/>
              <w:color w:val="000000"/>
            </w:rPr>
            <w:t xml:space="preserve"> DK, Seethaler T, Battle KE, Sinka M, Hadi MP, et al. Evaluating insecticide resistance across African districts to aid malaria control decisions. Proceedings of the National Academy of Sciences. 2020 Sep 8;117(36):22042–50. https://doi.org/10.1073/pnas.2006781117</w:t>
          </w:r>
        </w:p>
        <w:p w14:paraId="69D777BC" w14:textId="246A5AD1" w:rsidR="00D6771C" w:rsidRPr="00592D2C" w:rsidRDefault="00D6771C">
          <w:pPr>
            <w:autoSpaceDE w:val="0"/>
            <w:autoSpaceDN w:val="0"/>
            <w:ind w:hanging="640"/>
            <w:divId w:val="1555847920"/>
            <w:rPr>
              <w:rFonts w:ascii="Times New Roman" w:eastAsia="Times New Roman" w:hAnsi="Times New Roman" w:cs="Times New Roman"/>
              <w:color w:val="000000"/>
            </w:rPr>
          </w:pPr>
          <w:r w:rsidRPr="00592D2C">
            <w:rPr>
              <w:rFonts w:ascii="Times New Roman" w:eastAsia="Times New Roman" w:hAnsi="Times New Roman" w:cs="Times New Roman"/>
              <w:color w:val="000000"/>
            </w:rPr>
            <w:t>7.</w:t>
          </w:r>
          <w:r w:rsidRPr="00592D2C">
            <w:rPr>
              <w:rFonts w:ascii="Times New Roman" w:eastAsia="Times New Roman" w:hAnsi="Times New Roman" w:cs="Times New Roman"/>
              <w:color w:val="000000"/>
            </w:rPr>
            <w:tab/>
            <w:t xml:space="preserve">Hancock PA, Hendriks CJM, </w:t>
          </w:r>
          <w:proofErr w:type="spellStart"/>
          <w:r w:rsidRPr="00592D2C">
            <w:rPr>
              <w:rFonts w:ascii="Times New Roman" w:eastAsia="Times New Roman" w:hAnsi="Times New Roman" w:cs="Times New Roman"/>
              <w:color w:val="000000"/>
            </w:rPr>
            <w:t>Tangena</w:t>
          </w:r>
          <w:proofErr w:type="spellEnd"/>
          <w:r w:rsidRPr="00592D2C">
            <w:rPr>
              <w:rFonts w:ascii="Times New Roman" w:eastAsia="Times New Roman" w:hAnsi="Times New Roman" w:cs="Times New Roman"/>
              <w:color w:val="000000"/>
            </w:rPr>
            <w:t xml:space="preserve"> JA, Gibson H, Hemingway J, Coleman M, et al. Mapping trends in insecticide resistance phenotypes in African malaria vectors. </w:t>
          </w:r>
          <w:proofErr w:type="spellStart"/>
          <w:r w:rsidRPr="00592D2C">
            <w:rPr>
              <w:rFonts w:ascii="Times New Roman" w:eastAsia="Times New Roman" w:hAnsi="Times New Roman" w:cs="Times New Roman"/>
              <w:color w:val="000000"/>
            </w:rPr>
            <w:t>PLoS</w:t>
          </w:r>
          <w:proofErr w:type="spellEnd"/>
          <w:r w:rsidRPr="00592D2C">
            <w:rPr>
              <w:rFonts w:ascii="Times New Roman" w:eastAsia="Times New Roman" w:hAnsi="Times New Roman" w:cs="Times New Roman"/>
              <w:color w:val="000000"/>
            </w:rPr>
            <w:t xml:space="preserve"> Biol 2020 Jun 1 [cited 2024 Aug 14];18(6</w:t>
          </w:r>
          <w:proofErr w:type="gramStart"/>
          <w:r w:rsidRPr="00592D2C">
            <w:rPr>
              <w:rFonts w:ascii="Times New Roman" w:eastAsia="Times New Roman" w:hAnsi="Times New Roman" w:cs="Times New Roman"/>
              <w:color w:val="000000"/>
            </w:rPr>
            <w:t>):e</w:t>
          </w:r>
          <w:proofErr w:type="gramEnd"/>
          <w:r w:rsidRPr="00592D2C">
            <w:rPr>
              <w:rFonts w:ascii="Times New Roman" w:eastAsia="Times New Roman" w:hAnsi="Times New Roman" w:cs="Times New Roman"/>
              <w:color w:val="000000"/>
            </w:rPr>
            <w:t>3000633. Available from: https://journals.plos.org/plosbiology/article?id=10.1371/journal.pbio.3000633</w:t>
          </w:r>
        </w:p>
        <w:p w14:paraId="0A1953B9" w14:textId="187AA0A2" w:rsidR="00D6771C" w:rsidRPr="00592D2C" w:rsidRDefault="00D6771C">
          <w:pPr>
            <w:autoSpaceDE w:val="0"/>
            <w:autoSpaceDN w:val="0"/>
            <w:ind w:hanging="640"/>
            <w:divId w:val="1262374451"/>
            <w:rPr>
              <w:rFonts w:ascii="Times New Roman" w:eastAsia="Times New Roman" w:hAnsi="Times New Roman" w:cs="Times New Roman"/>
              <w:color w:val="000000"/>
            </w:rPr>
          </w:pPr>
          <w:r w:rsidRPr="00592D2C">
            <w:rPr>
              <w:rFonts w:ascii="Times New Roman" w:eastAsia="Times New Roman" w:hAnsi="Times New Roman" w:cs="Times New Roman"/>
              <w:color w:val="000000"/>
            </w:rPr>
            <w:lastRenderedPageBreak/>
            <w:t>8.</w:t>
          </w:r>
          <w:r w:rsidRPr="00592D2C">
            <w:rPr>
              <w:rFonts w:ascii="Times New Roman" w:eastAsia="Times New Roman" w:hAnsi="Times New Roman" w:cs="Times New Roman"/>
              <w:color w:val="000000"/>
            </w:rPr>
            <w:tab/>
            <w:t xml:space="preserve">Moyes CL, Lees RS, </w:t>
          </w:r>
          <w:proofErr w:type="spellStart"/>
          <w:r w:rsidRPr="00592D2C">
            <w:rPr>
              <w:rFonts w:ascii="Times New Roman" w:eastAsia="Times New Roman" w:hAnsi="Times New Roman" w:cs="Times New Roman"/>
              <w:color w:val="000000"/>
            </w:rPr>
            <w:t>Yunta</w:t>
          </w:r>
          <w:proofErr w:type="spellEnd"/>
          <w:r w:rsidRPr="00592D2C">
            <w:rPr>
              <w:rFonts w:ascii="Times New Roman" w:eastAsia="Times New Roman" w:hAnsi="Times New Roman" w:cs="Times New Roman"/>
              <w:color w:val="000000"/>
            </w:rPr>
            <w:t xml:space="preserve"> C, Walker KJ, Hemmings K, Oladepo F, et al. Assessing cross-resistance within the pyrethroids in terms of their interactions with key cytochrome P450 enzymes and resistance in vector populations. </w:t>
          </w:r>
          <w:proofErr w:type="spellStart"/>
          <w:r w:rsidRPr="00592D2C">
            <w:rPr>
              <w:rFonts w:ascii="Times New Roman" w:eastAsia="Times New Roman" w:hAnsi="Times New Roman" w:cs="Times New Roman"/>
              <w:color w:val="000000"/>
            </w:rPr>
            <w:t>Parasit</w:t>
          </w:r>
          <w:proofErr w:type="spellEnd"/>
          <w:r w:rsidRPr="00592D2C">
            <w:rPr>
              <w:rFonts w:ascii="Times New Roman" w:eastAsia="Times New Roman" w:hAnsi="Times New Roman" w:cs="Times New Roman"/>
              <w:color w:val="000000"/>
            </w:rPr>
            <w:t xml:space="preserve"> Vectors. 2021 Dec 1 [cited 2025 Jan 3];14(1):1–13. Available from: https://parasitesandvectors.biomedcentral.com/articles/10.1186/s13071-021-04609-5</w:t>
          </w:r>
        </w:p>
        <w:p w14:paraId="08AD8D51" w14:textId="0995DBC6" w:rsidR="00D6771C" w:rsidRPr="00592D2C" w:rsidRDefault="00D6771C">
          <w:pPr>
            <w:autoSpaceDE w:val="0"/>
            <w:autoSpaceDN w:val="0"/>
            <w:ind w:hanging="640"/>
            <w:divId w:val="622931032"/>
            <w:rPr>
              <w:rFonts w:ascii="Times New Roman" w:eastAsia="Times New Roman" w:hAnsi="Times New Roman" w:cs="Times New Roman"/>
              <w:color w:val="000000"/>
            </w:rPr>
          </w:pPr>
          <w:r w:rsidRPr="00592D2C">
            <w:rPr>
              <w:rFonts w:ascii="Times New Roman" w:eastAsia="Times New Roman" w:hAnsi="Times New Roman" w:cs="Times New Roman"/>
              <w:color w:val="000000"/>
            </w:rPr>
            <w:t>9.</w:t>
          </w:r>
          <w:r w:rsidRPr="00592D2C">
            <w:rPr>
              <w:rFonts w:ascii="Times New Roman" w:eastAsia="Times New Roman" w:hAnsi="Times New Roman" w:cs="Times New Roman"/>
              <w:color w:val="000000"/>
            </w:rPr>
            <w:tab/>
            <w:t xml:space="preserve">Killeen GF, Tatarsky A, Diabate A, </w:t>
          </w:r>
          <w:proofErr w:type="spellStart"/>
          <w:r w:rsidRPr="00592D2C">
            <w:rPr>
              <w:rFonts w:ascii="Times New Roman" w:eastAsia="Times New Roman" w:hAnsi="Times New Roman" w:cs="Times New Roman"/>
              <w:color w:val="000000"/>
            </w:rPr>
            <w:t>Chaccour</w:t>
          </w:r>
          <w:proofErr w:type="spellEnd"/>
          <w:r w:rsidRPr="00592D2C">
            <w:rPr>
              <w:rFonts w:ascii="Times New Roman" w:eastAsia="Times New Roman" w:hAnsi="Times New Roman" w:cs="Times New Roman"/>
              <w:color w:val="000000"/>
            </w:rPr>
            <w:t xml:space="preserve"> CJ, Marshall JM, Okumu FO, et al. Developing an expanded vector control toolbox for malaria elimination. BMJ Glob Health. 2017 [cited 2025 Aug 22];2(2</w:t>
          </w:r>
          <w:proofErr w:type="gramStart"/>
          <w:r w:rsidRPr="00592D2C">
            <w:rPr>
              <w:rFonts w:ascii="Times New Roman" w:eastAsia="Times New Roman" w:hAnsi="Times New Roman" w:cs="Times New Roman"/>
              <w:color w:val="000000"/>
            </w:rPr>
            <w:t>):e</w:t>
          </w:r>
          <w:proofErr w:type="gramEnd"/>
          <w:r w:rsidRPr="00592D2C">
            <w:rPr>
              <w:rFonts w:ascii="Times New Roman" w:eastAsia="Times New Roman" w:hAnsi="Times New Roman" w:cs="Times New Roman"/>
              <w:color w:val="000000"/>
            </w:rPr>
            <w:t>000211. Available from: https://pmc.ncbi.nlm.nih.gov/articles/PMC5444090/</w:t>
          </w:r>
        </w:p>
        <w:p w14:paraId="05131D3E" w14:textId="551CDFCB" w:rsidR="00D6771C" w:rsidRPr="00592D2C" w:rsidRDefault="00D6771C">
          <w:pPr>
            <w:autoSpaceDE w:val="0"/>
            <w:autoSpaceDN w:val="0"/>
            <w:ind w:hanging="640"/>
            <w:divId w:val="848640299"/>
            <w:rPr>
              <w:rFonts w:ascii="Times New Roman" w:eastAsia="Times New Roman" w:hAnsi="Times New Roman" w:cs="Times New Roman"/>
              <w:color w:val="000000"/>
            </w:rPr>
          </w:pPr>
          <w:r w:rsidRPr="00592D2C">
            <w:rPr>
              <w:rFonts w:ascii="Times New Roman" w:eastAsia="Times New Roman" w:hAnsi="Times New Roman" w:cs="Times New Roman"/>
              <w:color w:val="000000"/>
            </w:rPr>
            <w:t>10.</w:t>
          </w:r>
          <w:r w:rsidRPr="00592D2C">
            <w:rPr>
              <w:rFonts w:ascii="Times New Roman" w:eastAsia="Times New Roman" w:hAnsi="Times New Roman" w:cs="Times New Roman"/>
              <w:color w:val="000000"/>
            </w:rPr>
            <w:tab/>
            <w:t>Achee NL, Bangs MJ, Farlow R, Killeen GF, Lindsay S, Logan JG, et al. Spatial repellents: from discovery and development to evidence-based validation. Malar J. 2012 [cited 2024 Aug 13</w:t>
          </w:r>
          <w:proofErr w:type="gramStart"/>
          <w:r w:rsidRPr="00592D2C">
            <w:rPr>
              <w:rFonts w:ascii="Times New Roman" w:eastAsia="Times New Roman" w:hAnsi="Times New Roman" w:cs="Times New Roman"/>
              <w:color w:val="000000"/>
            </w:rPr>
            <w:t>];11:164</w:t>
          </w:r>
          <w:proofErr w:type="gramEnd"/>
          <w:r w:rsidRPr="00592D2C">
            <w:rPr>
              <w:rFonts w:ascii="Times New Roman" w:eastAsia="Times New Roman" w:hAnsi="Times New Roman" w:cs="Times New Roman"/>
              <w:color w:val="000000"/>
            </w:rPr>
            <w:t>. Available from: /</w:t>
          </w:r>
          <w:proofErr w:type="spellStart"/>
          <w:r w:rsidRPr="00592D2C">
            <w:rPr>
              <w:rFonts w:ascii="Times New Roman" w:eastAsia="Times New Roman" w:hAnsi="Times New Roman" w:cs="Times New Roman"/>
              <w:color w:val="000000"/>
            </w:rPr>
            <w:t>pmc</w:t>
          </w:r>
          <w:proofErr w:type="spellEnd"/>
          <w:r w:rsidRPr="00592D2C">
            <w:rPr>
              <w:rFonts w:ascii="Times New Roman" w:eastAsia="Times New Roman" w:hAnsi="Times New Roman" w:cs="Times New Roman"/>
              <w:color w:val="000000"/>
            </w:rPr>
            <w:t>/articles/PMC3453515/</w:t>
          </w:r>
        </w:p>
        <w:p w14:paraId="49558B92" w14:textId="189279A4" w:rsidR="00D6771C" w:rsidRPr="00592D2C" w:rsidRDefault="00D6771C">
          <w:pPr>
            <w:autoSpaceDE w:val="0"/>
            <w:autoSpaceDN w:val="0"/>
            <w:ind w:hanging="640"/>
            <w:divId w:val="751849734"/>
            <w:rPr>
              <w:rFonts w:ascii="Times New Roman" w:eastAsia="Times New Roman" w:hAnsi="Times New Roman" w:cs="Times New Roman"/>
              <w:color w:val="000000"/>
            </w:rPr>
          </w:pPr>
          <w:r w:rsidRPr="00592D2C">
            <w:rPr>
              <w:rFonts w:ascii="Times New Roman" w:eastAsia="Times New Roman" w:hAnsi="Times New Roman" w:cs="Times New Roman"/>
              <w:color w:val="000000"/>
            </w:rPr>
            <w:t>11.</w:t>
          </w:r>
          <w:r w:rsidRPr="00592D2C">
            <w:rPr>
              <w:rFonts w:ascii="Times New Roman" w:eastAsia="Times New Roman" w:hAnsi="Times New Roman" w:cs="Times New Roman"/>
              <w:color w:val="000000"/>
            </w:rPr>
            <w:tab/>
            <w:t>New frontiers in vector control. [cited 2025 Aug 22]. Available from: https://www.who.int/news-room/feature-stories/detail/new-frontiers-in-vector-control</w:t>
          </w:r>
        </w:p>
        <w:p w14:paraId="71D834C8" w14:textId="77777777" w:rsidR="00D6771C" w:rsidRPr="00592D2C" w:rsidRDefault="00D6771C">
          <w:pPr>
            <w:autoSpaceDE w:val="0"/>
            <w:autoSpaceDN w:val="0"/>
            <w:ind w:hanging="640"/>
            <w:divId w:val="2109617509"/>
            <w:rPr>
              <w:rFonts w:ascii="Times New Roman" w:eastAsia="Times New Roman" w:hAnsi="Times New Roman" w:cs="Times New Roman"/>
              <w:color w:val="000000"/>
            </w:rPr>
          </w:pPr>
          <w:r w:rsidRPr="00592D2C">
            <w:rPr>
              <w:rFonts w:ascii="Times New Roman" w:eastAsia="Times New Roman" w:hAnsi="Times New Roman" w:cs="Times New Roman"/>
              <w:color w:val="000000"/>
            </w:rPr>
            <w:t>12.</w:t>
          </w:r>
          <w:r w:rsidRPr="00592D2C">
            <w:rPr>
              <w:rFonts w:ascii="Times New Roman" w:eastAsia="Times New Roman" w:hAnsi="Times New Roman" w:cs="Times New Roman"/>
              <w:color w:val="000000"/>
            </w:rPr>
            <w:tab/>
            <w:t xml:space="preserve">Ferguson HM, </w:t>
          </w:r>
          <w:proofErr w:type="spellStart"/>
          <w:r w:rsidRPr="00592D2C">
            <w:rPr>
              <w:rFonts w:ascii="Times New Roman" w:eastAsia="Times New Roman" w:hAnsi="Times New Roman" w:cs="Times New Roman"/>
              <w:color w:val="000000"/>
            </w:rPr>
            <w:t>Dornhaus</w:t>
          </w:r>
          <w:proofErr w:type="spellEnd"/>
          <w:r w:rsidRPr="00592D2C">
            <w:rPr>
              <w:rFonts w:ascii="Times New Roman" w:eastAsia="Times New Roman" w:hAnsi="Times New Roman" w:cs="Times New Roman"/>
              <w:color w:val="000000"/>
            </w:rPr>
            <w:t xml:space="preserve"> A, </w:t>
          </w:r>
          <w:proofErr w:type="spellStart"/>
          <w:r w:rsidRPr="00592D2C">
            <w:rPr>
              <w:rFonts w:ascii="Times New Roman" w:eastAsia="Times New Roman" w:hAnsi="Times New Roman" w:cs="Times New Roman"/>
              <w:color w:val="000000"/>
            </w:rPr>
            <w:t>Beeche</w:t>
          </w:r>
          <w:proofErr w:type="spellEnd"/>
          <w:r w:rsidRPr="00592D2C">
            <w:rPr>
              <w:rFonts w:ascii="Times New Roman" w:eastAsia="Times New Roman" w:hAnsi="Times New Roman" w:cs="Times New Roman"/>
              <w:color w:val="000000"/>
            </w:rPr>
            <w:t xml:space="preserve"> A, </w:t>
          </w:r>
          <w:proofErr w:type="spellStart"/>
          <w:r w:rsidRPr="00592D2C">
            <w:rPr>
              <w:rFonts w:ascii="Times New Roman" w:eastAsia="Times New Roman" w:hAnsi="Times New Roman" w:cs="Times New Roman"/>
              <w:color w:val="000000"/>
            </w:rPr>
            <w:t>Borgemeister</w:t>
          </w:r>
          <w:proofErr w:type="spellEnd"/>
          <w:r w:rsidRPr="00592D2C">
            <w:rPr>
              <w:rFonts w:ascii="Times New Roman" w:eastAsia="Times New Roman" w:hAnsi="Times New Roman" w:cs="Times New Roman"/>
              <w:color w:val="000000"/>
            </w:rPr>
            <w:t xml:space="preserve"> C, Gottlieb M, Mulla MS, et al. Ecology: A Prerequisite for Malaria Elimination and Eradication. </w:t>
          </w:r>
          <w:proofErr w:type="spellStart"/>
          <w:r w:rsidRPr="00592D2C">
            <w:rPr>
              <w:rFonts w:ascii="Times New Roman" w:eastAsia="Times New Roman" w:hAnsi="Times New Roman" w:cs="Times New Roman"/>
              <w:color w:val="000000"/>
            </w:rPr>
            <w:t>PLoS</w:t>
          </w:r>
          <w:proofErr w:type="spellEnd"/>
          <w:r w:rsidRPr="00592D2C">
            <w:rPr>
              <w:rFonts w:ascii="Times New Roman" w:eastAsia="Times New Roman" w:hAnsi="Times New Roman" w:cs="Times New Roman"/>
              <w:color w:val="000000"/>
            </w:rPr>
            <w:t xml:space="preserve"> Med [Internet]. 2010 Aug [cited 2025 Aug 22];7(8</w:t>
          </w:r>
          <w:proofErr w:type="gramStart"/>
          <w:r w:rsidRPr="00592D2C">
            <w:rPr>
              <w:rFonts w:ascii="Times New Roman" w:eastAsia="Times New Roman" w:hAnsi="Times New Roman" w:cs="Times New Roman"/>
              <w:color w:val="000000"/>
            </w:rPr>
            <w:t>):e</w:t>
          </w:r>
          <w:proofErr w:type="gramEnd"/>
          <w:r w:rsidRPr="00592D2C">
            <w:rPr>
              <w:rFonts w:ascii="Times New Roman" w:eastAsia="Times New Roman" w:hAnsi="Times New Roman" w:cs="Times New Roman"/>
              <w:color w:val="000000"/>
            </w:rPr>
            <w:t>1000303. Available from: https://pmc.ncbi.nlm.nih.gov/articles/PMC2914634/</w:t>
          </w:r>
        </w:p>
        <w:p w14:paraId="0E6DC735" w14:textId="683F262A" w:rsidR="00D6771C" w:rsidRPr="00592D2C" w:rsidRDefault="00D6771C">
          <w:pPr>
            <w:autoSpaceDE w:val="0"/>
            <w:autoSpaceDN w:val="0"/>
            <w:ind w:hanging="640"/>
            <w:divId w:val="1821654912"/>
            <w:rPr>
              <w:rFonts w:ascii="Times New Roman" w:eastAsia="Times New Roman" w:hAnsi="Times New Roman" w:cs="Times New Roman"/>
              <w:color w:val="000000"/>
            </w:rPr>
          </w:pPr>
          <w:r w:rsidRPr="00592D2C">
            <w:rPr>
              <w:rFonts w:ascii="Times New Roman" w:eastAsia="Times New Roman" w:hAnsi="Times New Roman" w:cs="Times New Roman"/>
              <w:color w:val="000000"/>
            </w:rPr>
            <w:t>13.</w:t>
          </w:r>
          <w:r w:rsidRPr="00592D2C">
            <w:rPr>
              <w:rFonts w:ascii="Times New Roman" w:eastAsia="Times New Roman" w:hAnsi="Times New Roman" w:cs="Times New Roman"/>
              <w:color w:val="000000"/>
            </w:rPr>
            <w:tab/>
            <w:t xml:space="preserve">Foley DH, Klein TA, Chul KIMH, Sames WJ, Wilkerson RC, Rueda LM. Geographic distribution and ecology of potential malaria vectors in the Republic of Korea. J Med </w:t>
          </w:r>
          <w:proofErr w:type="spellStart"/>
          <w:r w:rsidRPr="00592D2C">
            <w:rPr>
              <w:rFonts w:ascii="Times New Roman" w:eastAsia="Times New Roman" w:hAnsi="Times New Roman" w:cs="Times New Roman"/>
              <w:color w:val="000000"/>
            </w:rPr>
            <w:t>Entomol</w:t>
          </w:r>
          <w:proofErr w:type="spellEnd"/>
          <w:r w:rsidRPr="00592D2C">
            <w:rPr>
              <w:rFonts w:ascii="Times New Roman" w:eastAsia="Times New Roman" w:hAnsi="Times New Roman" w:cs="Times New Roman"/>
              <w:color w:val="000000"/>
            </w:rPr>
            <w:t>. 2009 May 1 [cited 2025 Aug 22];46(3):680–92. https://dx.doi.org/10.1603/033.046.0336</w:t>
          </w:r>
        </w:p>
        <w:p w14:paraId="247FFB1F" w14:textId="4495E645" w:rsidR="00D6771C" w:rsidRPr="000360D9" w:rsidRDefault="00D6771C">
          <w:pPr>
            <w:autoSpaceDE w:val="0"/>
            <w:autoSpaceDN w:val="0"/>
            <w:ind w:hanging="640"/>
            <w:divId w:val="651448159"/>
            <w:rPr>
              <w:rFonts w:ascii="Times New Roman" w:eastAsia="Times New Roman" w:hAnsi="Times New Roman" w:cs="Times New Roman"/>
              <w:color w:val="000000"/>
              <w:lang w:val="pt-PT"/>
            </w:rPr>
          </w:pPr>
          <w:r w:rsidRPr="000360D9">
            <w:rPr>
              <w:rFonts w:ascii="Times New Roman" w:eastAsia="Times New Roman" w:hAnsi="Times New Roman" w:cs="Times New Roman"/>
              <w:color w:val="000000"/>
              <w:lang w:val="pt-PT"/>
            </w:rPr>
            <w:t>14.</w:t>
          </w:r>
          <w:r w:rsidRPr="000360D9">
            <w:rPr>
              <w:rFonts w:ascii="Times New Roman" w:eastAsia="Times New Roman" w:hAnsi="Times New Roman" w:cs="Times New Roman"/>
              <w:color w:val="000000"/>
              <w:lang w:val="pt-PT"/>
            </w:rPr>
            <w:tab/>
            <w:t xml:space="preserve">Forson AO, Hinne IA, Sraku IK, Afrane YA. </w:t>
          </w:r>
          <w:r w:rsidRPr="00592D2C">
            <w:rPr>
              <w:rFonts w:ascii="Times New Roman" w:eastAsia="Times New Roman" w:hAnsi="Times New Roman" w:cs="Times New Roman"/>
              <w:color w:val="000000"/>
            </w:rPr>
            <w:t xml:space="preserve">Larval habitat stability and productivity in two sites in Southern Ghana. </w:t>
          </w:r>
          <w:r w:rsidRPr="000360D9">
            <w:rPr>
              <w:rFonts w:ascii="Times New Roman" w:eastAsia="Times New Roman" w:hAnsi="Times New Roman" w:cs="Times New Roman"/>
              <w:color w:val="000000"/>
              <w:lang w:val="pt-PT"/>
            </w:rPr>
            <w:t>Malar J. 2023;22(1):74. https://doi.org/10.1186/s12936-023-04498-2</w:t>
          </w:r>
        </w:p>
        <w:p w14:paraId="5CD196F2" w14:textId="320766D1" w:rsidR="00D6771C" w:rsidRPr="00592D2C" w:rsidRDefault="00D6771C">
          <w:pPr>
            <w:autoSpaceDE w:val="0"/>
            <w:autoSpaceDN w:val="0"/>
            <w:ind w:hanging="640"/>
            <w:divId w:val="304357285"/>
            <w:rPr>
              <w:rFonts w:ascii="Times New Roman" w:eastAsia="Times New Roman" w:hAnsi="Times New Roman" w:cs="Times New Roman"/>
              <w:color w:val="000000"/>
            </w:rPr>
          </w:pPr>
          <w:r w:rsidRPr="000360D9">
            <w:rPr>
              <w:rFonts w:ascii="Times New Roman" w:eastAsia="Times New Roman" w:hAnsi="Times New Roman" w:cs="Times New Roman"/>
              <w:color w:val="000000"/>
              <w:lang w:val="pt-PT"/>
            </w:rPr>
            <w:t>15.</w:t>
          </w:r>
          <w:r w:rsidRPr="000360D9">
            <w:rPr>
              <w:rFonts w:ascii="Times New Roman" w:eastAsia="Times New Roman" w:hAnsi="Times New Roman" w:cs="Times New Roman"/>
              <w:color w:val="000000"/>
              <w:lang w:val="pt-PT"/>
            </w:rPr>
            <w:tab/>
            <w:t xml:space="preserve">Hinne IA, Attah SK, Mensah BA, Forson AO, Afrane YA. </w:t>
          </w:r>
          <w:r w:rsidRPr="00592D2C">
            <w:rPr>
              <w:rFonts w:ascii="Times New Roman" w:eastAsia="Times New Roman" w:hAnsi="Times New Roman" w:cs="Times New Roman"/>
              <w:color w:val="000000"/>
            </w:rPr>
            <w:t xml:space="preserve">Larval habitat diversity and Anopheles mosquito species distribution in different ecological zones in Ghana. </w:t>
          </w:r>
          <w:proofErr w:type="spellStart"/>
          <w:r w:rsidRPr="00592D2C">
            <w:rPr>
              <w:rFonts w:ascii="Times New Roman" w:eastAsia="Times New Roman" w:hAnsi="Times New Roman" w:cs="Times New Roman"/>
              <w:color w:val="000000"/>
            </w:rPr>
            <w:t>Parasit</w:t>
          </w:r>
          <w:proofErr w:type="spellEnd"/>
          <w:r w:rsidRPr="00592D2C">
            <w:rPr>
              <w:rFonts w:ascii="Times New Roman" w:eastAsia="Times New Roman" w:hAnsi="Times New Roman" w:cs="Times New Roman"/>
              <w:color w:val="000000"/>
            </w:rPr>
            <w:t xml:space="preserve"> Vectors. 2021;14(1):193. https://doi.org/10.1186/s13071-021-04701-w</w:t>
          </w:r>
        </w:p>
        <w:p w14:paraId="6F98B514" w14:textId="77777777" w:rsidR="00D6771C" w:rsidRPr="00592D2C" w:rsidRDefault="00D6771C">
          <w:pPr>
            <w:autoSpaceDE w:val="0"/>
            <w:autoSpaceDN w:val="0"/>
            <w:ind w:hanging="640"/>
            <w:divId w:val="57558581"/>
            <w:rPr>
              <w:rFonts w:ascii="Times New Roman" w:eastAsia="Times New Roman" w:hAnsi="Times New Roman" w:cs="Times New Roman"/>
              <w:color w:val="000000"/>
            </w:rPr>
          </w:pPr>
          <w:r w:rsidRPr="00592D2C">
            <w:rPr>
              <w:rFonts w:ascii="Times New Roman" w:eastAsia="Times New Roman" w:hAnsi="Times New Roman" w:cs="Times New Roman"/>
              <w:color w:val="000000"/>
            </w:rPr>
            <w:t>16.</w:t>
          </w:r>
          <w:r w:rsidRPr="00592D2C">
            <w:rPr>
              <w:rFonts w:ascii="Times New Roman" w:eastAsia="Times New Roman" w:hAnsi="Times New Roman" w:cs="Times New Roman"/>
              <w:color w:val="000000"/>
            </w:rPr>
            <w:tab/>
          </w:r>
          <w:proofErr w:type="spellStart"/>
          <w:r w:rsidRPr="00592D2C">
            <w:rPr>
              <w:rFonts w:ascii="Times New Roman" w:eastAsia="Times New Roman" w:hAnsi="Times New Roman" w:cs="Times New Roman"/>
              <w:color w:val="000000"/>
            </w:rPr>
            <w:t>Akuamoah</w:t>
          </w:r>
          <w:proofErr w:type="spellEnd"/>
          <w:r w:rsidRPr="00592D2C">
            <w:rPr>
              <w:rFonts w:ascii="Times New Roman" w:eastAsia="Times New Roman" w:hAnsi="Times New Roman" w:cs="Times New Roman"/>
              <w:color w:val="000000"/>
            </w:rPr>
            <w:t xml:space="preserve">-Boateng Y, </w:t>
          </w:r>
          <w:proofErr w:type="spellStart"/>
          <w:r w:rsidRPr="00592D2C">
            <w:rPr>
              <w:rFonts w:ascii="Times New Roman" w:eastAsia="Times New Roman" w:hAnsi="Times New Roman" w:cs="Times New Roman"/>
              <w:color w:val="000000"/>
            </w:rPr>
            <w:t>Brenyah</w:t>
          </w:r>
          <w:proofErr w:type="spellEnd"/>
          <w:r w:rsidRPr="00592D2C">
            <w:rPr>
              <w:rFonts w:ascii="Times New Roman" w:eastAsia="Times New Roman" w:hAnsi="Times New Roman" w:cs="Times New Roman"/>
              <w:color w:val="000000"/>
            </w:rPr>
            <w:t xml:space="preserve"> R, </w:t>
          </w:r>
          <w:proofErr w:type="spellStart"/>
          <w:r w:rsidRPr="00592D2C">
            <w:rPr>
              <w:rFonts w:ascii="Times New Roman" w:eastAsia="Times New Roman" w:hAnsi="Times New Roman" w:cs="Times New Roman"/>
              <w:color w:val="000000"/>
            </w:rPr>
            <w:t>Abankwa</w:t>
          </w:r>
          <w:proofErr w:type="spellEnd"/>
          <w:r w:rsidRPr="00592D2C">
            <w:rPr>
              <w:rFonts w:ascii="Times New Roman" w:eastAsia="Times New Roman" w:hAnsi="Times New Roman" w:cs="Times New Roman"/>
              <w:color w:val="000000"/>
            </w:rPr>
            <w:t xml:space="preserve"> Kwarteng S, </w:t>
          </w:r>
          <w:proofErr w:type="spellStart"/>
          <w:r w:rsidRPr="00592D2C">
            <w:rPr>
              <w:rFonts w:ascii="Times New Roman" w:eastAsia="Times New Roman" w:hAnsi="Times New Roman" w:cs="Times New Roman"/>
              <w:color w:val="000000"/>
            </w:rPr>
            <w:t>Obuam</w:t>
          </w:r>
          <w:proofErr w:type="spellEnd"/>
          <w:r w:rsidRPr="00592D2C">
            <w:rPr>
              <w:rFonts w:ascii="Times New Roman" w:eastAsia="Times New Roman" w:hAnsi="Times New Roman" w:cs="Times New Roman"/>
              <w:color w:val="000000"/>
            </w:rPr>
            <w:t xml:space="preserve"> P, Owusu-Frimpong I, Agyapong A, et al. Malaria Transmission, Vector Diversity, and Insecticide Resistance at a Peri-Urban Site in the Forest Zone of Ghana. 2021 Sep 1;2. </w:t>
          </w:r>
        </w:p>
        <w:p w14:paraId="5067A113" w14:textId="77777777" w:rsidR="00D6771C" w:rsidRPr="00592D2C" w:rsidRDefault="00D6771C">
          <w:pPr>
            <w:autoSpaceDE w:val="0"/>
            <w:autoSpaceDN w:val="0"/>
            <w:ind w:hanging="640"/>
            <w:divId w:val="9794705"/>
            <w:rPr>
              <w:rFonts w:ascii="Times New Roman" w:eastAsia="Times New Roman" w:hAnsi="Times New Roman" w:cs="Times New Roman"/>
              <w:color w:val="000000"/>
            </w:rPr>
          </w:pPr>
          <w:r w:rsidRPr="00592D2C">
            <w:rPr>
              <w:rFonts w:ascii="Times New Roman" w:eastAsia="Times New Roman" w:hAnsi="Times New Roman" w:cs="Times New Roman"/>
              <w:color w:val="000000"/>
            </w:rPr>
            <w:t>17.</w:t>
          </w:r>
          <w:r w:rsidRPr="00592D2C">
            <w:rPr>
              <w:rFonts w:ascii="Times New Roman" w:eastAsia="Times New Roman" w:hAnsi="Times New Roman" w:cs="Times New Roman"/>
              <w:color w:val="000000"/>
            </w:rPr>
            <w:tab/>
          </w:r>
          <w:proofErr w:type="spellStart"/>
          <w:r w:rsidRPr="00592D2C">
            <w:rPr>
              <w:rFonts w:ascii="Times New Roman" w:eastAsia="Times New Roman" w:hAnsi="Times New Roman" w:cs="Times New Roman"/>
              <w:color w:val="000000"/>
            </w:rPr>
            <w:t>Appawu</w:t>
          </w:r>
          <w:proofErr w:type="spellEnd"/>
          <w:r w:rsidRPr="00592D2C">
            <w:rPr>
              <w:rFonts w:ascii="Times New Roman" w:eastAsia="Times New Roman" w:hAnsi="Times New Roman" w:cs="Times New Roman"/>
              <w:color w:val="000000"/>
            </w:rPr>
            <w:t xml:space="preserve"> MA, Baffoe-Wilmot A, Afari EA, Dunyo S, Koram KA, Nkrumah FK. Malaria vector studies in two ecological zones in southern Ghana. African Entomology. 2001;9(1):59–65. </w:t>
          </w:r>
        </w:p>
        <w:p w14:paraId="329B2374" w14:textId="65C81FB1" w:rsidR="00D6771C" w:rsidRPr="00592D2C" w:rsidRDefault="00D6771C">
          <w:pPr>
            <w:autoSpaceDE w:val="0"/>
            <w:autoSpaceDN w:val="0"/>
            <w:ind w:hanging="640"/>
            <w:divId w:val="181752192"/>
            <w:rPr>
              <w:rFonts w:ascii="Times New Roman" w:eastAsia="Times New Roman" w:hAnsi="Times New Roman" w:cs="Times New Roman"/>
              <w:color w:val="000000"/>
            </w:rPr>
          </w:pPr>
          <w:r w:rsidRPr="00592D2C">
            <w:rPr>
              <w:rFonts w:ascii="Times New Roman" w:eastAsia="Times New Roman" w:hAnsi="Times New Roman" w:cs="Times New Roman"/>
              <w:color w:val="000000"/>
            </w:rPr>
            <w:lastRenderedPageBreak/>
            <w:t>18.</w:t>
          </w:r>
          <w:r w:rsidRPr="00592D2C">
            <w:rPr>
              <w:rFonts w:ascii="Times New Roman" w:eastAsia="Times New Roman" w:hAnsi="Times New Roman" w:cs="Times New Roman"/>
              <w:color w:val="000000"/>
            </w:rPr>
            <w:tab/>
            <w:t xml:space="preserve">Forson AO, Hinne IA, Dhikrullahi SB, Sraku IK, Mohammed AR, Attah SK, et al. The resting behavior of malaria vectors in different ecological zones of Ghana and its implications for vector control. </w:t>
          </w:r>
          <w:proofErr w:type="spellStart"/>
          <w:r w:rsidRPr="00592D2C">
            <w:rPr>
              <w:rFonts w:ascii="Times New Roman" w:eastAsia="Times New Roman" w:hAnsi="Times New Roman" w:cs="Times New Roman"/>
              <w:color w:val="000000"/>
            </w:rPr>
            <w:t>Parasit</w:t>
          </w:r>
          <w:proofErr w:type="spellEnd"/>
          <w:r w:rsidRPr="00592D2C">
            <w:rPr>
              <w:rFonts w:ascii="Times New Roman" w:eastAsia="Times New Roman" w:hAnsi="Times New Roman" w:cs="Times New Roman"/>
              <w:color w:val="000000"/>
            </w:rPr>
            <w:t xml:space="preserve"> Vectors. 2022;15(1):246. https://doi.org/10.1186/s13071-022-05355-y</w:t>
          </w:r>
        </w:p>
        <w:p w14:paraId="04ABF2E9" w14:textId="1AB31A9F" w:rsidR="00D6771C" w:rsidRPr="00592D2C" w:rsidRDefault="00D6771C">
          <w:pPr>
            <w:autoSpaceDE w:val="0"/>
            <w:autoSpaceDN w:val="0"/>
            <w:ind w:hanging="640"/>
            <w:divId w:val="1029065589"/>
            <w:rPr>
              <w:rFonts w:ascii="Times New Roman" w:eastAsia="Times New Roman" w:hAnsi="Times New Roman" w:cs="Times New Roman"/>
              <w:color w:val="000000"/>
            </w:rPr>
          </w:pPr>
          <w:r w:rsidRPr="00592D2C">
            <w:rPr>
              <w:rFonts w:ascii="Times New Roman" w:eastAsia="Times New Roman" w:hAnsi="Times New Roman" w:cs="Times New Roman"/>
              <w:color w:val="000000"/>
            </w:rPr>
            <w:t>19.</w:t>
          </w:r>
          <w:r w:rsidRPr="00592D2C">
            <w:rPr>
              <w:rFonts w:ascii="Times New Roman" w:eastAsia="Times New Roman" w:hAnsi="Times New Roman" w:cs="Times New Roman"/>
              <w:color w:val="000000"/>
            </w:rPr>
            <w:tab/>
            <w:t xml:space="preserve">Russell TL, </w:t>
          </w:r>
          <w:proofErr w:type="spellStart"/>
          <w:r w:rsidRPr="00592D2C">
            <w:rPr>
              <w:rFonts w:ascii="Times New Roman" w:eastAsia="Times New Roman" w:hAnsi="Times New Roman" w:cs="Times New Roman"/>
              <w:color w:val="000000"/>
            </w:rPr>
            <w:t>Govella</w:t>
          </w:r>
          <w:proofErr w:type="spellEnd"/>
          <w:r w:rsidRPr="00592D2C">
            <w:rPr>
              <w:rFonts w:ascii="Times New Roman" w:eastAsia="Times New Roman" w:hAnsi="Times New Roman" w:cs="Times New Roman"/>
              <w:color w:val="000000"/>
            </w:rPr>
            <w:t xml:space="preserve"> NJ, Azizi S, Drakeley CJ, Kachur SP, Killeen GF. Increased proportions of outdoor feeding among residual malaria vector populations following increased use of insecticide-treated nets in rural Tanzania. Malar J. 2011 Apr 9 [cited 2025 Aug 22];10(1):1–10. Available from: https://malariajournal.biomedcentral.com/articles/10.1186/1475-2875-10-80</w:t>
          </w:r>
        </w:p>
        <w:p w14:paraId="539278FC" w14:textId="77777777" w:rsidR="00D6771C" w:rsidRPr="00592D2C" w:rsidRDefault="00D6771C">
          <w:pPr>
            <w:autoSpaceDE w:val="0"/>
            <w:autoSpaceDN w:val="0"/>
            <w:ind w:hanging="640"/>
            <w:divId w:val="1850946505"/>
            <w:rPr>
              <w:rFonts w:ascii="Times New Roman" w:eastAsia="Times New Roman" w:hAnsi="Times New Roman" w:cs="Times New Roman"/>
              <w:color w:val="000000"/>
            </w:rPr>
          </w:pPr>
          <w:r w:rsidRPr="00592D2C">
            <w:rPr>
              <w:rFonts w:ascii="Times New Roman" w:eastAsia="Times New Roman" w:hAnsi="Times New Roman" w:cs="Times New Roman"/>
              <w:color w:val="000000"/>
            </w:rPr>
            <w:t>20.</w:t>
          </w:r>
          <w:r w:rsidRPr="00592D2C">
            <w:rPr>
              <w:rFonts w:ascii="Times New Roman" w:eastAsia="Times New Roman" w:hAnsi="Times New Roman" w:cs="Times New Roman"/>
              <w:color w:val="000000"/>
            </w:rPr>
            <w:tab/>
            <w:t xml:space="preserve">Mwangangi JM, Mbogo CM, </w:t>
          </w:r>
          <w:proofErr w:type="spellStart"/>
          <w:r w:rsidRPr="00592D2C">
            <w:rPr>
              <w:rFonts w:ascii="Times New Roman" w:eastAsia="Times New Roman" w:hAnsi="Times New Roman" w:cs="Times New Roman"/>
              <w:color w:val="000000"/>
            </w:rPr>
            <w:t>Orindi</w:t>
          </w:r>
          <w:proofErr w:type="spellEnd"/>
          <w:r w:rsidRPr="00592D2C">
            <w:rPr>
              <w:rFonts w:ascii="Times New Roman" w:eastAsia="Times New Roman" w:hAnsi="Times New Roman" w:cs="Times New Roman"/>
              <w:color w:val="000000"/>
            </w:rPr>
            <w:t xml:space="preserve"> BO, Muturi EJ, Midega JT, </w:t>
          </w:r>
          <w:proofErr w:type="spellStart"/>
          <w:r w:rsidRPr="00592D2C">
            <w:rPr>
              <w:rFonts w:ascii="Times New Roman" w:eastAsia="Times New Roman" w:hAnsi="Times New Roman" w:cs="Times New Roman"/>
              <w:color w:val="000000"/>
            </w:rPr>
            <w:t>Nzovu</w:t>
          </w:r>
          <w:proofErr w:type="spellEnd"/>
          <w:r w:rsidRPr="00592D2C">
            <w:rPr>
              <w:rFonts w:ascii="Times New Roman" w:eastAsia="Times New Roman" w:hAnsi="Times New Roman" w:cs="Times New Roman"/>
              <w:color w:val="000000"/>
            </w:rPr>
            <w:t xml:space="preserve"> J, et al. Shifts in malaria vector species composition and transmission dynamics along the Kenyan coast over the past 20 years. Malar J [Internet]. 2013 Jan 8 [cited 2025 Aug 22];12(1):1–9. Available from: https://malariajournal.biomedcentral.com/articles/10.1186/1475-2875-12-13</w:t>
          </w:r>
        </w:p>
        <w:p w14:paraId="3538390F" w14:textId="77777777" w:rsidR="00D6771C" w:rsidRPr="00592D2C" w:rsidRDefault="00D6771C">
          <w:pPr>
            <w:autoSpaceDE w:val="0"/>
            <w:autoSpaceDN w:val="0"/>
            <w:ind w:hanging="640"/>
            <w:divId w:val="1116290746"/>
            <w:rPr>
              <w:rFonts w:ascii="Times New Roman" w:eastAsia="Times New Roman" w:hAnsi="Times New Roman" w:cs="Times New Roman"/>
              <w:color w:val="000000"/>
            </w:rPr>
          </w:pPr>
          <w:r w:rsidRPr="00592D2C">
            <w:rPr>
              <w:rFonts w:ascii="Times New Roman" w:eastAsia="Times New Roman" w:hAnsi="Times New Roman" w:cs="Times New Roman"/>
              <w:color w:val="000000"/>
            </w:rPr>
            <w:t>21.</w:t>
          </w:r>
          <w:r w:rsidRPr="00592D2C">
            <w:rPr>
              <w:rFonts w:ascii="Times New Roman" w:eastAsia="Times New Roman" w:hAnsi="Times New Roman" w:cs="Times New Roman"/>
              <w:color w:val="000000"/>
            </w:rPr>
            <w:tab/>
            <w:t xml:space="preserve">Kelly-Hope LA, Hemingway J, McKenzie FE. Environmental factors associated with the malaria vectors </w:t>
          </w:r>
          <w:r w:rsidRPr="0093662E">
            <w:rPr>
              <w:rFonts w:ascii="Times New Roman" w:eastAsia="Times New Roman" w:hAnsi="Times New Roman" w:cs="Times New Roman"/>
              <w:i/>
              <w:iCs/>
              <w:color w:val="000000"/>
            </w:rPr>
            <w:t>Anopheles gambiae</w:t>
          </w:r>
          <w:r w:rsidRPr="00592D2C">
            <w:rPr>
              <w:rFonts w:ascii="Times New Roman" w:eastAsia="Times New Roman" w:hAnsi="Times New Roman" w:cs="Times New Roman"/>
              <w:color w:val="000000"/>
            </w:rPr>
            <w:t xml:space="preserve"> and </w:t>
          </w:r>
          <w:r w:rsidRPr="0093662E">
            <w:rPr>
              <w:rFonts w:ascii="Times New Roman" w:eastAsia="Times New Roman" w:hAnsi="Times New Roman" w:cs="Times New Roman"/>
              <w:i/>
              <w:iCs/>
              <w:color w:val="000000"/>
            </w:rPr>
            <w:t>Anopheles funestus</w:t>
          </w:r>
          <w:r w:rsidRPr="00592D2C">
            <w:rPr>
              <w:rFonts w:ascii="Times New Roman" w:eastAsia="Times New Roman" w:hAnsi="Times New Roman" w:cs="Times New Roman"/>
              <w:color w:val="000000"/>
            </w:rPr>
            <w:t xml:space="preserve"> in Kenya. Malar J [Internet]. 2009 [cited 2025 Aug 22];8(1):268. Available from: https://pmc.ncbi.nlm.nih.gov/articles/PMC2793260/</w:t>
          </w:r>
        </w:p>
        <w:p w14:paraId="48F1C24D" w14:textId="77777777" w:rsidR="00D6771C" w:rsidRPr="00592D2C" w:rsidRDefault="00D6771C">
          <w:pPr>
            <w:autoSpaceDE w:val="0"/>
            <w:autoSpaceDN w:val="0"/>
            <w:ind w:hanging="640"/>
            <w:divId w:val="1893493642"/>
            <w:rPr>
              <w:rFonts w:ascii="Times New Roman" w:eastAsia="Times New Roman" w:hAnsi="Times New Roman" w:cs="Times New Roman"/>
              <w:color w:val="000000"/>
            </w:rPr>
          </w:pPr>
          <w:r w:rsidRPr="00592D2C">
            <w:rPr>
              <w:rFonts w:ascii="Times New Roman" w:eastAsia="Times New Roman" w:hAnsi="Times New Roman" w:cs="Times New Roman"/>
              <w:color w:val="000000"/>
            </w:rPr>
            <w:t>22.</w:t>
          </w:r>
          <w:r w:rsidRPr="00592D2C">
            <w:rPr>
              <w:rFonts w:ascii="Times New Roman" w:eastAsia="Times New Roman" w:hAnsi="Times New Roman" w:cs="Times New Roman"/>
              <w:color w:val="000000"/>
            </w:rPr>
            <w:tab/>
            <w:t xml:space="preserve">Akuoko OK, Dhikrullahi SB, Hinne IA, Mohammed AR, Owusu-Asenso CM, Coleman S, et al. Biting behaviour, </w:t>
          </w:r>
          <w:proofErr w:type="spellStart"/>
          <w:r w:rsidRPr="00592D2C">
            <w:rPr>
              <w:rFonts w:ascii="Times New Roman" w:eastAsia="Times New Roman" w:hAnsi="Times New Roman" w:cs="Times New Roman"/>
              <w:color w:val="000000"/>
            </w:rPr>
            <w:t>spatio</w:t>
          </w:r>
          <w:proofErr w:type="spellEnd"/>
          <w:r w:rsidRPr="00592D2C">
            <w:rPr>
              <w:rFonts w:ascii="Times New Roman" w:eastAsia="Times New Roman" w:hAnsi="Times New Roman" w:cs="Times New Roman"/>
              <w:color w:val="000000"/>
            </w:rPr>
            <w:t xml:space="preserve">-temporal dynamics, and the insecticide resistance status of malaria vectors in different ecological zones in Ghana. </w:t>
          </w:r>
          <w:proofErr w:type="spellStart"/>
          <w:r w:rsidRPr="00592D2C">
            <w:rPr>
              <w:rFonts w:ascii="Times New Roman" w:eastAsia="Times New Roman" w:hAnsi="Times New Roman" w:cs="Times New Roman"/>
              <w:color w:val="000000"/>
            </w:rPr>
            <w:t>Parasit</w:t>
          </w:r>
          <w:proofErr w:type="spellEnd"/>
          <w:r w:rsidRPr="00592D2C">
            <w:rPr>
              <w:rFonts w:ascii="Times New Roman" w:eastAsia="Times New Roman" w:hAnsi="Times New Roman" w:cs="Times New Roman"/>
              <w:color w:val="000000"/>
            </w:rPr>
            <w:t xml:space="preserve"> Vectors [Internet]. 2024 Dec 1 [cited 2024 Oct 1];17(1):1–15. Available from: https://parasitesandvectors.biomedcentral.com/articles/10.1186/s13071-023-06065-9</w:t>
          </w:r>
        </w:p>
        <w:p w14:paraId="7DB7D33E" w14:textId="77777777" w:rsidR="00D6771C" w:rsidRPr="00592D2C" w:rsidRDefault="00D6771C">
          <w:pPr>
            <w:autoSpaceDE w:val="0"/>
            <w:autoSpaceDN w:val="0"/>
            <w:ind w:hanging="640"/>
            <w:divId w:val="1110975439"/>
            <w:rPr>
              <w:rFonts w:ascii="Times New Roman" w:eastAsia="Times New Roman" w:hAnsi="Times New Roman" w:cs="Times New Roman"/>
              <w:color w:val="000000"/>
            </w:rPr>
          </w:pPr>
          <w:r w:rsidRPr="00592D2C">
            <w:rPr>
              <w:rFonts w:ascii="Times New Roman" w:eastAsia="Times New Roman" w:hAnsi="Times New Roman" w:cs="Times New Roman"/>
              <w:color w:val="000000"/>
            </w:rPr>
            <w:t>23.</w:t>
          </w:r>
          <w:r w:rsidRPr="00592D2C">
            <w:rPr>
              <w:rFonts w:ascii="Times New Roman" w:eastAsia="Times New Roman" w:hAnsi="Times New Roman" w:cs="Times New Roman"/>
              <w:color w:val="000000"/>
            </w:rPr>
            <w:tab/>
            <w:t>Akosah-</w:t>
          </w:r>
          <w:proofErr w:type="spellStart"/>
          <w:r w:rsidRPr="00592D2C">
            <w:rPr>
              <w:rFonts w:ascii="Times New Roman" w:eastAsia="Times New Roman" w:hAnsi="Times New Roman" w:cs="Times New Roman"/>
              <w:color w:val="000000"/>
            </w:rPr>
            <w:t>Brempong</w:t>
          </w:r>
          <w:proofErr w:type="spellEnd"/>
          <w:r w:rsidRPr="00592D2C">
            <w:rPr>
              <w:rFonts w:ascii="Times New Roman" w:eastAsia="Times New Roman" w:hAnsi="Times New Roman" w:cs="Times New Roman"/>
              <w:color w:val="000000"/>
            </w:rPr>
            <w:t xml:space="preserve"> G, Attah SK, Hinne IA, Abdulai A, Addo-Osafo K, Appiah EL, et al. Infection of Plasmodium falciparum and helminths among school children in communities in Southern and Northern Ghana. BMC Infect Dis [Internet]. 2021 Dec 17;21(1):1259. Available from: https://pubmed.ncbi.nlm.nih.gov/34920721</w:t>
          </w:r>
        </w:p>
        <w:p w14:paraId="102FF879" w14:textId="77777777" w:rsidR="00D6771C" w:rsidRPr="00592D2C" w:rsidRDefault="00D6771C">
          <w:pPr>
            <w:autoSpaceDE w:val="0"/>
            <w:autoSpaceDN w:val="0"/>
            <w:ind w:hanging="640"/>
            <w:divId w:val="1429083265"/>
            <w:rPr>
              <w:rFonts w:ascii="Times New Roman" w:eastAsia="Times New Roman" w:hAnsi="Times New Roman" w:cs="Times New Roman"/>
              <w:color w:val="000000"/>
            </w:rPr>
          </w:pPr>
          <w:r w:rsidRPr="00592D2C">
            <w:rPr>
              <w:rFonts w:ascii="Times New Roman" w:eastAsia="Times New Roman" w:hAnsi="Times New Roman" w:cs="Times New Roman"/>
              <w:color w:val="000000"/>
            </w:rPr>
            <w:t>24.</w:t>
          </w:r>
          <w:r w:rsidRPr="00592D2C">
            <w:rPr>
              <w:rFonts w:ascii="Times New Roman" w:eastAsia="Times New Roman" w:hAnsi="Times New Roman" w:cs="Times New Roman"/>
              <w:color w:val="000000"/>
            </w:rPr>
            <w:tab/>
            <w:t xml:space="preserve">Gillies MT, De </w:t>
          </w:r>
          <w:proofErr w:type="spellStart"/>
          <w:r w:rsidRPr="00592D2C">
            <w:rPr>
              <w:rFonts w:ascii="Times New Roman" w:eastAsia="Times New Roman" w:hAnsi="Times New Roman" w:cs="Times New Roman"/>
              <w:color w:val="000000"/>
            </w:rPr>
            <w:t>Meillon</w:t>
          </w:r>
          <w:proofErr w:type="spellEnd"/>
          <w:r w:rsidRPr="00592D2C">
            <w:rPr>
              <w:rFonts w:ascii="Times New Roman" w:eastAsia="Times New Roman" w:hAnsi="Times New Roman" w:cs="Times New Roman"/>
              <w:color w:val="000000"/>
            </w:rPr>
            <w:t xml:space="preserve"> B. The </w:t>
          </w:r>
          <w:proofErr w:type="spellStart"/>
          <w:r w:rsidRPr="00592D2C">
            <w:rPr>
              <w:rFonts w:ascii="Times New Roman" w:eastAsia="Times New Roman" w:hAnsi="Times New Roman" w:cs="Times New Roman"/>
              <w:color w:val="000000"/>
            </w:rPr>
            <w:t>Anophelinae</w:t>
          </w:r>
          <w:proofErr w:type="spellEnd"/>
          <w:r w:rsidRPr="00592D2C">
            <w:rPr>
              <w:rFonts w:ascii="Times New Roman" w:eastAsia="Times New Roman" w:hAnsi="Times New Roman" w:cs="Times New Roman"/>
              <w:color w:val="000000"/>
            </w:rPr>
            <w:t xml:space="preserve"> of Africa south of the Sahara (Ethiopian zoogeographical region). The </w:t>
          </w:r>
          <w:proofErr w:type="spellStart"/>
          <w:r w:rsidRPr="00592D2C">
            <w:rPr>
              <w:rFonts w:ascii="Times New Roman" w:eastAsia="Times New Roman" w:hAnsi="Times New Roman" w:cs="Times New Roman"/>
              <w:color w:val="000000"/>
            </w:rPr>
            <w:t>Anophelinae</w:t>
          </w:r>
          <w:proofErr w:type="spellEnd"/>
          <w:r w:rsidRPr="00592D2C">
            <w:rPr>
              <w:rFonts w:ascii="Times New Roman" w:eastAsia="Times New Roman" w:hAnsi="Times New Roman" w:cs="Times New Roman"/>
              <w:color w:val="000000"/>
            </w:rPr>
            <w:t xml:space="preserve"> of Africa south of the Sahara (Ethiopian Zoogeographical Region). 1968; </w:t>
          </w:r>
        </w:p>
        <w:p w14:paraId="1B5BF2AE" w14:textId="77777777" w:rsidR="00D6771C" w:rsidRPr="00592D2C" w:rsidRDefault="00D6771C">
          <w:pPr>
            <w:autoSpaceDE w:val="0"/>
            <w:autoSpaceDN w:val="0"/>
            <w:ind w:hanging="640"/>
            <w:divId w:val="348068476"/>
            <w:rPr>
              <w:rFonts w:ascii="Times New Roman" w:eastAsia="Times New Roman" w:hAnsi="Times New Roman" w:cs="Times New Roman"/>
              <w:color w:val="000000"/>
            </w:rPr>
          </w:pPr>
          <w:r w:rsidRPr="00592D2C">
            <w:rPr>
              <w:rFonts w:ascii="Times New Roman" w:eastAsia="Times New Roman" w:hAnsi="Times New Roman" w:cs="Times New Roman"/>
              <w:color w:val="000000"/>
            </w:rPr>
            <w:t>25.</w:t>
          </w:r>
          <w:r w:rsidRPr="00592D2C">
            <w:rPr>
              <w:rFonts w:ascii="Times New Roman" w:eastAsia="Times New Roman" w:hAnsi="Times New Roman" w:cs="Times New Roman"/>
              <w:color w:val="000000"/>
            </w:rPr>
            <w:tab/>
            <w:t xml:space="preserve">Scott JA, Brogdon WG, Collins FH. Identification of Single Specimens of the Anopheles Gambiae Complex by the Polymerase Chain Reaction. Am J Trop Med </w:t>
          </w:r>
          <w:proofErr w:type="spellStart"/>
          <w:r w:rsidRPr="00592D2C">
            <w:rPr>
              <w:rFonts w:ascii="Times New Roman" w:eastAsia="Times New Roman" w:hAnsi="Times New Roman" w:cs="Times New Roman"/>
              <w:color w:val="000000"/>
            </w:rPr>
            <w:t>Hyg</w:t>
          </w:r>
          <w:proofErr w:type="spellEnd"/>
          <w:r w:rsidRPr="00592D2C">
            <w:rPr>
              <w:rFonts w:ascii="Times New Roman" w:eastAsia="Times New Roman" w:hAnsi="Times New Roman" w:cs="Times New Roman"/>
              <w:color w:val="000000"/>
            </w:rPr>
            <w:t xml:space="preserve">. 1993;49(4):520–9. </w:t>
          </w:r>
        </w:p>
        <w:p w14:paraId="3179C3F2" w14:textId="77777777" w:rsidR="00D6771C" w:rsidRPr="00592D2C" w:rsidRDefault="00D6771C">
          <w:pPr>
            <w:autoSpaceDE w:val="0"/>
            <w:autoSpaceDN w:val="0"/>
            <w:ind w:hanging="640"/>
            <w:divId w:val="535123998"/>
            <w:rPr>
              <w:rFonts w:ascii="Times New Roman" w:eastAsia="Times New Roman" w:hAnsi="Times New Roman" w:cs="Times New Roman"/>
              <w:color w:val="000000"/>
            </w:rPr>
          </w:pPr>
          <w:r w:rsidRPr="00592D2C">
            <w:rPr>
              <w:rFonts w:ascii="Times New Roman" w:eastAsia="Times New Roman" w:hAnsi="Times New Roman" w:cs="Times New Roman"/>
              <w:color w:val="000000"/>
            </w:rPr>
            <w:t>26.</w:t>
          </w:r>
          <w:r w:rsidRPr="00592D2C">
            <w:rPr>
              <w:rFonts w:ascii="Times New Roman" w:eastAsia="Times New Roman" w:hAnsi="Times New Roman" w:cs="Times New Roman"/>
              <w:color w:val="000000"/>
            </w:rPr>
            <w:tab/>
            <w:t xml:space="preserve">Fanello C, </w:t>
          </w:r>
          <w:proofErr w:type="spellStart"/>
          <w:r w:rsidRPr="00592D2C">
            <w:rPr>
              <w:rFonts w:ascii="Times New Roman" w:eastAsia="Times New Roman" w:hAnsi="Times New Roman" w:cs="Times New Roman"/>
              <w:color w:val="000000"/>
            </w:rPr>
            <w:t>Santolamazza</w:t>
          </w:r>
          <w:proofErr w:type="spellEnd"/>
          <w:r w:rsidRPr="00592D2C">
            <w:rPr>
              <w:rFonts w:ascii="Times New Roman" w:eastAsia="Times New Roman" w:hAnsi="Times New Roman" w:cs="Times New Roman"/>
              <w:color w:val="000000"/>
            </w:rPr>
            <w:t xml:space="preserve"> F, Della Torre A. Simultaneous identification of species and molecular forms of the Anopheles gambiae complex by PCR‐RFLP. Med Vet </w:t>
          </w:r>
          <w:proofErr w:type="spellStart"/>
          <w:r w:rsidRPr="00592D2C">
            <w:rPr>
              <w:rFonts w:ascii="Times New Roman" w:eastAsia="Times New Roman" w:hAnsi="Times New Roman" w:cs="Times New Roman"/>
              <w:color w:val="000000"/>
            </w:rPr>
            <w:t>Entomol</w:t>
          </w:r>
          <w:proofErr w:type="spellEnd"/>
          <w:r w:rsidRPr="00592D2C">
            <w:rPr>
              <w:rFonts w:ascii="Times New Roman" w:eastAsia="Times New Roman" w:hAnsi="Times New Roman" w:cs="Times New Roman"/>
              <w:color w:val="000000"/>
            </w:rPr>
            <w:t xml:space="preserve">. 2002;16(4):461–4. </w:t>
          </w:r>
        </w:p>
        <w:p w14:paraId="275EE060" w14:textId="77777777" w:rsidR="00D6771C" w:rsidRPr="00592D2C" w:rsidRDefault="00D6771C">
          <w:pPr>
            <w:autoSpaceDE w:val="0"/>
            <w:autoSpaceDN w:val="0"/>
            <w:ind w:hanging="640"/>
            <w:divId w:val="211161041"/>
            <w:rPr>
              <w:rFonts w:ascii="Times New Roman" w:eastAsia="Times New Roman" w:hAnsi="Times New Roman" w:cs="Times New Roman"/>
              <w:color w:val="000000"/>
            </w:rPr>
          </w:pPr>
          <w:r w:rsidRPr="00592D2C">
            <w:rPr>
              <w:rFonts w:ascii="Times New Roman" w:eastAsia="Times New Roman" w:hAnsi="Times New Roman" w:cs="Times New Roman"/>
              <w:color w:val="000000"/>
            </w:rPr>
            <w:lastRenderedPageBreak/>
            <w:t>27.</w:t>
          </w:r>
          <w:r w:rsidRPr="00592D2C">
            <w:rPr>
              <w:rFonts w:ascii="Times New Roman" w:eastAsia="Times New Roman" w:hAnsi="Times New Roman" w:cs="Times New Roman"/>
              <w:color w:val="000000"/>
            </w:rPr>
            <w:tab/>
            <w:t xml:space="preserve">Echeverry DF, Deason NA, </w:t>
          </w:r>
          <w:proofErr w:type="spellStart"/>
          <w:r w:rsidRPr="00592D2C">
            <w:rPr>
              <w:rFonts w:ascii="Times New Roman" w:eastAsia="Times New Roman" w:hAnsi="Times New Roman" w:cs="Times New Roman"/>
              <w:color w:val="000000"/>
            </w:rPr>
            <w:t>Makuru</w:t>
          </w:r>
          <w:proofErr w:type="spellEnd"/>
          <w:r w:rsidRPr="00592D2C">
            <w:rPr>
              <w:rFonts w:ascii="Times New Roman" w:eastAsia="Times New Roman" w:hAnsi="Times New Roman" w:cs="Times New Roman"/>
              <w:color w:val="000000"/>
            </w:rPr>
            <w:t xml:space="preserve"> V, Davidson J, Xiao H, Niedbalski J, et al. Fast and robust single PCR for Plasmodium sporozoite detection in mosquitoes using the cytochrome oxidase I gene. Malar J. 2017;16(1):230. </w:t>
          </w:r>
        </w:p>
        <w:p w14:paraId="7DD284F5" w14:textId="77777777" w:rsidR="00D6771C" w:rsidRPr="00592D2C" w:rsidRDefault="00D6771C">
          <w:pPr>
            <w:autoSpaceDE w:val="0"/>
            <w:autoSpaceDN w:val="0"/>
            <w:ind w:hanging="640"/>
            <w:divId w:val="1235311014"/>
            <w:rPr>
              <w:rFonts w:ascii="Times New Roman" w:eastAsia="Times New Roman" w:hAnsi="Times New Roman" w:cs="Times New Roman"/>
              <w:color w:val="000000"/>
            </w:rPr>
          </w:pPr>
          <w:r w:rsidRPr="00592D2C">
            <w:rPr>
              <w:rFonts w:ascii="Times New Roman" w:eastAsia="Times New Roman" w:hAnsi="Times New Roman" w:cs="Times New Roman"/>
              <w:color w:val="000000"/>
            </w:rPr>
            <w:t>28.</w:t>
          </w:r>
          <w:r w:rsidRPr="00592D2C">
            <w:rPr>
              <w:rFonts w:ascii="Times New Roman" w:eastAsia="Times New Roman" w:hAnsi="Times New Roman" w:cs="Times New Roman"/>
              <w:color w:val="000000"/>
            </w:rPr>
            <w:tab/>
            <w:t xml:space="preserve">Kent R, Norris D. Identification of mammalian blood meals in mosquitoes by a multiplexed Polymerase Chain Reaction targeting Cytochrome B. Am J Trop Med </w:t>
          </w:r>
          <w:proofErr w:type="spellStart"/>
          <w:r w:rsidRPr="00592D2C">
            <w:rPr>
              <w:rFonts w:ascii="Times New Roman" w:eastAsia="Times New Roman" w:hAnsi="Times New Roman" w:cs="Times New Roman"/>
              <w:color w:val="000000"/>
            </w:rPr>
            <w:t>Hyg</w:t>
          </w:r>
          <w:proofErr w:type="spellEnd"/>
          <w:r w:rsidRPr="00592D2C">
            <w:rPr>
              <w:rFonts w:ascii="Times New Roman" w:eastAsia="Times New Roman" w:hAnsi="Times New Roman" w:cs="Times New Roman"/>
              <w:color w:val="000000"/>
            </w:rPr>
            <w:t xml:space="preserve">. 2005 Sep </w:t>
          </w:r>
          <w:proofErr w:type="gramStart"/>
          <w:r w:rsidRPr="00592D2C">
            <w:rPr>
              <w:rFonts w:ascii="Times New Roman" w:eastAsia="Times New Roman" w:hAnsi="Times New Roman" w:cs="Times New Roman"/>
              <w:color w:val="000000"/>
            </w:rPr>
            <w:t>1;73:336</w:t>
          </w:r>
          <w:proofErr w:type="gramEnd"/>
          <w:r w:rsidRPr="00592D2C">
            <w:rPr>
              <w:rFonts w:ascii="Times New Roman" w:eastAsia="Times New Roman" w:hAnsi="Times New Roman" w:cs="Times New Roman"/>
              <w:color w:val="000000"/>
            </w:rPr>
            <w:t xml:space="preserve">–42. </w:t>
          </w:r>
        </w:p>
        <w:p w14:paraId="1043B327" w14:textId="77777777" w:rsidR="00D6771C" w:rsidRPr="00592D2C" w:rsidRDefault="00D6771C">
          <w:pPr>
            <w:autoSpaceDE w:val="0"/>
            <w:autoSpaceDN w:val="0"/>
            <w:ind w:hanging="640"/>
            <w:divId w:val="1365713497"/>
            <w:rPr>
              <w:rFonts w:ascii="Times New Roman" w:eastAsia="Times New Roman" w:hAnsi="Times New Roman" w:cs="Times New Roman"/>
              <w:color w:val="000000"/>
            </w:rPr>
          </w:pPr>
          <w:r w:rsidRPr="00354BE3">
            <w:rPr>
              <w:rFonts w:ascii="Times New Roman" w:eastAsia="Times New Roman" w:hAnsi="Times New Roman" w:cs="Times New Roman"/>
              <w:color w:val="000000"/>
              <w:lang w:val="pt-PT"/>
            </w:rPr>
            <w:t>29.</w:t>
          </w:r>
          <w:r w:rsidRPr="00354BE3">
            <w:rPr>
              <w:rFonts w:ascii="Times New Roman" w:eastAsia="Times New Roman" w:hAnsi="Times New Roman" w:cs="Times New Roman"/>
              <w:color w:val="000000"/>
              <w:lang w:val="pt-PT"/>
            </w:rPr>
            <w:tab/>
            <w:t xml:space="preserve">Hamid-Adiamoh M, Amambua-Ngwa A, Nwakanma D, D’Alessandro U, Awandare GA, Afrane YA. </w:t>
          </w:r>
          <w:r w:rsidRPr="00592D2C">
            <w:rPr>
              <w:rFonts w:ascii="Times New Roman" w:eastAsia="Times New Roman" w:hAnsi="Times New Roman" w:cs="Times New Roman"/>
              <w:color w:val="000000"/>
            </w:rPr>
            <w:t>Insecticide resistance in indoor and outdoor-resting Anopheles gambiae in Northern Ghana. Malar J [Internet]. 2020;19(1):314. Available from: https://doi.org/10.1186/s12936-020-03388-1</w:t>
          </w:r>
        </w:p>
        <w:p w14:paraId="103C944C" w14:textId="77777777" w:rsidR="00D6771C" w:rsidRPr="00592D2C" w:rsidRDefault="00D6771C">
          <w:pPr>
            <w:autoSpaceDE w:val="0"/>
            <w:autoSpaceDN w:val="0"/>
            <w:ind w:hanging="640"/>
            <w:divId w:val="1259487586"/>
            <w:rPr>
              <w:rFonts w:ascii="Times New Roman" w:eastAsia="Times New Roman" w:hAnsi="Times New Roman" w:cs="Times New Roman"/>
              <w:color w:val="000000"/>
            </w:rPr>
          </w:pPr>
          <w:r w:rsidRPr="00592D2C">
            <w:rPr>
              <w:rFonts w:ascii="Times New Roman" w:eastAsia="Times New Roman" w:hAnsi="Times New Roman" w:cs="Times New Roman"/>
              <w:color w:val="000000"/>
            </w:rPr>
            <w:t>30.</w:t>
          </w:r>
          <w:r w:rsidRPr="00592D2C">
            <w:rPr>
              <w:rFonts w:ascii="Times New Roman" w:eastAsia="Times New Roman" w:hAnsi="Times New Roman" w:cs="Times New Roman"/>
              <w:color w:val="000000"/>
            </w:rPr>
            <w:tab/>
            <w:t xml:space="preserve">Sabtiu ARM, Sraku IK, Owusu-Asenso CM, </w:t>
          </w:r>
          <w:proofErr w:type="spellStart"/>
          <w:r w:rsidRPr="00592D2C">
            <w:rPr>
              <w:rFonts w:ascii="Times New Roman" w:eastAsia="Times New Roman" w:hAnsi="Times New Roman" w:cs="Times New Roman"/>
              <w:color w:val="000000"/>
            </w:rPr>
            <w:t>Akuamoah</w:t>
          </w:r>
          <w:proofErr w:type="spellEnd"/>
          <w:r w:rsidRPr="00592D2C">
            <w:rPr>
              <w:rFonts w:ascii="Times New Roman" w:eastAsia="Times New Roman" w:hAnsi="Times New Roman" w:cs="Times New Roman"/>
              <w:color w:val="000000"/>
            </w:rPr>
            <w:t>-Boateng Y, Doe RT, Boadu EN, et al. Urban malaria in Accra, Ghana: transmission risk and influence of irrigated vegetable farms. BMC Infectious Diseases 2025 25:1 [Internet]. 2025 Aug 21 [cited 2025 Aug 22];25(1):1–13. Available from: https://bmcinfectdis.biomedcentral.com/articles/10.1186/s12879-025-11403-6</w:t>
          </w:r>
        </w:p>
        <w:p w14:paraId="7F11D2C4" w14:textId="77777777" w:rsidR="00D6771C" w:rsidRPr="00592D2C" w:rsidRDefault="00D6771C">
          <w:pPr>
            <w:autoSpaceDE w:val="0"/>
            <w:autoSpaceDN w:val="0"/>
            <w:ind w:hanging="640"/>
            <w:divId w:val="1701784865"/>
            <w:rPr>
              <w:rFonts w:ascii="Times New Roman" w:eastAsia="Times New Roman" w:hAnsi="Times New Roman" w:cs="Times New Roman"/>
              <w:color w:val="000000"/>
            </w:rPr>
          </w:pPr>
          <w:r w:rsidRPr="000360D9">
            <w:rPr>
              <w:rFonts w:ascii="Times New Roman" w:eastAsia="Times New Roman" w:hAnsi="Times New Roman" w:cs="Times New Roman"/>
              <w:color w:val="000000"/>
              <w:lang w:val="pt-PT"/>
            </w:rPr>
            <w:t>31.</w:t>
          </w:r>
          <w:r w:rsidRPr="000360D9">
            <w:rPr>
              <w:rFonts w:ascii="Times New Roman" w:eastAsia="Times New Roman" w:hAnsi="Times New Roman" w:cs="Times New Roman"/>
              <w:color w:val="000000"/>
              <w:lang w:val="pt-PT"/>
            </w:rPr>
            <w:tab/>
            <w:t xml:space="preserve">Kasasa S, Asoala V, Gosoniu L, Anto F, Adjuik M, Tindana C, et al. </w:t>
          </w:r>
          <w:proofErr w:type="spellStart"/>
          <w:r w:rsidRPr="00592D2C">
            <w:rPr>
              <w:rFonts w:ascii="Times New Roman" w:eastAsia="Times New Roman" w:hAnsi="Times New Roman" w:cs="Times New Roman"/>
              <w:color w:val="000000"/>
            </w:rPr>
            <w:t>Spatio</w:t>
          </w:r>
          <w:proofErr w:type="spellEnd"/>
          <w:r w:rsidRPr="00592D2C">
            <w:rPr>
              <w:rFonts w:ascii="Times New Roman" w:eastAsia="Times New Roman" w:hAnsi="Times New Roman" w:cs="Times New Roman"/>
              <w:color w:val="000000"/>
            </w:rPr>
            <w:t>-temporal malaria transmission patterns in Navrongo demographic surveillance site, northern Ghana. Malar J [Internet]. 2013 Feb 13 [cited 2025 Aug 22];12(1):1–10. Available from: https://malariajournal.biomedcentral.com/articles/10.1186/1475-2875-12-63</w:t>
          </w:r>
        </w:p>
        <w:p w14:paraId="69CF9B04" w14:textId="77777777" w:rsidR="00D6771C" w:rsidRPr="00592D2C" w:rsidRDefault="00D6771C">
          <w:pPr>
            <w:autoSpaceDE w:val="0"/>
            <w:autoSpaceDN w:val="0"/>
            <w:ind w:hanging="640"/>
            <w:divId w:val="1409377399"/>
            <w:rPr>
              <w:rFonts w:ascii="Times New Roman" w:eastAsia="Times New Roman" w:hAnsi="Times New Roman" w:cs="Times New Roman"/>
              <w:color w:val="000000"/>
            </w:rPr>
          </w:pPr>
          <w:r w:rsidRPr="00592D2C">
            <w:rPr>
              <w:rFonts w:ascii="Times New Roman" w:eastAsia="Times New Roman" w:hAnsi="Times New Roman" w:cs="Times New Roman"/>
              <w:color w:val="000000"/>
            </w:rPr>
            <w:t>32.</w:t>
          </w:r>
          <w:r w:rsidRPr="00592D2C">
            <w:rPr>
              <w:rFonts w:ascii="Times New Roman" w:eastAsia="Times New Roman" w:hAnsi="Times New Roman" w:cs="Times New Roman"/>
              <w:color w:val="000000"/>
            </w:rPr>
            <w:tab/>
            <w:t xml:space="preserve">Peprah NY, Mohammed W, Adu GA, Dadzie D, Oppong S, </w:t>
          </w:r>
          <w:proofErr w:type="spellStart"/>
          <w:r w:rsidRPr="00592D2C">
            <w:rPr>
              <w:rFonts w:ascii="Times New Roman" w:eastAsia="Times New Roman" w:hAnsi="Times New Roman" w:cs="Times New Roman"/>
              <w:color w:val="000000"/>
            </w:rPr>
            <w:t>Barikisu</w:t>
          </w:r>
          <w:proofErr w:type="spellEnd"/>
          <w:r w:rsidRPr="00592D2C">
            <w:rPr>
              <w:rFonts w:ascii="Times New Roman" w:eastAsia="Times New Roman" w:hAnsi="Times New Roman" w:cs="Times New Roman"/>
              <w:color w:val="000000"/>
            </w:rPr>
            <w:t xml:space="preserve"> S, et al. Patient socio-demographics and clinical factors associated with malaria mortality: a case control study in the northern region of Ghana. Malar J [Internet]. 2024 Dec 1 [cited 2025 Aug 22];23(1):1–10. Available from: https://malariajournal.biomedcentral.com/articles/10.1186/s12936-024-05038-2</w:t>
          </w:r>
        </w:p>
        <w:p w14:paraId="5C7AE55B" w14:textId="77777777" w:rsidR="00D6771C" w:rsidRPr="00D86E92" w:rsidRDefault="00D6771C">
          <w:pPr>
            <w:autoSpaceDE w:val="0"/>
            <w:autoSpaceDN w:val="0"/>
            <w:ind w:hanging="640"/>
            <w:divId w:val="1313606978"/>
            <w:rPr>
              <w:rFonts w:ascii="Times New Roman" w:eastAsia="Times New Roman" w:hAnsi="Times New Roman" w:cs="Times New Roman"/>
              <w:color w:val="000000"/>
              <w:lang w:val="fr-FR"/>
            </w:rPr>
          </w:pPr>
          <w:r w:rsidRPr="00354BE3">
            <w:rPr>
              <w:rFonts w:ascii="Times New Roman" w:eastAsia="Times New Roman" w:hAnsi="Times New Roman" w:cs="Times New Roman"/>
              <w:color w:val="000000"/>
              <w:lang w:val="pt-PT"/>
            </w:rPr>
            <w:t>33.</w:t>
          </w:r>
          <w:r w:rsidRPr="00354BE3">
            <w:rPr>
              <w:rFonts w:ascii="Times New Roman" w:eastAsia="Times New Roman" w:hAnsi="Times New Roman" w:cs="Times New Roman"/>
              <w:color w:val="000000"/>
              <w:lang w:val="pt-PT"/>
            </w:rPr>
            <w:tab/>
            <w:t xml:space="preserve">Nzioki I, Machani MG, Onyango SA, Kabui KK, Githeko AK, Ochomo E, et al. </w:t>
          </w:r>
          <w:r w:rsidRPr="00592D2C">
            <w:rPr>
              <w:rFonts w:ascii="Times New Roman" w:eastAsia="Times New Roman" w:hAnsi="Times New Roman" w:cs="Times New Roman"/>
              <w:color w:val="000000"/>
            </w:rPr>
            <w:t xml:space="preserve">Differences in malaria vector biting behavior and changing vulnerability to malaria transmission in contrasting ecosystems of western Kenya. </w:t>
          </w:r>
          <w:proofErr w:type="spellStart"/>
          <w:r w:rsidRPr="00D86E92">
            <w:rPr>
              <w:rFonts w:ascii="Times New Roman" w:eastAsia="Times New Roman" w:hAnsi="Times New Roman" w:cs="Times New Roman"/>
              <w:color w:val="000000"/>
              <w:lang w:val="fr-FR"/>
            </w:rPr>
            <w:t>Parasit</w:t>
          </w:r>
          <w:proofErr w:type="spellEnd"/>
          <w:r w:rsidRPr="00D86E92">
            <w:rPr>
              <w:rFonts w:ascii="Times New Roman" w:eastAsia="Times New Roman" w:hAnsi="Times New Roman" w:cs="Times New Roman"/>
              <w:color w:val="000000"/>
              <w:lang w:val="fr-FR"/>
            </w:rPr>
            <w:t xml:space="preserve"> </w:t>
          </w:r>
          <w:proofErr w:type="spellStart"/>
          <w:r w:rsidRPr="00D86E92">
            <w:rPr>
              <w:rFonts w:ascii="Times New Roman" w:eastAsia="Times New Roman" w:hAnsi="Times New Roman" w:cs="Times New Roman"/>
              <w:color w:val="000000"/>
              <w:lang w:val="fr-FR"/>
            </w:rPr>
            <w:t>Vectors</w:t>
          </w:r>
          <w:proofErr w:type="spellEnd"/>
          <w:r w:rsidRPr="00D86E92">
            <w:rPr>
              <w:rFonts w:ascii="Times New Roman" w:eastAsia="Times New Roman" w:hAnsi="Times New Roman" w:cs="Times New Roman"/>
              <w:color w:val="000000"/>
              <w:lang w:val="fr-FR"/>
            </w:rPr>
            <w:t xml:space="preserve"> [Internet]. 2023 </w:t>
          </w:r>
          <w:proofErr w:type="spellStart"/>
          <w:r w:rsidRPr="00D86E92">
            <w:rPr>
              <w:rFonts w:ascii="Times New Roman" w:eastAsia="Times New Roman" w:hAnsi="Times New Roman" w:cs="Times New Roman"/>
              <w:color w:val="000000"/>
              <w:lang w:val="fr-FR"/>
            </w:rPr>
            <w:t>Dec</w:t>
          </w:r>
          <w:proofErr w:type="spellEnd"/>
          <w:r w:rsidRPr="00D86E92">
            <w:rPr>
              <w:rFonts w:ascii="Times New Roman" w:eastAsia="Times New Roman" w:hAnsi="Times New Roman" w:cs="Times New Roman"/>
              <w:color w:val="000000"/>
              <w:lang w:val="fr-FR"/>
            </w:rPr>
            <w:t xml:space="preserve"> 1 [</w:t>
          </w:r>
          <w:proofErr w:type="spellStart"/>
          <w:r w:rsidRPr="00D86E92">
            <w:rPr>
              <w:rFonts w:ascii="Times New Roman" w:eastAsia="Times New Roman" w:hAnsi="Times New Roman" w:cs="Times New Roman"/>
              <w:color w:val="000000"/>
              <w:lang w:val="fr-FR"/>
            </w:rPr>
            <w:t>cited</w:t>
          </w:r>
          <w:proofErr w:type="spellEnd"/>
          <w:r w:rsidRPr="00D86E92">
            <w:rPr>
              <w:rFonts w:ascii="Times New Roman" w:eastAsia="Times New Roman" w:hAnsi="Times New Roman" w:cs="Times New Roman"/>
              <w:color w:val="000000"/>
              <w:lang w:val="fr-FR"/>
            </w:rPr>
            <w:t xml:space="preserve"> 2025 </w:t>
          </w:r>
          <w:proofErr w:type="spellStart"/>
          <w:r w:rsidRPr="00D86E92">
            <w:rPr>
              <w:rFonts w:ascii="Times New Roman" w:eastAsia="Times New Roman" w:hAnsi="Times New Roman" w:cs="Times New Roman"/>
              <w:color w:val="000000"/>
              <w:lang w:val="fr-FR"/>
            </w:rPr>
            <w:t>Aug</w:t>
          </w:r>
          <w:proofErr w:type="spellEnd"/>
          <w:r w:rsidRPr="00D86E92">
            <w:rPr>
              <w:rFonts w:ascii="Times New Roman" w:eastAsia="Times New Roman" w:hAnsi="Times New Roman" w:cs="Times New Roman"/>
              <w:color w:val="000000"/>
              <w:lang w:val="fr-FR"/>
            </w:rPr>
            <w:t xml:space="preserve"> 22</w:t>
          </w:r>
          <w:proofErr w:type="gramStart"/>
          <w:r w:rsidRPr="00D86E92">
            <w:rPr>
              <w:rFonts w:ascii="Times New Roman" w:eastAsia="Times New Roman" w:hAnsi="Times New Roman" w:cs="Times New Roman"/>
              <w:color w:val="000000"/>
              <w:lang w:val="fr-FR"/>
            </w:rPr>
            <w:t>];</w:t>
          </w:r>
          <w:proofErr w:type="gramEnd"/>
          <w:r w:rsidRPr="00D86E92">
            <w:rPr>
              <w:rFonts w:ascii="Times New Roman" w:eastAsia="Times New Roman" w:hAnsi="Times New Roman" w:cs="Times New Roman"/>
              <w:color w:val="000000"/>
              <w:lang w:val="fr-FR"/>
            </w:rPr>
            <w:t>16(1</w:t>
          </w:r>
          <w:proofErr w:type="gramStart"/>
          <w:r w:rsidRPr="00D86E92">
            <w:rPr>
              <w:rFonts w:ascii="Times New Roman" w:eastAsia="Times New Roman" w:hAnsi="Times New Roman" w:cs="Times New Roman"/>
              <w:color w:val="000000"/>
              <w:lang w:val="fr-FR"/>
            </w:rPr>
            <w:t>):</w:t>
          </w:r>
          <w:proofErr w:type="gramEnd"/>
          <w:r w:rsidRPr="00D86E92">
            <w:rPr>
              <w:rFonts w:ascii="Times New Roman" w:eastAsia="Times New Roman" w:hAnsi="Times New Roman" w:cs="Times New Roman"/>
              <w:color w:val="000000"/>
              <w:lang w:val="fr-FR"/>
            </w:rPr>
            <w:t xml:space="preserve">1–12. </w:t>
          </w:r>
          <w:proofErr w:type="spellStart"/>
          <w:r w:rsidRPr="00D86E92">
            <w:rPr>
              <w:rFonts w:ascii="Times New Roman" w:eastAsia="Times New Roman" w:hAnsi="Times New Roman" w:cs="Times New Roman"/>
              <w:color w:val="000000"/>
              <w:lang w:val="fr-FR"/>
            </w:rPr>
            <w:t>Available</w:t>
          </w:r>
          <w:proofErr w:type="spellEnd"/>
          <w:r w:rsidRPr="00D86E92">
            <w:rPr>
              <w:rFonts w:ascii="Times New Roman" w:eastAsia="Times New Roman" w:hAnsi="Times New Roman" w:cs="Times New Roman"/>
              <w:color w:val="000000"/>
              <w:lang w:val="fr-FR"/>
            </w:rPr>
            <w:t xml:space="preserve"> </w:t>
          </w:r>
          <w:proofErr w:type="spellStart"/>
          <w:proofErr w:type="gramStart"/>
          <w:r w:rsidRPr="00D86E92">
            <w:rPr>
              <w:rFonts w:ascii="Times New Roman" w:eastAsia="Times New Roman" w:hAnsi="Times New Roman" w:cs="Times New Roman"/>
              <w:color w:val="000000"/>
              <w:lang w:val="fr-FR"/>
            </w:rPr>
            <w:t>from</w:t>
          </w:r>
          <w:proofErr w:type="spellEnd"/>
          <w:r w:rsidRPr="00D86E92">
            <w:rPr>
              <w:rFonts w:ascii="Times New Roman" w:eastAsia="Times New Roman" w:hAnsi="Times New Roman" w:cs="Times New Roman"/>
              <w:color w:val="000000"/>
              <w:lang w:val="fr-FR"/>
            </w:rPr>
            <w:t>:</w:t>
          </w:r>
          <w:proofErr w:type="gramEnd"/>
          <w:r w:rsidRPr="00D86E92">
            <w:rPr>
              <w:rFonts w:ascii="Times New Roman" w:eastAsia="Times New Roman" w:hAnsi="Times New Roman" w:cs="Times New Roman"/>
              <w:color w:val="000000"/>
              <w:lang w:val="fr-FR"/>
            </w:rPr>
            <w:t xml:space="preserve"> https://parasitesandvectors.biomedcentral.com/articles/10.1186/s13071-023-05944-5</w:t>
          </w:r>
        </w:p>
        <w:p w14:paraId="71BDCC64" w14:textId="77777777" w:rsidR="00D6771C" w:rsidRPr="00592D2C" w:rsidRDefault="00D6771C">
          <w:pPr>
            <w:autoSpaceDE w:val="0"/>
            <w:autoSpaceDN w:val="0"/>
            <w:ind w:hanging="640"/>
            <w:divId w:val="611473786"/>
            <w:rPr>
              <w:rFonts w:ascii="Times New Roman" w:eastAsia="Times New Roman" w:hAnsi="Times New Roman" w:cs="Times New Roman"/>
              <w:color w:val="000000"/>
            </w:rPr>
          </w:pPr>
          <w:r w:rsidRPr="00D86E92">
            <w:rPr>
              <w:rFonts w:ascii="Times New Roman" w:eastAsia="Times New Roman" w:hAnsi="Times New Roman" w:cs="Times New Roman"/>
              <w:color w:val="000000"/>
              <w:lang w:val="fr-FR"/>
            </w:rPr>
            <w:t>34.</w:t>
          </w:r>
          <w:r w:rsidRPr="00D86E92">
            <w:rPr>
              <w:rFonts w:ascii="Times New Roman" w:eastAsia="Times New Roman" w:hAnsi="Times New Roman" w:cs="Times New Roman"/>
              <w:color w:val="000000"/>
              <w:lang w:val="fr-FR"/>
            </w:rPr>
            <w:tab/>
          </w:r>
          <w:proofErr w:type="spellStart"/>
          <w:r w:rsidRPr="00D86E92">
            <w:rPr>
              <w:rFonts w:ascii="Times New Roman" w:eastAsia="Times New Roman" w:hAnsi="Times New Roman" w:cs="Times New Roman"/>
              <w:color w:val="000000"/>
              <w:lang w:val="fr-FR"/>
            </w:rPr>
            <w:t>Moiroux</w:t>
          </w:r>
          <w:proofErr w:type="spellEnd"/>
          <w:r w:rsidRPr="00D86E92">
            <w:rPr>
              <w:rFonts w:ascii="Times New Roman" w:eastAsia="Times New Roman" w:hAnsi="Times New Roman" w:cs="Times New Roman"/>
              <w:color w:val="000000"/>
              <w:lang w:val="fr-FR"/>
            </w:rPr>
            <w:t xml:space="preserve"> N, Gomez MB, </w:t>
          </w:r>
          <w:proofErr w:type="spellStart"/>
          <w:r w:rsidRPr="00D86E92">
            <w:rPr>
              <w:rFonts w:ascii="Times New Roman" w:eastAsia="Times New Roman" w:hAnsi="Times New Roman" w:cs="Times New Roman"/>
              <w:color w:val="000000"/>
              <w:lang w:val="fr-FR"/>
            </w:rPr>
            <w:t>Pennetier</w:t>
          </w:r>
          <w:proofErr w:type="spellEnd"/>
          <w:r w:rsidRPr="00D86E92">
            <w:rPr>
              <w:rFonts w:ascii="Times New Roman" w:eastAsia="Times New Roman" w:hAnsi="Times New Roman" w:cs="Times New Roman"/>
              <w:color w:val="000000"/>
              <w:lang w:val="fr-FR"/>
            </w:rPr>
            <w:t xml:space="preserve"> C, </w:t>
          </w:r>
          <w:proofErr w:type="spellStart"/>
          <w:r w:rsidRPr="00D86E92">
            <w:rPr>
              <w:rFonts w:ascii="Times New Roman" w:eastAsia="Times New Roman" w:hAnsi="Times New Roman" w:cs="Times New Roman"/>
              <w:color w:val="000000"/>
              <w:lang w:val="fr-FR"/>
            </w:rPr>
            <w:t>Elanga</w:t>
          </w:r>
          <w:proofErr w:type="spellEnd"/>
          <w:r w:rsidRPr="00D86E92">
            <w:rPr>
              <w:rFonts w:ascii="Times New Roman" w:eastAsia="Times New Roman" w:hAnsi="Times New Roman" w:cs="Times New Roman"/>
              <w:color w:val="000000"/>
              <w:lang w:val="fr-FR"/>
            </w:rPr>
            <w:t xml:space="preserve"> E, </w:t>
          </w:r>
          <w:proofErr w:type="spellStart"/>
          <w:r w:rsidRPr="00D86E92">
            <w:rPr>
              <w:rFonts w:ascii="Times New Roman" w:eastAsia="Times New Roman" w:hAnsi="Times New Roman" w:cs="Times New Roman"/>
              <w:color w:val="000000"/>
              <w:lang w:val="fr-FR"/>
            </w:rPr>
            <w:t>Djènontin</w:t>
          </w:r>
          <w:proofErr w:type="spellEnd"/>
          <w:r w:rsidRPr="00D86E92">
            <w:rPr>
              <w:rFonts w:ascii="Times New Roman" w:eastAsia="Times New Roman" w:hAnsi="Times New Roman" w:cs="Times New Roman"/>
              <w:color w:val="000000"/>
              <w:lang w:val="fr-FR"/>
            </w:rPr>
            <w:t xml:space="preserve"> A, </w:t>
          </w:r>
          <w:proofErr w:type="spellStart"/>
          <w:r w:rsidRPr="00D86E92">
            <w:rPr>
              <w:rFonts w:ascii="Times New Roman" w:eastAsia="Times New Roman" w:hAnsi="Times New Roman" w:cs="Times New Roman"/>
              <w:color w:val="000000"/>
              <w:lang w:val="fr-FR"/>
            </w:rPr>
            <w:t>Chandre</w:t>
          </w:r>
          <w:proofErr w:type="spellEnd"/>
          <w:r w:rsidRPr="00D86E92">
            <w:rPr>
              <w:rFonts w:ascii="Times New Roman" w:eastAsia="Times New Roman" w:hAnsi="Times New Roman" w:cs="Times New Roman"/>
              <w:color w:val="000000"/>
              <w:lang w:val="fr-FR"/>
            </w:rPr>
            <w:t xml:space="preserve"> F, et al. </w:t>
          </w:r>
          <w:r w:rsidRPr="00592D2C">
            <w:rPr>
              <w:rFonts w:ascii="Times New Roman" w:eastAsia="Times New Roman" w:hAnsi="Times New Roman" w:cs="Times New Roman"/>
              <w:color w:val="000000"/>
            </w:rPr>
            <w:t>Changes in Anopheles funestus biting behavior following universal coverage of long-lasting insecticidal nets in Benin. J Infect Dis [Internet]. 2012 Nov 15 [cited 2024 Oct 23];206(10):1622–9. Available from: https://pubmed.ncbi.nlm.nih.gov/22966127/</w:t>
          </w:r>
        </w:p>
        <w:p w14:paraId="19570D98" w14:textId="77777777" w:rsidR="00D6771C" w:rsidRPr="00592D2C" w:rsidRDefault="00D6771C">
          <w:pPr>
            <w:autoSpaceDE w:val="0"/>
            <w:autoSpaceDN w:val="0"/>
            <w:ind w:hanging="640"/>
            <w:divId w:val="757213383"/>
            <w:rPr>
              <w:rFonts w:ascii="Times New Roman" w:eastAsia="Times New Roman" w:hAnsi="Times New Roman" w:cs="Times New Roman"/>
              <w:color w:val="000000"/>
            </w:rPr>
          </w:pPr>
          <w:r w:rsidRPr="00592D2C">
            <w:rPr>
              <w:rFonts w:ascii="Times New Roman" w:eastAsia="Times New Roman" w:hAnsi="Times New Roman" w:cs="Times New Roman"/>
              <w:color w:val="000000"/>
            </w:rPr>
            <w:t>35.</w:t>
          </w:r>
          <w:r w:rsidRPr="00592D2C">
            <w:rPr>
              <w:rFonts w:ascii="Times New Roman" w:eastAsia="Times New Roman" w:hAnsi="Times New Roman" w:cs="Times New Roman"/>
              <w:color w:val="000000"/>
            </w:rPr>
            <w:tab/>
            <w:t xml:space="preserve">Kreppel KS, Viana M, Main BJ, Johnson PCD, </w:t>
          </w:r>
          <w:proofErr w:type="spellStart"/>
          <w:r w:rsidRPr="00592D2C">
            <w:rPr>
              <w:rFonts w:ascii="Times New Roman" w:eastAsia="Times New Roman" w:hAnsi="Times New Roman" w:cs="Times New Roman"/>
              <w:color w:val="000000"/>
            </w:rPr>
            <w:t>Govella</w:t>
          </w:r>
          <w:proofErr w:type="spellEnd"/>
          <w:r w:rsidRPr="00592D2C">
            <w:rPr>
              <w:rFonts w:ascii="Times New Roman" w:eastAsia="Times New Roman" w:hAnsi="Times New Roman" w:cs="Times New Roman"/>
              <w:color w:val="000000"/>
            </w:rPr>
            <w:t xml:space="preserve"> NJ, Lee Y, et al. Emergence of behavioural avoidance strategies of malaria vectors in areas of high LLIN coverage in </w:t>
          </w:r>
          <w:r w:rsidRPr="00592D2C">
            <w:rPr>
              <w:rFonts w:ascii="Times New Roman" w:eastAsia="Times New Roman" w:hAnsi="Times New Roman" w:cs="Times New Roman"/>
              <w:color w:val="000000"/>
            </w:rPr>
            <w:lastRenderedPageBreak/>
            <w:t>Tanzania. Scientific Reports 2020 10:1 [Internet]. 2020 Sep 3 [cited 2025 Aug 22];10(1):1–11. Available from: https://www.nature.com/articles/s41598-020-71187-4</w:t>
          </w:r>
        </w:p>
        <w:p w14:paraId="3BB13E09" w14:textId="77777777" w:rsidR="00D6771C" w:rsidRPr="00592D2C" w:rsidRDefault="00D6771C">
          <w:pPr>
            <w:autoSpaceDE w:val="0"/>
            <w:autoSpaceDN w:val="0"/>
            <w:ind w:hanging="640"/>
            <w:divId w:val="1582374589"/>
            <w:rPr>
              <w:rFonts w:ascii="Times New Roman" w:eastAsia="Times New Roman" w:hAnsi="Times New Roman" w:cs="Times New Roman"/>
              <w:color w:val="000000"/>
            </w:rPr>
          </w:pPr>
          <w:r w:rsidRPr="00592D2C">
            <w:rPr>
              <w:rFonts w:ascii="Times New Roman" w:eastAsia="Times New Roman" w:hAnsi="Times New Roman" w:cs="Times New Roman"/>
              <w:color w:val="000000"/>
            </w:rPr>
            <w:t>36.</w:t>
          </w:r>
          <w:r w:rsidRPr="00592D2C">
            <w:rPr>
              <w:rFonts w:ascii="Times New Roman" w:eastAsia="Times New Roman" w:hAnsi="Times New Roman" w:cs="Times New Roman"/>
              <w:color w:val="000000"/>
            </w:rPr>
            <w:tab/>
            <w:t>Global Biodiversity Information Facility (GBIF). IPT. The Integrated Publishing Toolkit [Internet]. [cited 2025 Aug 22]. Available from: https://www.gbif.org/en/ipt</w:t>
          </w:r>
        </w:p>
        <w:p w14:paraId="19A5B37E" w14:textId="41A5CA91" w:rsidR="00D6771C" w:rsidRPr="00354BE3" w:rsidRDefault="00D6771C">
          <w:pPr>
            <w:autoSpaceDE w:val="0"/>
            <w:autoSpaceDN w:val="0"/>
            <w:ind w:hanging="640"/>
            <w:divId w:val="1313676548"/>
            <w:rPr>
              <w:rFonts w:ascii="Times New Roman" w:eastAsia="Times New Roman" w:hAnsi="Times New Roman" w:cs="Times New Roman"/>
              <w:color w:val="000000"/>
              <w:lang w:val="pt-PT"/>
            </w:rPr>
          </w:pPr>
          <w:r w:rsidRPr="00592D2C">
            <w:rPr>
              <w:rFonts w:ascii="Times New Roman" w:eastAsia="Times New Roman" w:hAnsi="Times New Roman" w:cs="Times New Roman"/>
              <w:color w:val="000000"/>
            </w:rPr>
            <w:t>37.</w:t>
          </w:r>
          <w:r w:rsidRPr="00592D2C">
            <w:rPr>
              <w:rFonts w:ascii="Times New Roman" w:eastAsia="Times New Roman" w:hAnsi="Times New Roman" w:cs="Times New Roman"/>
              <w:color w:val="000000"/>
            </w:rPr>
            <w:tab/>
            <w:t xml:space="preserve">Afrane YA, Owusu-Asenso CM, </w:t>
          </w:r>
          <w:proofErr w:type="spellStart"/>
          <w:r w:rsidRPr="00592D2C">
            <w:rPr>
              <w:rFonts w:ascii="Times New Roman" w:eastAsia="Times New Roman" w:hAnsi="Times New Roman" w:cs="Times New Roman"/>
              <w:color w:val="000000"/>
            </w:rPr>
            <w:t>Akuamoah</w:t>
          </w:r>
          <w:proofErr w:type="spellEnd"/>
          <w:r w:rsidRPr="00592D2C">
            <w:rPr>
              <w:rFonts w:ascii="Times New Roman" w:eastAsia="Times New Roman" w:hAnsi="Times New Roman" w:cs="Times New Roman"/>
              <w:color w:val="000000"/>
            </w:rPr>
            <w:t>-Boateng Y, Abdulai A, Mohammed Sabtiu AR</w:t>
          </w:r>
          <w:r w:rsidR="000934D8">
            <w:rPr>
              <w:rFonts w:ascii="Times New Roman" w:eastAsia="Times New Roman" w:hAnsi="Times New Roman" w:cs="Times New Roman"/>
              <w:color w:val="000000"/>
            </w:rPr>
            <w:t xml:space="preserve"> </w:t>
          </w:r>
          <w:r w:rsidR="00E43EA1">
            <w:rPr>
              <w:rFonts w:ascii="Times New Roman" w:eastAsia="Times New Roman" w:hAnsi="Times New Roman" w:cs="Times New Roman"/>
              <w:color w:val="000000"/>
            </w:rPr>
            <w:t>(2025)</w:t>
          </w:r>
          <w:r w:rsidRPr="00592D2C">
            <w:rPr>
              <w:rFonts w:ascii="Times New Roman" w:eastAsia="Times New Roman" w:hAnsi="Times New Roman" w:cs="Times New Roman"/>
              <w:color w:val="000000"/>
            </w:rPr>
            <w:t xml:space="preserve">. Anopheles mosquitoes in different ecological zones in Ghana. </w:t>
          </w:r>
          <w:r w:rsidR="00E43EA1" w:rsidRPr="00592D2C">
            <w:rPr>
              <w:rFonts w:ascii="Times New Roman" w:eastAsia="Times New Roman" w:hAnsi="Times New Roman" w:cs="Times New Roman"/>
              <w:color w:val="000000"/>
            </w:rPr>
            <w:t xml:space="preserve">Version 1.0. University of Ghana Medical School. Occurrence Dataset. </w:t>
          </w:r>
          <w:r w:rsidRPr="00592D2C">
            <w:rPr>
              <w:rFonts w:ascii="Times New Roman" w:eastAsia="Times New Roman" w:hAnsi="Times New Roman" w:cs="Times New Roman"/>
              <w:color w:val="000000"/>
            </w:rPr>
            <w:t xml:space="preserve">Available from: </w:t>
          </w:r>
          <w:hyperlink r:id="rId6" w:history="1">
            <w:r w:rsidR="006F4CA9" w:rsidRPr="006F5FC4">
              <w:rPr>
                <w:rStyle w:val="Hyperlink"/>
                <w:rFonts w:ascii="Times New Roman" w:eastAsia="Times New Roman" w:hAnsi="Times New Roman" w:cs="Times New Roman"/>
              </w:rPr>
              <w:t>https://cloud.gbif.org/africa/resource?r=anopheles_ghana_ecozones&amp;v=1.0</w:t>
            </w:r>
          </w:hyperlink>
          <w:r w:rsidR="006F4CA9">
            <w:rPr>
              <w:rFonts w:ascii="Times New Roman" w:eastAsia="Times New Roman" w:hAnsi="Times New Roman" w:cs="Times New Roman"/>
              <w:color w:val="000000"/>
            </w:rPr>
            <w:t xml:space="preserve"> . </w:t>
          </w:r>
          <w:r w:rsidR="006F4CA9" w:rsidRPr="00354BE3">
            <w:rPr>
              <w:rFonts w:ascii="Times New Roman" w:eastAsia="Times New Roman" w:hAnsi="Times New Roman" w:cs="Times New Roman"/>
              <w:color w:val="000000"/>
              <w:lang w:val="pt-PT"/>
            </w:rPr>
            <w:t xml:space="preserve">Doi: </w:t>
          </w:r>
          <w:r w:rsidR="006F4CA9">
            <w:fldChar w:fldCharType="begin"/>
          </w:r>
          <w:r w:rsidR="006F4CA9" w:rsidRPr="00354BE3">
            <w:rPr>
              <w:lang w:val="pt-PT"/>
            </w:rPr>
            <w:instrText>HYPERLINK "https://www.gbif.org/dataset/e5516b67-40f4-4fed-9bc7-f2c428cb22da"</w:instrText>
          </w:r>
          <w:r w:rsidR="006F4CA9">
            <w:fldChar w:fldCharType="separate"/>
          </w:r>
          <w:r w:rsidR="006F4CA9" w:rsidRPr="00354BE3">
            <w:rPr>
              <w:rStyle w:val="Hyperlink"/>
              <w:rFonts w:ascii="Times New Roman" w:eastAsia="Times New Roman" w:hAnsi="Times New Roman" w:cs="Times New Roman"/>
              <w:lang w:val="pt-PT"/>
            </w:rPr>
            <w:t>https://www.gbif.org/dataset/e5516b67-40f4-4fed-9bc7-f2c428cb22da</w:t>
          </w:r>
          <w:r w:rsidR="006F4CA9">
            <w:fldChar w:fldCharType="end"/>
          </w:r>
          <w:r w:rsidR="006F4CA9" w:rsidRPr="00354BE3">
            <w:rPr>
              <w:rFonts w:ascii="Times New Roman" w:eastAsia="Times New Roman" w:hAnsi="Times New Roman" w:cs="Times New Roman"/>
              <w:color w:val="000000"/>
              <w:lang w:val="pt-PT"/>
            </w:rPr>
            <w:t xml:space="preserve"> </w:t>
          </w:r>
        </w:p>
        <w:p w14:paraId="04E3A28C" w14:textId="77777777" w:rsidR="00D6771C" w:rsidRPr="00354BE3" w:rsidRDefault="00D6771C">
          <w:pPr>
            <w:divId w:val="685640544"/>
            <w:rPr>
              <w:rFonts w:ascii="Times New Roman" w:eastAsia="Times New Roman" w:hAnsi="Times New Roman" w:cs="Times New Roman"/>
              <w:color w:val="000000"/>
              <w:lang w:val="pt-PT"/>
            </w:rPr>
          </w:pPr>
          <w:r w:rsidRPr="00354BE3">
            <w:rPr>
              <w:rFonts w:ascii="Times New Roman" w:eastAsia="Times New Roman" w:hAnsi="Times New Roman" w:cs="Times New Roman"/>
              <w:color w:val="000000"/>
              <w:lang w:val="pt-PT"/>
            </w:rPr>
            <w:t> </w:t>
          </w:r>
        </w:p>
        <w:p w14:paraId="69B5CC3B" w14:textId="5BA0599A" w:rsidR="005B32CB" w:rsidRDefault="00000000" w:rsidP="002767EF">
          <w:pPr>
            <w:jc w:val="both"/>
            <w:rPr>
              <w:rFonts w:ascii="Times New Roman" w:hAnsi="Times New Roman" w:cs="Times New Roman"/>
              <w:b/>
              <w:bCs/>
            </w:rPr>
          </w:pPr>
        </w:p>
      </w:sdtContent>
    </w:sdt>
    <w:p w14:paraId="05B34E30" w14:textId="77777777" w:rsidR="0057411A" w:rsidRDefault="0057411A" w:rsidP="002767EF">
      <w:pPr>
        <w:jc w:val="both"/>
        <w:rPr>
          <w:rFonts w:ascii="Times New Roman" w:hAnsi="Times New Roman" w:cs="Times New Roman"/>
          <w:b/>
          <w:bCs/>
        </w:rPr>
      </w:pPr>
    </w:p>
    <w:p w14:paraId="7A0D1505" w14:textId="4ACB36A4" w:rsidR="002767EF" w:rsidRDefault="00452F68" w:rsidP="002767EF">
      <w:pPr>
        <w:jc w:val="both"/>
        <w:rPr>
          <w:rFonts w:ascii="Times New Roman" w:hAnsi="Times New Roman" w:cs="Times New Roman"/>
        </w:rPr>
      </w:pPr>
      <w:r w:rsidRPr="0057411A">
        <w:rPr>
          <w:rFonts w:ascii="Times New Roman" w:hAnsi="Times New Roman" w:cs="Times New Roman"/>
          <w:b/>
          <w:bCs/>
        </w:rPr>
        <w:t>Supplementary Table 1:</w:t>
      </w:r>
      <w:r>
        <w:rPr>
          <w:rFonts w:ascii="Times New Roman" w:hAnsi="Times New Roman" w:cs="Times New Roman"/>
        </w:rPr>
        <w:t xml:space="preserve"> </w:t>
      </w:r>
      <w:r w:rsidR="00EC7AA9">
        <w:rPr>
          <w:rFonts w:ascii="Times New Roman" w:hAnsi="Times New Roman" w:cs="Times New Roman"/>
        </w:rPr>
        <w:t xml:space="preserve">Primer sequences </w:t>
      </w:r>
      <w:r w:rsidR="00EE365F">
        <w:rPr>
          <w:rFonts w:ascii="Times New Roman" w:hAnsi="Times New Roman" w:cs="Times New Roman"/>
        </w:rPr>
        <w:t>used for PCR analysis</w:t>
      </w:r>
    </w:p>
    <w:tbl>
      <w:tblPr>
        <w:tblW w:w="8700" w:type="dxa"/>
        <w:tblLook w:val="04A0" w:firstRow="1" w:lastRow="0" w:firstColumn="1" w:lastColumn="0" w:noHBand="0" w:noVBand="1"/>
      </w:tblPr>
      <w:tblGrid>
        <w:gridCol w:w="2980"/>
        <w:gridCol w:w="4480"/>
        <w:gridCol w:w="1240"/>
      </w:tblGrid>
      <w:tr w:rsidR="00DD2D80" w:rsidRPr="00DD2D80" w14:paraId="31C7C5B9" w14:textId="77777777" w:rsidTr="00DD2D80">
        <w:trPr>
          <w:trHeight w:val="300"/>
        </w:trPr>
        <w:tc>
          <w:tcPr>
            <w:tcW w:w="2980" w:type="dxa"/>
            <w:tcBorders>
              <w:top w:val="single" w:sz="4" w:space="0" w:color="auto"/>
              <w:left w:val="nil"/>
              <w:bottom w:val="single" w:sz="4" w:space="0" w:color="auto"/>
              <w:right w:val="nil"/>
            </w:tcBorders>
            <w:noWrap/>
            <w:vAlign w:val="bottom"/>
            <w:hideMark/>
          </w:tcPr>
          <w:p w14:paraId="460D358B" w14:textId="77777777" w:rsidR="00DD2D80" w:rsidRPr="00DD2D80" w:rsidRDefault="00DD2D80" w:rsidP="00DD2D80">
            <w:pPr>
              <w:spacing w:after="0" w:line="240" w:lineRule="auto"/>
              <w:rPr>
                <w:rFonts w:ascii="Calibri" w:eastAsia="Times New Roman" w:hAnsi="Calibri" w:cs="Calibri"/>
                <w:b/>
                <w:bCs/>
                <w:color w:val="000000"/>
                <w:kern w:val="0"/>
                <w:sz w:val="22"/>
                <w:szCs w:val="22"/>
                <w14:ligatures w14:val="none"/>
              </w:rPr>
            </w:pPr>
            <w:r w:rsidRPr="00DD2D80">
              <w:rPr>
                <w:rFonts w:ascii="Calibri" w:eastAsia="Times New Roman" w:hAnsi="Calibri" w:cs="Calibri"/>
                <w:b/>
                <w:bCs/>
                <w:color w:val="000000"/>
                <w:kern w:val="0"/>
                <w:sz w:val="22"/>
                <w:szCs w:val="22"/>
                <w14:ligatures w14:val="none"/>
              </w:rPr>
              <w:t>Primer Name</w:t>
            </w:r>
          </w:p>
        </w:tc>
        <w:tc>
          <w:tcPr>
            <w:tcW w:w="4480" w:type="dxa"/>
            <w:tcBorders>
              <w:top w:val="single" w:sz="4" w:space="0" w:color="auto"/>
              <w:left w:val="nil"/>
              <w:bottom w:val="single" w:sz="4" w:space="0" w:color="auto"/>
              <w:right w:val="nil"/>
            </w:tcBorders>
            <w:noWrap/>
            <w:vAlign w:val="bottom"/>
            <w:hideMark/>
          </w:tcPr>
          <w:p w14:paraId="03CBE586" w14:textId="77777777" w:rsidR="00DD2D80" w:rsidRPr="00DD2D80" w:rsidRDefault="00DD2D80" w:rsidP="00DD2D80">
            <w:pPr>
              <w:spacing w:after="0" w:line="240" w:lineRule="auto"/>
              <w:rPr>
                <w:rFonts w:ascii="Calibri" w:eastAsia="Times New Roman" w:hAnsi="Calibri" w:cs="Calibri"/>
                <w:b/>
                <w:bCs/>
                <w:color w:val="000000"/>
                <w:kern w:val="0"/>
                <w:sz w:val="22"/>
                <w:szCs w:val="22"/>
                <w14:ligatures w14:val="none"/>
              </w:rPr>
            </w:pPr>
            <w:r w:rsidRPr="00DD2D80">
              <w:rPr>
                <w:rFonts w:ascii="Calibri" w:eastAsia="Times New Roman" w:hAnsi="Calibri" w:cs="Calibri"/>
                <w:b/>
                <w:bCs/>
                <w:color w:val="000000"/>
                <w:kern w:val="0"/>
                <w:sz w:val="22"/>
                <w:szCs w:val="22"/>
                <w14:ligatures w14:val="none"/>
              </w:rPr>
              <w:t>Sequence (5' -3')</w:t>
            </w:r>
          </w:p>
        </w:tc>
        <w:tc>
          <w:tcPr>
            <w:tcW w:w="1240" w:type="dxa"/>
            <w:vMerge w:val="restart"/>
            <w:tcBorders>
              <w:top w:val="single" w:sz="4" w:space="0" w:color="auto"/>
              <w:left w:val="nil"/>
              <w:bottom w:val="single" w:sz="4" w:space="0" w:color="000000"/>
              <w:right w:val="nil"/>
            </w:tcBorders>
            <w:noWrap/>
            <w:vAlign w:val="bottom"/>
            <w:hideMark/>
          </w:tcPr>
          <w:p w14:paraId="4030F8DB" w14:textId="77777777" w:rsidR="00DD2D80" w:rsidRPr="00DD2D80" w:rsidRDefault="00DD2D80" w:rsidP="00DD2D80">
            <w:pPr>
              <w:spacing w:after="0" w:line="240" w:lineRule="auto"/>
              <w:jc w:val="center"/>
              <w:rPr>
                <w:rFonts w:ascii="Calibri" w:eastAsia="Times New Roman" w:hAnsi="Calibri" w:cs="Calibri"/>
                <w:b/>
                <w:bCs/>
                <w:color w:val="000000"/>
                <w:kern w:val="0"/>
                <w:sz w:val="22"/>
                <w:szCs w:val="22"/>
                <w14:ligatures w14:val="none"/>
              </w:rPr>
            </w:pPr>
            <w:r w:rsidRPr="00DD2D80">
              <w:rPr>
                <w:rFonts w:ascii="Calibri" w:eastAsia="Times New Roman" w:hAnsi="Calibri" w:cs="Calibri"/>
                <w:b/>
                <w:bCs/>
                <w:color w:val="000000"/>
                <w:kern w:val="0"/>
                <w:sz w:val="22"/>
                <w:szCs w:val="22"/>
                <w14:ligatures w14:val="none"/>
              </w:rPr>
              <w:t>Reference</w:t>
            </w:r>
          </w:p>
        </w:tc>
      </w:tr>
      <w:tr w:rsidR="00DD2D80" w:rsidRPr="00DD2D80" w14:paraId="2142F36A" w14:textId="77777777" w:rsidTr="00DD2D80">
        <w:trPr>
          <w:trHeight w:val="300"/>
        </w:trPr>
        <w:tc>
          <w:tcPr>
            <w:tcW w:w="2980" w:type="dxa"/>
            <w:tcBorders>
              <w:top w:val="nil"/>
              <w:left w:val="nil"/>
              <w:bottom w:val="nil"/>
              <w:right w:val="nil"/>
            </w:tcBorders>
            <w:noWrap/>
            <w:vAlign w:val="bottom"/>
            <w:hideMark/>
          </w:tcPr>
          <w:p w14:paraId="57F90DB7" w14:textId="77777777" w:rsidR="00DD2D80" w:rsidRPr="00DD2D80" w:rsidRDefault="00DD2D80" w:rsidP="00DD2D80">
            <w:pPr>
              <w:spacing w:after="0" w:line="240" w:lineRule="auto"/>
              <w:rPr>
                <w:rFonts w:ascii="Calibri" w:eastAsia="Times New Roman" w:hAnsi="Calibri" w:cs="Calibri"/>
                <w:b/>
                <w:bCs/>
                <w:color w:val="000000"/>
                <w:kern w:val="0"/>
                <w:sz w:val="22"/>
                <w:szCs w:val="22"/>
                <w14:ligatures w14:val="none"/>
              </w:rPr>
            </w:pPr>
            <w:r w:rsidRPr="00DD2D80">
              <w:rPr>
                <w:rFonts w:ascii="Calibri" w:eastAsia="Times New Roman" w:hAnsi="Calibri" w:cs="Calibri"/>
                <w:b/>
                <w:bCs/>
                <w:color w:val="000000"/>
                <w:kern w:val="0"/>
                <w:sz w:val="22"/>
                <w:szCs w:val="22"/>
                <w14:ligatures w14:val="none"/>
              </w:rPr>
              <w:t>Species Identification</w:t>
            </w:r>
          </w:p>
        </w:tc>
        <w:tc>
          <w:tcPr>
            <w:tcW w:w="4480" w:type="dxa"/>
            <w:tcBorders>
              <w:top w:val="nil"/>
              <w:left w:val="nil"/>
              <w:bottom w:val="nil"/>
              <w:right w:val="nil"/>
            </w:tcBorders>
            <w:noWrap/>
            <w:vAlign w:val="bottom"/>
            <w:hideMark/>
          </w:tcPr>
          <w:p w14:paraId="08901893" w14:textId="77777777" w:rsidR="00DD2D80" w:rsidRPr="00DD2D80" w:rsidRDefault="00DD2D80" w:rsidP="00DD2D80">
            <w:pPr>
              <w:spacing w:after="0" w:line="240" w:lineRule="auto"/>
              <w:rPr>
                <w:rFonts w:ascii="Calibri" w:eastAsia="Times New Roman" w:hAnsi="Calibri" w:cs="Calibri"/>
                <w:b/>
                <w:bCs/>
                <w:color w:val="000000"/>
                <w:kern w:val="0"/>
                <w:sz w:val="22"/>
                <w:szCs w:val="22"/>
                <w14:ligatures w14:val="none"/>
              </w:rPr>
            </w:pPr>
          </w:p>
        </w:tc>
        <w:tc>
          <w:tcPr>
            <w:tcW w:w="1240" w:type="dxa"/>
            <w:vMerge/>
            <w:tcBorders>
              <w:top w:val="single" w:sz="4" w:space="0" w:color="auto"/>
              <w:left w:val="nil"/>
              <w:bottom w:val="single" w:sz="4" w:space="0" w:color="000000"/>
              <w:right w:val="nil"/>
            </w:tcBorders>
            <w:vAlign w:val="center"/>
            <w:hideMark/>
          </w:tcPr>
          <w:p w14:paraId="1B0B72E1" w14:textId="77777777" w:rsidR="00DD2D80" w:rsidRPr="00DD2D80" w:rsidRDefault="00DD2D80" w:rsidP="00DD2D80">
            <w:pPr>
              <w:spacing w:after="0" w:line="240" w:lineRule="auto"/>
              <w:rPr>
                <w:rFonts w:ascii="Calibri" w:eastAsia="Times New Roman" w:hAnsi="Calibri" w:cs="Calibri"/>
                <w:b/>
                <w:bCs/>
                <w:color w:val="000000"/>
                <w:kern w:val="0"/>
                <w:sz w:val="22"/>
                <w:szCs w:val="22"/>
                <w14:ligatures w14:val="none"/>
              </w:rPr>
            </w:pPr>
          </w:p>
        </w:tc>
      </w:tr>
      <w:tr w:rsidR="00DD2D80" w:rsidRPr="00DD2D80" w14:paraId="05408B4F" w14:textId="77777777" w:rsidTr="00DD2D80">
        <w:trPr>
          <w:trHeight w:val="300"/>
        </w:trPr>
        <w:tc>
          <w:tcPr>
            <w:tcW w:w="2980" w:type="dxa"/>
            <w:tcBorders>
              <w:top w:val="single" w:sz="4" w:space="0" w:color="auto"/>
              <w:left w:val="nil"/>
              <w:bottom w:val="nil"/>
              <w:right w:val="nil"/>
            </w:tcBorders>
            <w:noWrap/>
            <w:vAlign w:val="bottom"/>
            <w:hideMark/>
          </w:tcPr>
          <w:p w14:paraId="2080DC89"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UN</w:t>
            </w:r>
          </w:p>
        </w:tc>
        <w:tc>
          <w:tcPr>
            <w:tcW w:w="4480" w:type="dxa"/>
            <w:tcBorders>
              <w:top w:val="single" w:sz="4" w:space="0" w:color="auto"/>
              <w:left w:val="nil"/>
              <w:bottom w:val="nil"/>
              <w:right w:val="nil"/>
            </w:tcBorders>
            <w:noWrap/>
            <w:vAlign w:val="bottom"/>
            <w:hideMark/>
          </w:tcPr>
          <w:p w14:paraId="0A994200"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 xml:space="preserve">          GTGTGCCGCTTCCTCGATGT</w:t>
            </w:r>
          </w:p>
        </w:tc>
        <w:tc>
          <w:tcPr>
            <w:tcW w:w="1240" w:type="dxa"/>
            <w:vMerge w:val="restart"/>
            <w:tcBorders>
              <w:top w:val="nil"/>
              <w:left w:val="nil"/>
              <w:bottom w:val="single" w:sz="4" w:space="0" w:color="000000"/>
              <w:right w:val="nil"/>
            </w:tcBorders>
            <w:noWrap/>
            <w:vAlign w:val="bottom"/>
            <w:hideMark/>
          </w:tcPr>
          <w:p w14:paraId="34859F64" w14:textId="0FBD6356" w:rsidR="00DD2D80" w:rsidRPr="00DD2D80" w:rsidRDefault="00DD2D80" w:rsidP="00DD2D80">
            <w:pPr>
              <w:spacing w:after="0" w:line="240" w:lineRule="auto"/>
              <w:jc w:val="center"/>
              <w:rPr>
                <w:rFonts w:ascii="Calibri" w:eastAsia="Times New Roman" w:hAnsi="Calibri" w:cs="Calibri"/>
                <w:color w:val="000000"/>
                <w:kern w:val="0"/>
                <w:sz w:val="22"/>
                <w:szCs w:val="22"/>
                <w14:ligatures w14:val="none"/>
              </w:rPr>
            </w:pPr>
            <w:r>
              <w:rPr>
                <w:rFonts w:ascii="Calibri" w:eastAsia="Times New Roman" w:hAnsi="Calibri" w:cs="Calibri"/>
                <w:color w:val="000000"/>
                <w:kern w:val="0"/>
                <w:sz w:val="22"/>
                <w:szCs w:val="22"/>
                <w14:ligatures w14:val="none"/>
              </w:rPr>
              <w:t>(</w:t>
            </w:r>
            <w:r w:rsidRPr="00DD2D80">
              <w:rPr>
                <w:rFonts w:ascii="Calibri" w:eastAsia="Times New Roman" w:hAnsi="Calibri" w:cs="Calibri"/>
                <w:color w:val="000000"/>
                <w:kern w:val="0"/>
                <w:sz w:val="22"/>
                <w:szCs w:val="22"/>
                <w14:ligatures w14:val="none"/>
              </w:rPr>
              <w:t>26</w:t>
            </w:r>
            <w:r>
              <w:rPr>
                <w:rFonts w:ascii="Calibri" w:eastAsia="Times New Roman" w:hAnsi="Calibri" w:cs="Calibri"/>
                <w:color w:val="000000"/>
                <w:kern w:val="0"/>
                <w:sz w:val="22"/>
                <w:szCs w:val="22"/>
                <w14:ligatures w14:val="none"/>
              </w:rPr>
              <w:t>)</w:t>
            </w:r>
          </w:p>
        </w:tc>
      </w:tr>
      <w:tr w:rsidR="00DD2D80" w:rsidRPr="00DD2D80" w14:paraId="6056048A" w14:textId="77777777" w:rsidTr="00DD2D80">
        <w:trPr>
          <w:trHeight w:val="300"/>
        </w:trPr>
        <w:tc>
          <w:tcPr>
            <w:tcW w:w="2980" w:type="dxa"/>
            <w:tcBorders>
              <w:top w:val="nil"/>
              <w:left w:val="nil"/>
              <w:bottom w:val="nil"/>
              <w:right w:val="nil"/>
            </w:tcBorders>
            <w:noWrap/>
            <w:vAlign w:val="bottom"/>
            <w:hideMark/>
          </w:tcPr>
          <w:p w14:paraId="182D1039"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AG</w:t>
            </w:r>
          </w:p>
        </w:tc>
        <w:tc>
          <w:tcPr>
            <w:tcW w:w="4480" w:type="dxa"/>
            <w:tcBorders>
              <w:top w:val="nil"/>
              <w:left w:val="nil"/>
              <w:bottom w:val="nil"/>
              <w:right w:val="nil"/>
            </w:tcBorders>
            <w:noWrap/>
            <w:vAlign w:val="bottom"/>
            <w:hideMark/>
          </w:tcPr>
          <w:p w14:paraId="13D408DE"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 xml:space="preserve">          CTGGTTTGGTCGGCACGTTT</w:t>
            </w:r>
          </w:p>
        </w:tc>
        <w:tc>
          <w:tcPr>
            <w:tcW w:w="1240" w:type="dxa"/>
            <w:vMerge/>
            <w:tcBorders>
              <w:top w:val="nil"/>
              <w:left w:val="nil"/>
              <w:bottom w:val="single" w:sz="4" w:space="0" w:color="000000"/>
              <w:right w:val="nil"/>
            </w:tcBorders>
            <w:vAlign w:val="center"/>
            <w:hideMark/>
          </w:tcPr>
          <w:p w14:paraId="4864DBEE"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p>
        </w:tc>
      </w:tr>
      <w:tr w:rsidR="00DD2D80" w:rsidRPr="00DD2D80" w14:paraId="16B84FDF" w14:textId="77777777" w:rsidTr="00DD2D80">
        <w:trPr>
          <w:trHeight w:val="300"/>
        </w:trPr>
        <w:tc>
          <w:tcPr>
            <w:tcW w:w="2980" w:type="dxa"/>
            <w:tcBorders>
              <w:top w:val="nil"/>
              <w:left w:val="nil"/>
              <w:bottom w:val="nil"/>
              <w:right w:val="nil"/>
            </w:tcBorders>
            <w:noWrap/>
            <w:vAlign w:val="bottom"/>
            <w:hideMark/>
          </w:tcPr>
          <w:p w14:paraId="5EF8FC1F"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AR</w:t>
            </w:r>
          </w:p>
        </w:tc>
        <w:tc>
          <w:tcPr>
            <w:tcW w:w="4480" w:type="dxa"/>
            <w:tcBorders>
              <w:top w:val="nil"/>
              <w:left w:val="nil"/>
              <w:bottom w:val="nil"/>
              <w:right w:val="nil"/>
            </w:tcBorders>
            <w:noWrap/>
            <w:vAlign w:val="bottom"/>
            <w:hideMark/>
          </w:tcPr>
          <w:p w14:paraId="10ED10E0"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 xml:space="preserve">        AAGTGTCCTTCTCCATCCTA</w:t>
            </w:r>
          </w:p>
        </w:tc>
        <w:tc>
          <w:tcPr>
            <w:tcW w:w="1240" w:type="dxa"/>
            <w:vMerge/>
            <w:tcBorders>
              <w:top w:val="nil"/>
              <w:left w:val="nil"/>
              <w:bottom w:val="single" w:sz="4" w:space="0" w:color="000000"/>
              <w:right w:val="nil"/>
            </w:tcBorders>
            <w:vAlign w:val="center"/>
            <w:hideMark/>
          </w:tcPr>
          <w:p w14:paraId="71AD0C28"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p>
        </w:tc>
      </w:tr>
      <w:tr w:rsidR="00DD2D80" w:rsidRPr="00DD2D80" w14:paraId="7456AA15" w14:textId="77777777" w:rsidTr="00DD2D80">
        <w:trPr>
          <w:trHeight w:val="300"/>
        </w:trPr>
        <w:tc>
          <w:tcPr>
            <w:tcW w:w="2980" w:type="dxa"/>
            <w:tcBorders>
              <w:top w:val="nil"/>
              <w:left w:val="nil"/>
              <w:bottom w:val="nil"/>
              <w:right w:val="nil"/>
            </w:tcBorders>
            <w:noWrap/>
            <w:vAlign w:val="bottom"/>
            <w:hideMark/>
          </w:tcPr>
          <w:p w14:paraId="37DCE2DF"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AM</w:t>
            </w:r>
          </w:p>
        </w:tc>
        <w:tc>
          <w:tcPr>
            <w:tcW w:w="4480" w:type="dxa"/>
            <w:tcBorders>
              <w:top w:val="nil"/>
              <w:left w:val="nil"/>
              <w:bottom w:val="nil"/>
              <w:right w:val="nil"/>
            </w:tcBorders>
            <w:noWrap/>
            <w:vAlign w:val="bottom"/>
            <w:hideMark/>
          </w:tcPr>
          <w:p w14:paraId="2FF85C14"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 xml:space="preserve">         GTGACCAACCCACTCCCTTGA</w:t>
            </w:r>
          </w:p>
        </w:tc>
        <w:tc>
          <w:tcPr>
            <w:tcW w:w="1240" w:type="dxa"/>
            <w:vMerge/>
            <w:tcBorders>
              <w:top w:val="nil"/>
              <w:left w:val="nil"/>
              <w:bottom w:val="single" w:sz="4" w:space="0" w:color="000000"/>
              <w:right w:val="nil"/>
            </w:tcBorders>
            <w:vAlign w:val="center"/>
            <w:hideMark/>
          </w:tcPr>
          <w:p w14:paraId="65F147A6"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p>
        </w:tc>
      </w:tr>
      <w:tr w:rsidR="00DD2D80" w:rsidRPr="00DD2D80" w14:paraId="4BAE0FDC" w14:textId="77777777" w:rsidTr="00DD2D80">
        <w:trPr>
          <w:trHeight w:val="300"/>
        </w:trPr>
        <w:tc>
          <w:tcPr>
            <w:tcW w:w="2980" w:type="dxa"/>
            <w:tcBorders>
              <w:top w:val="nil"/>
              <w:left w:val="nil"/>
              <w:bottom w:val="nil"/>
              <w:right w:val="nil"/>
            </w:tcBorders>
            <w:noWrap/>
            <w:vAlign w:val="bottom"/>
            <w:hideMark/>
          </w:tcPr>
          <w:p w14:paraId="3BC7CE5B"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F6.1a</w:t>
            </w:r>
          </w:p>
        </w:tc>
        <w:tc>
          <w:tcPr>
            <w:tcW w:w="4480" w:type="dxa"/>
            <w:tcBorders>
              <w:top w:val="nil"/>
              <w:left w:val="nil"/>
              <w:bottom w:val="nil"/>
              <w:right w:val="nil"/>
            </w:tcBorders>
            <w:noWrap/>
            <w:vAlign w:val="bottom"/>
            <w:hideMark/>
          </w:tcPr>
          <w:p w14:paraId="7B445418"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TCGCCTTAGACCTTGCGTTA</w:t>
            </w:r>
          </w:p>
        </w:tc>
        <w:tc>
          <w:tcPr>
            <w:tcW w:w="1240" w:type="dxa"/>
            <w:vMerge/>
            <w:tcBorders>
              <w:top w:val="nil"/>
              <w:left w:val="nil"/>
              <w:bottom w:val="single" w:sz="4" w:space="0" w:color="000000"/>
              <w:right w:val="nil"/>
            </w:tcBorders>
            <w:vAlign w:val="center"/>
            <w:hideMark/>
          </w:tcPr>
          <w:p w14:paraId="075B1129"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p>
        </w:tc>
      </w:tr>
      <w:tr w:rsidR="00DD2D80" w:rsidRPr="00DD2D80" w14:paraId="50E891C9" w14:textId="77777777" w:rsidTr="00DD2D80">
        <w:trPr>
          <w:trHeight w:val="300"/>
        </w:trPr>
        <w:tc>
          <w:tcPr>
            <w:tcW w:w="2980" w:type="dxa"/>
            <w:tcBorders>
              <w:top w:val="nil"/>
              <w:left w:val="nil"/>
              <w:bottom w:val="single" w:sz="4" w:space="0" w:color="auto"/>
              <w:right w:val="nil"/>
            </w:tcBorders>
            <w:noWrap/>
            <w:vAlign w:val="bottom"/>
            <w:hideMark/>
          </w:tcPr>
          <w:p w14:paraId="6FA34D13"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R6.1b</w:t>
            </w:r>
          </w:p>
        </w:tc>
        <w:tc>
          <w:tcPr>
            <w:tcW w:w="4480" w:type="dxa"/>
            <w:tcBorders>
              <w:top w:val="nil"/>
              <w:left w:val="nil"/>
              <w:bottom w:val="single" w:sz="4" w:space="0" w:color="auto"/>
              <w:right w:val="nil"/>
            </w:tcBorders>
            <w:noWrap/>
            <w:vAlign w:val="bottom"/>
            <w:hideMark/>
          </w:tcPr>
          <w:p w14:paraId="66D0D028"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CGCTTCAAGAATTCGAGATAC</w:t>
            </w:r>
          </w:p>
        </w:tc>
        <w:tc>
          <w:tcPr>
            <w:tcW w:w="1240" w:type="dxa"/>
            <w:vMerge/>
            <w:tcBorders>
              <w:top w:val="nil"/>
              <w:left w:val="nil"/>
              <w:bottom w:val="single" w:sz="4" w:space="0" w:color="000000"/>
              <w:right w:val="nil"/>
            </w:tcBorders>
            <w:vAlign w:val="center"/>
            <w:hideMark/>
          </w:tcPr>
          <w:p w14:paraId="73CE6AEA"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p>
        </w:tc>
      </w:tr>
      <w:tr w:rsidR="00DD2D80" w:rsidRPr="00DD2D80" w14:paraId="553F3BC6" w14:textId="77777777" w:rsidTr="00DD2D80">
        <w:trPr>
          <w:trHeight w:val="300"/>
        </w:trPr>
        <w:tc>
          <w:tcPr>
            <w:tcW w:w="2980" w:type="dxa"/>
            <w:tcBorders>
              <w:top w:val="nil"/>
              <w:left w:val="nil"/>
              <w:bottom w:val="nil"/>
              <w:right w:val="nil"/>
            </w:tcBorders>
            <w:noWrap/>
            <w:vAlign w:val="bottom"/>
            <w:hideMark/>
          </w:tcPr>
          <w:p w14:paraId="052DB2C0" w14:textId="77777777" w:rsidR="00DD2D80" w:rsidRPr="00DD2D80" w:rsidRDefault="00DD2D80" w:rsidP="00DD2D80">
            <w:pPr>
              <w:spacing w:after="0" w:line="240" w:lineRule="auto"/>
              <w:rPr>
                <w:rFonts w:ascii="Calibri" w:eastAsia="Times New Roman" w:hAnsi="Calibri" w:cs="Calibri"/>
                <w:b/>
                <w:bCs/>
                <w:color w:val="000000"/>
                <w:kern w:val="0"/>
                <w:sz w:val="22"/>
                <w:szCs w:val="22"/>
                <w14:ligatures w14:val="none"/>
              </w:rPr>
            </w:pPr>
            <w:r w:rsidRPr="00DD2D80">
              <w:rPr>
                <w:rFonts w:ascii="Calibri" w:eastAsia="Times New Roman" w:hAnsi="Calibri" w:cs="Calibri"/>
                <w:b/>
                <w:bCs/>
                <w:color w:val="000000"/>
                <w:kern w:val="0"/>
                <w:sz w:val="22"/>
                <w:szCs w:val="22"/>
                <w14:ligatures w14:val="none"/>
              </w:rPr>
              <w:t>Sporozoites</w:t>
            </w:r>
          </w:p>
        </w:tc>
        <w:tc>
          <w:tcPr>
            <w:tcW w:w="4480" w:type="dxa"/>
            <w:tcBorders>
              <w:top w:val="nil"/>
              <w:left w:val="nil"/>
              <w:bottom w:val="nil"/>
              <w:right w:val="nil"/>
            </w:tcBorders>
            <w:noWrap/>
            <w:vAlign w:val="bottom"/>
            <w:hideMark/>
          </w:tcPr>
          <w:p w14:paraId="452F245A" w14:textId="77777777" w:rsidR="00DD2D80" w:rsidRPr="00DD2D80" w:rsidRDefault="00DD2D80" w:rsidP="00DD2D80">
            <w:pPr>
              <w:spacing w:after="0" w:line="240" w:lineRule="auto"/>
              <w:rPr>
                <w:rFonts w:ascii="Calibri" w:eastAsia="Times New Roman" w:hAnsi="Calibri" w:cs="Calibri"/>
                <w:b/>
                <w:bCs/>
                <w:color w:val="000000"/>
                <w:kern w:val="0"/>
                <w:sz w:val="22"/>
                <w:szCs w:val="22"/>
                <w14:ligatures w14:val="none"/>
              </w:rPr>
            </w:pPr>
          </w:p>
        </w:tc>
        <w:tc>
          <w:tcPr>
            <w:tcW w:w="1240" w:type="dxa"/>
            <w:tcBorders>
              <w:top w:val="nil"/>
              <w:left w:val="nil"/>
              <w:bottom w:val="single" w:sz="4" w:space="0" w:color="auto"/>
              <w:right w:val="nil"/>
            </w:tcBorders>
            <w:noWrap/>
            <w:vAlign w:val="bottom"/>
            <w:hideMark/>
          </w:tcPr>
          <w:p w14:paraId="3C9257CE"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 </w:t>
            </w:r>
          </w:p>
        </w:tc>
      </w:tr>
      <w:tr w:rsidR="00DD2D80" w:rsidRPr="00DD2D80" w14:paraId="756B9AF7" w14:textId="77777777" w:rsidTr="00DD2D80">
        <w:trPr>
          <w:trHeight w:val="300"/>
        </w:trPr>
        <w:tc>
          <w:tcPr>
            <w:tcW w:w="2980" w:type="dxa"/>
            <w:tcBorders>
              <w:top w:val="single" w:sz="4" w:space="0" w:color="auto"/>
              <w:left w:val="nil"/>
              <w:bottom w:val="nil"/>
              <w:right w:val="nil"/>
            </w:tcBorders>
            <w:noWrap/>
            <w:vAlign w:val="bottom"/>
            <w:hideMark/>
          </w:tcPr>
          <w:p w14:paraId="75E4EEC5"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COX-IF</w:t>
            </w:r>
          </w:p>
        </w:tc>
        <w:tc>
          <w:tcPr>
            <w:tcW w:w="4480" w:type="dxa"/>
            <w:tcBorders>
              <w:top w:val="single" w:sz="4" w:space="0" w:color="auto"/>
              <w:left w:val="nil"/>
              <w:bottom w:val="nil"/>
              <w:right w:val="nil"/>
            </w:tcBorders>
            <w:noWrap/>
            <w:vAlign w:val="bottom"/>
            <w:hideMark/>
          </w:tcPr>
          <w:p w14:paraId="6AA90595"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 xml:space="preserve"> AGAACGAACGCTTTTAACGCCTG </w:t>
            </w:r>
          </w:p>
        </w:tc>
        <w:tc>
          <w:tcPr>
            <w:tcW w:w="1240" w:type="dxa"/>
            <w:vMerge w:val="restart"/>
            <w:tcBorders>
              <w:top w:val="nil"/>
              <w:left w:val="nil"/>
              <w:bottom w:val="single" w:sz="4" w:space="0" w:color="000000"/>
              <w:right w:val="nil"/>
            </w:tcBorders>
            <w:noWrap/>
            <w:vAlign w:val="bottom"/>
            <w:hideMark/>
          </w:tcPr>
          <w:p w14:paraId="71481572" w14:textId="30DA7251" w:rsidR="00DD2D80" w:rsidRPr="00DD2D80" w:rsidRDefault="00DD2D80" w:rsidP="00DD2D80">
            <w:pPr>
              <w:spacing w:after="0" w:line="240" w:lineRule="auto"/>
              <w:jc w:val="center"/>
              <w:rPr>
                <w:rFonts w:ascii="Calibri" w:eastAsia="Times New Roman" w:hAnsi="Calibri" w:cs="Calibri"/>
                <w:color w:val="000000"/>
                <w:kern w:val="0"/>
                <w:sz w:val="22"/>
                <w:szCs w:val="22"/>
                <w14:ligatures w14:val="none"/>
              </w:rPr>
            </w:pPr>
            <w:r>
              <w:rPr>
                <w:rFonts w:ascii="Calibri" w:eastAsia="Times New Roman" w:hAnsi="Calibri" w:cs="Calibri"/>
                <w:color w:val="000000"/>
                <w:kern w:val="0"/>
                <w:sz w:val="22"/>
                <w:szCs w:val="22"/>
                <w14:ligatures w14:val="none"/>
              </w:rPr>
              <w:t>(</w:t>
            </w:r>
            <w:r w:rsidRPr="00DD2D80">
              <w:rPr>
                <w:rFonts w:ascii="Calibri" w:eastAsia="Times New Roman" w:hAnsi="Calibri" w:cs="Calibri"/>
                <w:color w:val="000000"/>
                <w:kern w:val="0"/>
                <w:sz w:val="22"/>
                <w:szCs w:val="22"/>
                <w14:ligatures w14:val="none"/>
              </w:rPr>
              <w:t>27</w:t>
            </w:r>
            <w:r>
              <w:rPr>
                <w:rFonts w:ascii="Calibri" w:eastAsia="Times New Roman" w:hAnsi="Calibri" w:cs="Calibri"/>
                <w:color w:val="000000"/>
                <w:kern w:val="0"/>
                <w:sz w:val="22"/>
                <w:szCs w:val="22"/>
                <w14:ligatures w14:val="none"/>
              </w:rPr>
              <w:t>)</w:t>
            </w:r>
          </w:p>
        </w:tc>
      </w:tr>
      <w:tr w:rsidR="00DD2D80" w:rsidRPr="00DD2D80" w14:paraId="2D8692FA" w14:textId="77777777" w:rsidTr="00DD2D80">
        <w:trPr>
          <w:trHeight w:val="300"/>
        </w:trPr>
        <w:tc>
          <w:tcPr>
            <w:tcW w:w="2980" w:type="dxa"/>
            <w:tcBorders>
              <w:top w:val="nil"/>
              <w:left w:val="nil"/>
              <w:bottom w:val="single" w:sz="4" w:space="0" w:color="auto"/>
              <w:right w:val="nil"/>
            </w:tcBorders>
            <w:noWrap/>
            <w:vAlign w:val="bottom"/>
            <w:hideMark/>
          </w:tcPr>
          <w:p w14:paraId="3C24ECF1"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COX-IR</w:t>
            </w:r>
          </w:p>
        </w:tc>
        <w:tc>
          <w:tcPr>
            <w:tcW w:w="4480" w:type="dxa"/>
            <w:tcBorders>
              <w:top w:val="nil"/>
              <w:left w:val="nil"/>
              <w:bottom w:val="single" w:sz="4" w:space="0" w:color="auto"/>
              <w:right w:val="nil"/>
            </w:tcBorders>
            <w:noWrap/>
            <w:vAlign w:val="bottom"/>
            <w:hideMark/>
          </w:tcPr>
          <w:p w14:paraId="6FA2B316"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proofErr w:type="spellStart"/>
            <w:r w:rsidRPr="00DD2D80">
              <w:rPr>
                <w:rFonts w:ascii="Calibri" w:eastAsia="Times New Roman" w:hAnsi="Calibri" w:cs="Calibri"/>
                <w:color w:val="000000"/>
                <w:kern w:val="0"/>
                <w:sz w:val="22"/>
                <w:szCs w:val="22"/>
                <w14:ligatures w14:val="none"/>
              </w:rPr>
              <w:t>ACTTAATGGTGGATATAAAGTCCATCCwGT</w:t>
            </w:r>
            <w:proofErr w:type="spellEnd"/>
            <w:r w:rsidRPr="00DD2D80">
              <w:rPr>
                <w:rFonts w:ascii="Calibri" w:eastAsia="Times New Roman" w:hAnsi="Calibri" w:cs="Calibri"/>
                <w:color w:val="000000"/>
                <w:kern w:val="0"/>
                <w:sz w:val="22"/>
                <w:szCs w:val="22"/>
                <w14:ligatures w14:val="none"/>
              </w:rPr>
              <w:t xml:space="preserve"> </w:t>
            </w:r>
          </w:p>
        </w:tc>
        <w:tc>
          <w:tcPr>
            <w:tcW w:w="1240" w:type="dxa"/>
            <w:vMerge/>
            <w:tcBorders>
              <w:top w:val="nil"/>
              <w:left w:val="nil"/>
              <w:bottom w:val="single" w:sz="4" w:space="0" w:color="000000"/>
              <w:right w:val="nil"/>
            </w:tcBorders>
            <w:vAlign w:val="center"/>
            <w:hideMark/>
          </w:tcPr>
          <w:p w14:paraId="4FBD5584"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p>
        </w:tc>
      </w:tr>
      <w:tr w:rsidR="00DD2D80" w:rsidRPr="00DD2D80" w14:paraId="485A7B22" w14:textId="77777777" w:rsidTr="00DD2D80">
        <w:trPr>
          <w:trHeight w:val="300"/>
        </w:trPr>
        <w:tc>
          <w:tcPr>
            <w:tcW w:w="2980" w:type="dxa"/>
            <w:tcBorders>
              <w:top w:val="nil"/>
              <w:left w:val="nil"/>
              <w:bottom w:val="single" w:sz="4" w:space="0" w:color="auto"/>
              <w:right w:val="nil"/>
            </w:tcBorders>
            <w:noWrap/>
            <w:vAlign w:val="bottom"/>
            <w:hideMark/>
          </w:tcPr>
          <w:p w14:paraId="1EC15B7C" w14:textId="77777777" w:rsidR="00DD2D80" w:rsidRPr="00DD2D80" w:rsidRDefault="00DD2D80" w:rsidP="00DD2D80">
            <w:pPr>
              <w:spacing w:after="0" w:line="240" w:lineRule="auto"/>
              <w:rPr>
                <w:rFonts w:ascii="Calibri" w:eastAsia="Times New Roman" w:hAnsi="Calibri" w:cs="Calibri"/>
                <w:b/>
                <w:bCs/>
                <w:color w:val="000000"/>
                <w:kern w:val="0"/>
                <w:sz w:val="22"/>
                <w:szCs w:val="22"/>
                <w14:ligatures w14:val="none"/>
              </w:rPr>
            </w:pPr>
            <w:r w:rsidRPr="00DD2D80">
              <w:rPr>
                <w:rFonts w:ascii="Calibri" w:eastAsia="Times New Roman" w:hAnsi="Calibri" w:cs="Calibri"/>
                <w:b/>
                <w:bCs/>
                <w:color w:val="000000"/>
                <w:kern w:val="0"/>
                <w:sz w:val="22"/>
                <w:szCs w:val="22"/>
                <w14:ligatures w14:val="none"/>
              </w:rPr>
              <w:t>Blood Meals</w:t>
            </w:r>
          </w:p>
        </w:tc>
        <w:tc>
          <w:tcPr>
            <w:tcW w:w="4480" w:type="dxa"/>
            <w:tcBorders>
              <w:top w:val="nil"/>
              <w:left w:val="nil"/>
              <w:bottom w:val="single" w:sz="4" w:space="0" w:color="auto"/>
              <w:right w:val="nil"/>
            </w:tcBorders>
            <w:noWrap/>
            <w:vAlign w:val="bottom"/>
            <w:hideMark/>
          </w:tcPr>
          <w:p w14:paraId="7ADF75A4"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 </w:t>
            </w:r>
          </w:p>
        </w:tc>
        <w:tc>
          <w:tcPr>
            <w:tcW w:w="1240" w:type="dxa"/>
            <w:tcBorders>
              <w:top w:val="nil"/>
              <w:left w:val="nil"/>
              <w:bottom w:val="single" w:sz="4" w:space="0" w:color="auto"/>
              <w:right w:val="nil"/>
            </w:tcBorders>
            <w:noWrap/>
            <w:vAlign w:val="bottom"/>
            <w:hideMark/>
          </w:tcPr>
          <w:p w14:paraId="69B10D5C"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 </w:t>
            </w:r>
          </w:p>
        </w:tc>
      </w:tr>
      <w:tr w:rsidR="00DD2D80" w:rsidRPr="00DD2D80" w14:paraId="29F3326D" w14:textId="77777777" w:rsidTr="00DD2D80">
        <w:trPr>
          <w:trHeight w:val="300"/>
        </w:trPr>
        <w:tc>
          <w:tcPr>
            <w:tcW w:w="2980" w:type="dxa"/>
            <w:tcBorders>
              <w:top w:val="nil"/>
              <w:left w:val="nil"/>
              <w:bottom w:val="nil"/>
              <w:right w:val="nil"/>
            </w:tcBorders>
            <w:noWrap/>
            <w:vAlign w:val="bottom"/>
            <w:hideMark/>
          </w:tcPr>
          <w:p w14:paraId="523292BB"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lang w:val="en-GB"/>
                <w14:ligatures w14:val="none"/>
              </w:rPr>
              <w:t>Goat</w:t>
            </w:r>
          </w:p>
        </w:tc>
        <w:tc>
          <w:tcPr>
            <w:tcW w:w="4480" w:type="dxa"/>
            <w:tcBorders>
              <w:top w:val="nil"/>
              <w:left w:val="nil"/>
              <w:bottom w:val="nil"/>
              <w:right w:val="nil"/>
            </w:tcBorders>
            <w:noWrap/>
            <w:vAlign w:val="bottom"/>
            <w:hideMark/>
          </w:tcPr>
          <w:p w14:paraId="7933DF6E"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lang w:val="en-GB"/>
                <w14:ligatures w14:val="none"/>
              </w:rPr>
              <w:t>CCTAATCTTAGTACTTGTACCCTTCCTC</w:t>
            </w:r>
          </w:p>
        </w:tc>
        <w:tc>
          <w:tcPr>
            <w:tcW w:w="1240" w:type="dxa"/>
            <w:vMerge w:val="restart"/>
            <w:tcBorders>
              <w:top w:val="nil"/>
              <w:left w:val="nil"/>
              <w:bottom w:val="single" w:sz="4" w:space="0" w:color="000000"/>
              <w:right w:val="nil"/>
            </w:tcBorders>
            <w:noWrap/>
            <w:vAlign w:val="bottom"/>
            <w:hideMark/>
          </w:tcPr>
          <w:p w14:paraId="560F7473" w14:textId="5324A19A" w:rsidR="00DD2D80" w:rsidRPr="00DD2D80" w:rsidRDefault="00DD2D80" w:rsidP="00DD2D80">
            <w:pPr>
              <w:spacing w:after="0" w:line="240" w:lineRule="auto"/>
              <w:jc w:val="center"/>
              <w:rPr>
                <w:rFonts w:ascii="Calibri" w:eastAsia="Times New Roman" w:hAnsi="Calibri" w:cs="Calibri"/>
                <w:color w:val="000000"/>
                <w:kern w:val="0"/>
                <w:sz w:val="22"/>
                <w:szCs w:val="22"/>
                <w14:ligatures w14:val="none"/>
              </w:rPr>
            </w:pPr>
            <w:r>
              <w:rPr>
                <w:rFonts w:ascii="Calibri" w:eastAsia="Times New Roman" w:hAnsi="Calibri" w:cs="Calibri"/>
                <w:color w:val="000000"/>
                <w:kern w:val="0"/>
                <w:sz w:val="22"/>
                <w:szCs w:val="22"/>
                <w14:ligatures w14:val="none"/>
              </w:rPr>
              <w:t>(</w:t>
            </w:r>
            <w:r w:rsidRPr="00DD2D80">
              <w:rPr>
                <w:rFonts w:ascii="Calibri" w:eastAsia="Times New Roman" w:hAnsi="Calibri" w:cs="Calibri"/>
                <w:color w:val="000000"/>
                <w:kern w:val="0"/>
                <w:sz w:val="22"/>
                <w:szCs w:val="22"/>
                <w14:ligatures w14:val="none"/>
              </w:rPr>
              <w:t>28</w:t>
            </w:r>
            <w:r>
              <w:rPr>
                <w:rFonts w:ascii="Calibri" w:eastAsia="Times New Roman" w:hAnsi="Calibri" w:cs="Calibri"/>
                <w:color w:val="000000"/>
                <w:kern w:val="0"/>
                <w:sz w:val="22"/>
                <w:szCs w:val="22"/>
                <w14:ligatures w14:val="none"/>
              </w:rPr>
              <w:t>)</w:t>
            </w:r>
          </w:p>
        </w:tc>
      </w:tr>
      <w:tr w:rsidR="00DD2D80" w:rsidRPr="00DD2D80" w14:paraId="12870724" w14:textId="77777777" w:rsidTr="00DD2D80">
        <w:trPr>
          <w:trHeight w:val="300"/>
        </w:trPr>
        <w:tc>
          <w:tcPr>
            <w:tcW w:w="2980" w:type="dxa"/>
            <w:tcBorders>
              <w:top w:val="nil"/>
              <w:left w:val="nil"/>
              <w:bottom w:val="nil"/>
              <w:right w:val="nil"/>
            </w:tcBorders>
            <w:noWrap/>
            <w:vAlign w:val="bottom"/>
            <w:hideMark/>
          </w:tcPr>
          <w:p w14:paraId="71E2407C"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lang w:val="en-GB"/>
                <w14:ligatures w14:val="none"/>
              </w:rPr>
              <w:t>Human</w:t>
            </w:r>
          </w:p>
        </w:tc>
        <w:tc>
          <w:tcPr>
            <w:tcW w:w="4480" w:type="dxa"/>
            <w:tcBorders>
              <w:top w:val="nil"/>
              <w:left w:val="nil"/>
              <w:bottom w:val="nil"/>
              <w:right w:val="nil"/>
            </w:tcBorders>
            <w:noWrap/>
            <w:vAlign w:val="bottom"/>
            <w:hideMark/>
          </w:tcPr>
          <w:p w14:paraId="0FD0BA6E"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lang w:val="en-GB"/>
                <w14:ligatures w14:val="none"/>
              </w:rPr>
              <w:t>GGCTTACTTCTCTTCATTCTCTCCT</w:t>
            </w:r>
          </w:p>
        </w:tc>
        <w:tc>
          <w:tcPr>
            <w:tcW w:w="1240" w:type="dxa"/>
            <w:vMerge/>
            <w:tcBorders>
              <w:top w:val="nil"/>
              <w:left w:val="nil"/>
              <w:bottom w:val="single" w:sz="4" w:space="0" w:color="000000"/>
              <w:right w:val="nil"/>
            </w:tcBorders>
            <w:vAlign w:val="center"/>
            <w:hideMark/>
          </w:tcPr>
          <w:p w14:paraId="558CB84B"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p>
        </w:tc>
      </w:tr>
      <w:tr w:rsidR="00DD2D80" w:rsidRPr="00DD2D80" w14:paraId="581D671B" w14:textId="77777777" w:rsidTr="00DD2D80">
        <w:trPr>
          <w:trHeight w:val="300"/>
        </w:trPr>
        <w:tc>
          <w:tcPr>
            <w:tcW w:w="2980" w:type="dxa"/>
            <w:tcBorders>
              <w:top w:val="nil"/>
              <w:left w:val="nil"/>
              <w:bottom w:val="nil"/>
              <w:right w:val="nil"/>
            </w:tcBorders>
            <w:noWrap/>
            <w:vAlign w:val="bottom"/>
            <w:hideMark/>
          </w:tcPr>
          <w:p w14:paraId="6129A726"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lang w:val="en-GB"/>
                <w14:ligatures w14:val="none"/>
              </w:rPr>
              <w:t>Pig</w:t>
            </w:r>
          </w:p>
        </w:tc>
        <w:tc>
          <w:tcPr>
            <w:tcW w:w="4480" w:type="dxa"/>
            <w:tcBorders>
              <w:top w:val="nil"/>
              <w:left w:val="nil"/>
              <w:bottom w:val="nil"/>
              <w:right w:val="nil"/>
            </w:tcBorders>
            <w:noWrap/>
            <w:vAlign w:val="bottom"/>
            <w:hideMark/>
          </w:tcPr>
          <w:p w14:paraId="15FE4A0E"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lang w:val="en-GB"/>
                <w14:ligatures w14:val="none"/>
              </w:rPr>
              <w:t>CCTCGCAGCCGTACATCTC</w:t>
            </w:r>
          </w:p>
        </w:tc>
        <w:tc>
          <w:tcPr>
            <w:tcW w:w="1240" w:type="dxa"/>
            <w:vMerge/>
            <w:tcBorders>
              <w:top w:val="nil"/>
              <w:left w:val="nil"/>
              <w:bottom w:val="single" w:sz="4" w:space="0" w:color="000000"/>
              <w:right w:val="nil"/>
            </w:tcBorders>
            <w:vAlign w:val="center"/>
            <w:hideMark/>
          </w:tcPr>
          <w:p w14:paraId="576BA81E"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p>
        </w:tc>
      </w:tr>
      <w:tr w:rsidR="00DD2D80" w:rsidRPr="00DD2D80" w14:paraId="43C9961B" w14:textId="77777777" w:rsidTr="00DD2D80">
        <w:trPr>
          <w:trHeight w:val="300"/>
        </w:trPr>
        <w:tc>
          <w:tcPr>
            <w:tcW w:w="2980" w:type="dxa"/>
            <w:tcBorders>
              <w:top w:val="nil"/>
              <w:left w:val="nil"/>
              <w:bottom w:val="nil"/>
              <w:right w:val="nil"/>
            </w:tcBorders>
            <w:noWrap/>
            <w:vAlign w:val="bottom"/>
            <w:hideMark/>
          </w:tcPr>
          <w:p w14:paraId="7B095956"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lang w:val="en-GB"/>
                <w14:ligatures w14:val="none"/>
              </w:rPr>
              <w:t>Dog</w:t>
            </w:r>
          </w:p>
        </w:tc>
        <w:tc>
          <w:tcPr>
            <w:tcW w:w="4480" w:type="dxa"/>
            <w:tcBorders>
              <w:top w:val="nil"/>
              <w:left w:val="nil"/>
              <w:bottom w:val="nil"/>
              <w:right w:val="nil"/>
            </w:tcBorders>
            <w:noWrap/>
            <w:vAlign w:val="bottom"/>
            <w:hideMark/>
          </w:tcPr>
          <w:p w14:paraId="30B532FA"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lang w:val="en-GB"/>
                <w14:ligatures w14:val="none"/>
              </w:rPr>
              <w:t>GGAATTGTACTATTATTCGCAACCAT</w:t>
            </w:r>
          </w:p>
        </w:tc>
        <w:tc>
          <w:tcPr>
            <w:tcW w:w="1240" w:type="dxa"/>
            <w:vMerge/>
            <w:tcBorders>
              <w:top w:val="nil"/>
              <w:left w:val="nil"/>
              <w:bottom w:val="single" w:sz="4" w:space="0" w:color="000000"/>
              <w:right w:val="nil"/>
            </w:tcBorders>
            <w:vAlign w:val="center"/>
            <w:hideMark/>
          </w:tcPr>
          <w:p w14:paraId="327168AD"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p>
        </w:tc>
      </w:tr>
      <w:tr w:rsidR="00DD2D80" w:rsidRPr="00DD2D80" w14:paraId="4E7DE5EA" w14:textId="77777777" w:rsidTr="00DD2D80">
        <w:trPr>
          <w:trHeight w:val="300"/>
        </w:trPr>
        <w:tc>
          <w:tcPr>
            <w:tcW w:w="2980" w:type="dxa"/>
            <w:tcBorders>
              <w:top w:val="nil"/>
              <w:left w:val="nil"/>
              <w:bottom w:val="nil"/>
              <w:right w:val="nil"/>
            </w:tcBorders>
            <w:noWrap/>
            <w:vAlign w:val="bottom"/>
            <w:hideMark/>
          </w:tcPr>
          <w:p w14:paraId="27905ACF"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lang w:val="en-GB"/>
                <w14:ligatures w14:val="none"/>
              </w:rPr>
              <w:t>Cow</w:t>
            </w:r>
          </w:p>
        </w:tc>
        <w:tc>
          <w:tcPr>
            <w:tcW w:w="4480" w:type="dxa"/>
            <w:tcBorders>
              <w:top w:val="nil"/>
              <w:left w:val="nil"/>
              <w:bottom w:val="nil"/>
              <w:right w:val="nil"/>
            </w:tcBorders>
            <w:noWrap/>
            <w:vAlign w:val="bottom"/>
            <w:hideMark/>
          </w:tcPr>
          <w:p w14:paraId="67F8783C"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lang w:val="en-GB"/>
                <w14:ligatures w14:val="none"/>
              </w:rPr>
              <w:t>CATCGGCACAAATTTAGTCG</w:t>
            </w:r>
          </w:p>
        </w:tc>
        <w:tc>
          <w:tcPr>
            <w:tcW w:w="1240" w:type="dxa"/>
            <w:vMerge/>
            <w:tcBorders>
              <w:top w:val="nil"/>
              <w:left w:val="nil"/>
              <w:bottom w:val="single" w:sz="4" w:space="0" w:color="000000"/>
              <w:right w:val="nil"/>
            </w:tcBorders>
            <w:vAlign w:val="center"/>
            <w:hideMark/>
          </w:tcPr>
          <w:p w14:paraId="4229891D"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p>
        </w:tc>
      </w:tr>
      <w:tr w:rsidR="00DD2D80" w:rsidRPr="00DD2D80" w14:paraId="774EDF18" w14:textId="77777777" w:rsidTr="00DD2D80">
        <w:trPr>
          <w:trHeight w:val="300"/>
        </w:trPr>
        <w:tc>
          <w:tcPr>
            <w:tcW w:w="2980" w:type="dxa"/>
            <w:tcBorders>
              <w:top w:val="nil"/>
              <w:left w:val="nil"/>
              <w:bottom w:val="nil"/>
              <w:right w:val="nil"/>
            </w:tcBorders>
            <w:noWrap/>
            <w:vAlign w:val="bottom"/>
            <w:hideMark/>
          </w:tcPr>
          <w:p w14:paraId="4EEA2DAE"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UNFOR403</w:t>
            </w:r>
          </w:p>
        </w:tc>
        <w:tc>
          <w:tcPr>
            <w:tcW w:w="4480" w:type="dxa"/>
            <w:tcBorders>
              <w:top w:val="nil"/>
              <w:left w:val="nil"/>
              <w:bottom w:val="nil"/>
              <w:right w:val="nil"/>
            </w:tcBorders>
            <w:noWrap/>
            <w:vAlign w:val="bottom"/>
            <w:hideMark/>
          </w:tcPr>
          <w:p w14:paraId="08E746BA"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TGAGGACAAATATCATTCTGAGG</w:t>
            </w:r>
          </w:p>
        </w:tc>
        <w:tc>
          <w:tcPr>
            <w:tcW w:w="1240" w:type="dxa"/>
            <w:vMerge/>
            <w:tcBorders>
              <w:top w:val="nil"/>
              <w:left w:val="nil"/>
              <w:bottom w:val="single" w:sz="4" w:space="0" w:color="000000"/>
              <w:right w:val="nil"/>
            </w:tcBorders>
            <w:vAlign w:val="center"/>
            <w:hideMark/>
          </w:tcPr>
          <w:p w14:paraId="2B91113B"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p>
        </w:tc>
      </w:tr>
      <w:tr w:rsidR="00DD2D80" w:rsidRPr="00DD2D80" w14:paraId="76159ACB" w14:textId="77777777" w:rsidTr="00DD2D80">
        <w:trPr>
          <w:trHeight w:val="300"/>
        </w:trPr>
        <w:tc>
          <w:tcPr>
            <w:tcW w:w="2980" w:type="dxa"/>
            <w:tcBorders>
              <w:top w:val="nil"/>
              <w:left w:val="nil"/>
              <w:bottom w:val="single" w:sz="4" w:space="0" w:color="auto"/>
              <w:right w:val="nil"/>
            </w:tcBorders>
            <w:noWrap/>
            <w:vAlign w:val="bottom"/>
            <w:hideMark/>
          </w:tcPr>
          <w:p w14:paraId="27D193AE"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UNREV1025</w:t>
            </w:r>
          </w:p>
        </w:tc>
        <w:tc>
          <w:tcPr>
            <w:tcW w:w="4480" w:type="dxa"/>
            <w:tcBorders>
              <w:top w:val="nil"/>
              <w:left w:val="nil"/>
              <w:bottom w:val="single" w:sz="4" w:space="0" w:color="auto"/>
              <w:right w:val="nil"/>
            </w:tcBorders>
            <w:noWrap/>
            <w:vAlign w:val="bottom"/>
            <w:hideMark/>
          </w:tcPr>
          <w:p w14:paraId="2E1B4CB5"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r w:rsidRPr="00DD2D80">
              <w:rPr>
                <w:rFonts w:ascii="Calibri" w:eastAsia="Times New Roman" w:hAnsi="Calibri" w:cs="Calibri"/>
                <w:color w:val="000000"/>
                <w:kern w:val="0"/>
                <w:sz w:val="22"/>
                <w:szCs w:val="22"/>
                <w14:ligatures w14:val="none"/>
              </w:rPr>
              <w:t>GGTTGTCCTCCAATTCATGTTA</w:t>
            </w:r>
          </w:p>
        </w:tc>
        <w:tc>
          <w:tcPr>
            <w:tcW w:w="1240" w:type="dxa"/>
            <w:vMerge/>
            <w:tcBorders>
              <w:top w:val="nil"/>
              <w:left w:val="nil"/>
              <w:bottom w:val="single" w:sz="4" w:space="0" w:color="000000"/>
              <w:right w:val="nil"/>
            </w:tcBorders>
            <w:vAlign w:val="center"/>
            <w:hideMark/>
          </w:tcPr>
          <w:p w14:paraId="685A9511" w14:textId="77777777" w:rsidR="00DD2D80" w:rsidRPr="00DD2D80" w:rsidRDefault="00DD2D80" w:rsidP="00DD2D80">
            <w:pPr>
              <w:spacing w:after="0" w:line="240" w:lineRule="auto"/>
              <w:rPr>
                <w:rFonts w:ascii="Calibri" w:eastAsia="Times New Roman" w:hAnsi="Calibri" w:cs="Calibri"/>
                <w:color w:val="000000"/>
                <w:kern w:val="0"/>
                <w:sz w:val="22"/>
                <w:szCs w:val="22"/>
                <w14:ligatures w14:val="none"/>
              </w:rPr>
            </w:pPr>
          </w:p>
        </w:tc>
      </w:tr>
    </w:tbl>
    <w:p w14:paraId="2C67B8B0" w14:textId="77777777" w:rsidR="00452F68" w:rsidRPr="002767EF" w:rsidRDefault="00452F68" w:rsidP="002767EF">
      <w:pPr>
        <w:jc w:val="both"/>
        <w:rPr>
          <w:rFonts w:ascii="Times New Roman" w:hAnsi="Times New Roman" w:cs="Times New Roman"/>
        </w:rPr>
      </w:pPr>
    </w:p>
    <w:sectPr w:rsidR="00452F68" w:rsidRPr="002767EF" w:rsidSect="000360D9">
      <w:footerReference w:type="default" r:id="rId7"/>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7B7559" w14:textId="77777777" w:rsidR="00946EA9" w:rsidRDefault="00946EA9" w:rsidP="003436AF">
      <w:pPr>
        <w:spacing w:after="0" w:line="240" w:lineRule="auto"/>
      </w:pPr>
      <w:r>
        <w:separator/>
      </w:r>
    </w:p>
  </w:endnote>
  <w:endnote w:type="continuationSeparator" w:id="0">
    <w:p w14:paraId="74E6959F" w14:textId="77777777" w:rsidR="00946EA9" w:rsidRDefault="00946EA9" w:rsidP="003436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Times-Roman">
    <w:altName w:val="MS Gothic"/>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84164095"/>
      <w:docPartObj>
        <w:docPartGallery w:val="Page Numbers (Bottom of Page)"/>
        <w:docPartUnique/>
      </w:docPartObj>
    </w:sdtPr>
    <w:sdtEndPr>
      <w:rPr>
        <w:noProof/>
      </w:rPr>
    </w:sdtEndPr>
    <w:sdtContent>
      <w:p w14:paraId="76F52041" w14:textId="62E8D9A4" w:rsidR="001D75E8" w:rsidRDefault="001D75E8">
        <w:pPr>
          <w:pStyle w:val="Footer"/>
          <w:jc w:val="center"/>
        </w:pPr>
        <w:r>
          <w:fldChar w:fldCharType="begin"/>
        </w:r>
        <w:r>
          <w:instrText xml:space="preserve"> PAGE   \* MERGEFORMAT </w:instrText>
        </w:r>
        <w:r>
          <w:fldChar w:fldCharType="separate"/>
        </w:r>
        <w:r w:rsidR="00EC23C9">
          <w:rPr>
            <w:noProof/>
          </w:rPr>
          <w:t>15</w:t>
        </w:r>
        <w:r>
          <w:rPr>
            <w:noProof/>
          </w:rPr>
          <w:fldChar w:fldCharType="end"/>
        </w:r>
      </w:p>
    </w:sdtContent>
  </w:sdt>
  <w:p w14:paraId="0CBB4418" w14:textId="77777777" w:rsidR="001D75E8" w:rsidRDefault="001D75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0A4735" w14:textId="77777777" w:rsidR="00946EA9" w:rsidRDefault="00946EA9" w:rsidP="003436AF">
      <w:pPr>
        <w:spacing w:after="0" w:line="240" w:lineRule="auto"/>
      </w:pPr>
      <w:r>
        <w:separator/>
      </w:r>
    </w:p>
  </w:footnote>
  <w:footnote w:type="continuationSeparator" w:id="0">
    <w:p w14:paraId="04518A05" w14:textId="77777777" w:rsidR="00946EA9" w:rsidRDefault="00946EA9" w:rsidP="003436A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67EF"/>
    <w:rsid w:val="00002331"/>
    <w:rsid w:val="0000269C"/>
    <w:rsid w:val="0000540F"/>
    <w:rsid w:val="000156D4"/>
    <w:rsid w:val="00017E0A"/>
    <w:rsid w:val="00021F17"/>
    <w:rsid w:val="000243FB"/>
    <w:rsid w:val="00024B2A"/>
    <w:rsid w:val="0003122F"/>
    <w:rsid w:val="000325C8"/>
    <w:rsid w:val="000360D9"/>
    <w:rsid w:val="00040EB0"/>
    <w:rsid w:val="00050E35"/>
    <w:rsid w:val="00052FDA"/>
    <w:rsid w:val="0005344B"/>
    <w:rsid w:val="000540E5"/>
    <w:rsid w:val="0005775F"/>
    <w:rsid w:val="00061DB7"/>
    <w:rsid w:val="00070417"/>
    <w:rsid w:val="0007770B"/>
    <w:rsid w:val="000900D6"/>
    <w:rsid w:val="000934D8"/>
    <w:rsid w:val="0009529B"/>
    <w:rsid w:val="00097FAA"/>
    <w:rsid w:val="000A1FA0"/>
    <w:rsid w:val="000A6710"/>
    <w:rsid w:val="000C212D"/>
    <w:rsid w:val="000C49CA"/>
    <w:rsid w:val="000C5333"/>
    <w:rsid w:val="000E09F3"/>
    <w:rsid w:val="000E2202"/>
    <w:rsid w:val="000E4D1C"/>
    <w:rsid w:val="000E4F22"/>
    <w:rsid w:val="000E7AED"/>
    <w:rsid w:val="000F1C14"/>
    <w:rsid w:val="000F3C9D"/>
    <w:rsid w:val="000F3F66"/>
    <w:rsid w:val="00110A6A"/>
    <w:rsid w:val="00113D54"/>
    <w:rsid w:val="00121D70"/>
    <w:rsid w:val="00136E09"/>
    <w:rsid w:val="0014615B"/>
    <w:rsid w:val="00147A58"/>
    <w:rsid w:val="00152B86"/>
    <w:rsid w:val="001662DD"/>
    <w:rsid w:val="00166848"/>
    <w:rsid w:val="001711C0"/>
    <w:rsid w:val="00173D51"/>
    <w:rsid w:val="00181A15"/>
    <w:rsid w:val="00182A7A"/>
    <w:rsid w:val="00186C13"/>
    <w:rsid w:val="001A03C0"/>
    <w:rsid w:val="001A0F31"/>
    <w:rsid w:val="001B0003"/>
    <w:rsid w:val="001C2DF6"/>
    <w:rsid w:val="001C33BD"/>
    <w:rsid w:val="001C442D"/>
    <w:rsid w:val="001D1535"/>
    <w:rsid w:val="001D1CA2"/>
    <w:rsid w:val="001D4070"/>
    <w:rsid w:val="001D4250"/>
    <w:rsid w:val="001D5EA1"/>
    <w:rsid w:val="001D6CD9"/>
    <w:rsid w:val="001D75E8"/>
    <w:rsid w:val="001D78CC"/>
    <w:rsid w:val="001E35E3"/>
    <w:rsid w:val="001E544A"/>
    <w:rsid w:val="001F3268"/>
    <w:rsid w:val="001F5BA5"/>
    <w:rsid w:val="001F5C51"/>
    <w:rsid w:val="00211E81"/>
    <w:rsid w:val="00215940"/>
    <w:rsid w:val="00216732"/>
    <w:rsid w:val="00223F92"/>
    <w:rsid w:val="00226A54"/>
    <w:rsid w:val="00230E9C"/>
    <w:rsid w:val="0023103A"/>
    <w:rsid w:val="00231534"/>
    <w:rsid w:val="002343B5"/>
    <w:rsid w:val="00235347"/>
    <w:rsid w:val="00236C05"/>
    <w:rsid w:val="00244FC3"/>
    <w:rsid w:val="00246434"/>
    <w:rsid w:val="00247F17"/>
    <w:rsid w:val="0025136A"/>
    <w:rsid w:val="0025508F"/>
    <w:rsid w:val="0025733F"/>
    <w:rsid w:val="0025793D"/>
    <w:rsid w:val="00257EC3"/>
    <w:rsid w:val="00260C9B"/>
    <w:rsid w:val="00260E28"/>
    <w:rsid w:val="00260F27"/>
    <w:rsid w:val="00266C84"/>
    <w:rsid w:val="00270317"/>
    <w:rsid w:val="00272458"/>
    <w:rsid w:val="002767EF"/>
    <w:rsid w:val="00280EBD"/>
    <w:rsid w:val="0029146C"/>
    <w:rsid w:val="0029157A"/>
    <w:rsid w:val="002A2B80"/>
    <w:rsid w:val="002B1C34"/>
    <w:rsid w:val="002B438E"/>
    <w:rsid w:val="002B6BDE"/>
    <w:rsid w:val="002C20EA"/>
    <w:rsid w:val="002D28B4"/>
    <w:rsid w:val="002D52BF"/>
    <w:rsid w:val="002E53B6"/>
    <w:rsid w:val="002F3E3F"/>
    <w:rsid w:val="00305264"/>
    <w:rsid w:val="00307F75"/>
    <w:rsid w:val="00315B7B"/>
    <w:rsid w:val="00323034"/>
    <w:rsid w:val="00324123"/>
    <w:rsid w:val="003264B0"/>
    <w:rsid w:val="003279F7"/>
    <w:rsid w:val="0033068D"/>
    <w:rsid w:val="003329FE"/>
    <w:rsid w:val="00333CBE"/>
    <w:rsid w:val="00341833"/>
    <w:rsid w:val="00341A74"/>
    <w:rsid w:val="003436AF"/>
    <w:rsid w:val="00354BE3"/>
    <w:rsid w:val="003571A0"/>
    <w:rsid w:val="003571F8"/>
    <w:rsid w:val="00362597"/>
    <w:rsid w:val="0036389D"/>
    <w:rsid w:val="00364B35"/>
    <w:rsid w:val="00367368"/>
    <w:rsid w:val="003678DD"/>
    <w:rsid w:val="0037367C"/>
    <w:rsid w:val="003740D6"/>
    <w:rsid w:val="003802F3"/>
    <w:rsid w:val="00384CAD"/>
    <w:rsid w:val="00386D4E"/>
    <w:rsid w:val="003934B7"/>
    <w:rsid w:val="003A01C5"/>
    <w:rsid w:val="003A33F2"/>
    <w:rsid w:val="003A4DB3"/>
    <w:rsid w:val="003B1515"/>
    <w:rsid w:val="003B3846"/>
    <w:rsid w:val="003B4C7C"/>
    <w:rsid w:val="003B5904"/>
    <w:rsid w:val="003C0551"/>
    <w:rsid w:val="003C079D"/>
    <w:rsid w:val="003C0FA1"/>
    <w:rsid w:val="003C328D"/>
    <w:rsid w:val="003C39A8"/>
    <w:rsid w:val="003C4603"/>
    <w:rsid w:val="003D1835"/>
    <w:rsid w:val="003D1AAB"/>
    <w:rsid w:val="003D234B"/>
    <w:rsid w:val="003D3B98"/>
    <w:rsid w:val="003E4230"/>
    <w:rsid w:val="003E5503"/>
    <w:rsid w:val="003E728E"/>
    <w:rsid w:val="0040675C"/>
    <w:rsid w:val="00412410"/>
    <w:rsid w:val="004204D1"/>
    <w:rsid w:val="00436B1A"/>
    <w:rsid w:val="00437674"/>
    <w:rsid w:val="00440798"/>
    <w:rsid w:val="00446778"/>
    <w:rsid w:val="004500ED"/>
    <w:rsid w:val="00450BAE"/>
    <w:rsid w:val="004512AF"/>
    <w:rsid w:val="00452F68"/>
    <w:rsid w:val="004601BA"/>
    <w:rsid w:val="00463456"/>
    <w:rsid w:val="004648BF"/>
    <w:rsid w:val="00467AEF"/>
    <w:rsid w:val="00474458"/>
    <w:rsid w:val="00475AB3"/>
    <w:rsid w:val="00480790"/>
    <w:rsid w:val="00480D99"/>
    <w:rsid w:val="004836F7"/>
    <w:rsid w:val="00484494"/>
    <w:rsid w:val="00486A8F"/>
    <w:rsid w:val="00490A38"/>
    <w:rsid w:val="00494ED9"/>
    <w:rsid w:val="00495664"/>
    <w:rsid w:val="004A067A"/>
    <w:rsid w:val="004B78F8"/>
    <w:rsid w:val="004C6127"/>
    <w:rsid w:val="004C7D09"/>
    <w:rsid w:val="004D088A"/>
    <w:rsid w:val="004D34AB"/>
    <w:rsid w:val="004E7593"/>
    <w:rsid w:val="004F1216"/>
    <w:rsid w:val="004F4C93"/>
    <w:rsid w:val="00500040"/>
    <w:rsid w:val="00501483"/>
    <w:rsid w:val="00501F7A"/>
    <w:rsid w:val="00503149"/>
    <w:rsid w:val="005120C5"/>
    <w:rsid w:val="0052200E"/>
    <w:rsid w:val="005262C0"/>
    <w:rsid w:val="005549BE"/>
    <w:rsid w:val="00557F0B"/>
    <w:rsid w:val="00564DE2"/>
    <w:rsid w:val="00566C92"/>
    <w:rsid w:val="005700A6"/>
    <w:rsid w:val="00571B58"/>
    <w:rsid w:val="0057411A"/>
    <w:rsid w:val="00575E46"/>
    <w:rsid w:val="0059165F"/>
    <w:rsid w:val="00592D2C"/>
    <w:rsid w:val="005A079F"/>
    <w:rsid w:val="005A2E31"/>
    <w:rsid w:val="005A70F3"/>
    <w:rsid w:val="005B32CB"/>
    <w:rsid w:val="005B7A54"/>
    <w:rsid w:val="005C0ACA"/>
    <w:rsid w:val="005C0C98"/>
    <w:rsid w:val="005C6911"/>
    <w:rsid w:val="005D01F2"/>
    <w:rsid w:val="005D1C78"/>
    <w:rsid w:val="005D4472"/>
    <w:rsid w:val="005E273C"/>
    <w:rsid w:val="005E4490"/>
    <w:rsid w:val="005E48BE"/>
    <w:rsid w:val="005F1595"/>
    <w:rsid w:val="005F5B2A"/>
    <w:rsid w:val="00603C2F"/>
    <w:rsid w:val="00611AFB"/>
    <w:rsid w:val="00611B2F"/>
    <w:rsid w:val="00614282"/>
    <w:rsid w:val="0061450B"/>
    <w:rsid w:val="006217EE"/>
    <w:rsid w:val="00622243"/>
    <w:rsid w:val="00632092"/>
    <w:rsid w:val="006328C6"/>
    <w:rsid w:val="00633B1E"/>
    <w:rsid w:val="006357EE"/>
    <w:rsid w:val="00650169"/>
    <w:rsid w:val="00652808"/>
    <w:rsid w:val="00652D8E"/>
    <w:rsid w:val="00661949"/>
    <w:rsid w:val="00661999"/>
    <w:rsid w:val="006648AA"/>
    <w:rsid w:val="0066769C"/>
    <w:rsid w:val="0067193B"/>
    <w:rsid w:val="00671F82"/>
    <w:rsid w:val="00676C3D"/>
    <w:rsid w:val="00681A9F"/>
    <w:rsid w:val="00682A7A"/>
    <w:rsid w:val="00683E4D"/>
    <w:rsid w:val="00695DE5"/>
    <w:rsid w:val="006A4B9C"/>
    <w:rsid w:val="006A4E6C"/>
    <w:rsid w:val="006B364A"/>
    <w:rsid w:val="006C09AF"/>
    <w:rsid w:val="006D0543"/>
    <w:rsid w:val="006D334E"/>
    <w:rsid w:val="006D3D55"/>
    <w:rsid w:val="006E17A4"/>
    <w:rsid w:val="006E7177"/>
    <w:rsid w:val="006F0EB7"/>
    <w:rsid w:val="006F1B40"/>
    <w:rsid w:val="006F4CA9"/>
    <w:rsid w:val="006F7E0F"/>
    <w:rsid w:val="00710080"/>
    <w:rsid w:val="00722927"/>
    <w:rsid w:val="007258B0"/>
    <w:rsid w:val="00727231"/>
    <w:rsid w:val="0073601F"/>
    <w:rsid w:val="00744127"/>
    <w:rsid w:val="007513BB"/>
    <w:rsid w:val="00752324"/>
    <w:rsid w:val="00755569"/>
    <w:rsid w:val="00761D8C"/>
    <w:rsid w:val="0076527C"/>
    <w:rsid w:val="00766C40"/>
    <w:rsid w:val="00774806"/>
    <w:rsid w:val="00783340"/>
    <w:rsid w:val="00784602"/>
    <w:rsid w:val="00795142"/>
    <w:rsid w:val="00795175"/>
    <w:rsid w:val="007A41B1"/>
    <w:rsid w:val="007A5001"/>
    <w:rsid w:val="007A510B"/>
    <w:rsid w:val="007A631E"/>
    <w:rsid w:val="007B0700"/>
    <w:rsid w:val="007C37A1"/>
    <w:rsid w:val="007C51CB"/>
    <w:rsid w:val="007D087D"/>
    <w:rsid w:val="007D600C"/>
    <w:rsid w:val="007D6A40"/>
    <w:rsid w:val="007E61D6"/>
    <w:rsid w:val="00802A90"/>
    <w:rsid w:val="00802C7C"/>
    <w:rsid w:val="00803010"/>
    <w:rsid w:val="00807978"/>
    <w:rsid w:val="00807D51"/>
    <w:rsid w:val="0084017F"/>
    <w:rsid w:val="00841F9A"/>
    <w:rsid w:val="00845835"/>
    <w:rsid w:val="00845EA4"/>
    <w:rsid w:val="00854567"/>
    <w:rsid w:val="00856444"/>
    <w:rsid w:val="00862426"/>
    <w:rsid w:val="008634D1"/>
    <w:rsid w:val="00864D0F"/>
    <w:rsid w:val="008675A5"/>
    <w:rsid w:val="00872009"/>
    <w:rsid w:val="00872044"/>
    <w:rsid w:val="00880B3E"/>
    <w:rsid w:val="0088166A"/>
    <w:rsid w:val="00890D73"/>
    <w:rsid w:val="00891791"/>
    <w:rsid w:val="008922AC"/>
    <w:rsid w:val="00894FCF"/>
    <w:rsid w:val="008B4985"/>
    <w:rsid w:val="008B7A9D"/>
    <w:rsid w:val="008C2321"/>
    <w:rsid w:val="008C2A1E"/>
    <w:rsid w:val="008C6520"/>
    <w:rsid w:val="008D5B57"/>
    <w:rsid w:val="008D5B89"/>
    <w:rsid w:val="008E67FE"/>
    <w:rsid w:val="00907810"/>
    <w:rsid w:val="009078C1"/>
    <w:rsid w:val="00910BB3"/>
    <w:rsid w:val="00912BE4"/>
    <w:rsid w:val="00915DDE"/>
    <w:rsid w:val="009203E6"/>
    <w:rsid w:val="00933B94"/>
    <w:rsid w:val="00936104"/>
    <w:rsid w:val="0093662E"/>
    <w:rsid w:val="00946479"/>
    <w:rsid w:val="00946EA9"/>
    <w:rsid w:val="009531DB"/>
    <w:rsid w:val="009564CA"/>
    <w:rsid w:val="009632F7"/>
    <w:rsid w:val="00964C61"/>
    <w:rsid w:val="0098347F"/>
    <w:rsid w:val="00983C32"/>
    <w:rsid w:val="00985238"/>
    <w:rsid w:val="00987580"/>
    <w:rsid w:val="009876ED"/>
    <w:rsid w:val="009917D1"/>
    <w:rsid w:val="00992C77"/>
    <w:rsid w:val="009A33F4"/>
    <w:rsid w:val="009A6AC6"/>
    <w:rsid w:val="009A7751"/>
    <w:rsid w:val="009A7CEA"/>
    <w:rsid w:val="009B18D1"/>
    <w:rsid w:val="009B60F2"/>
    <w:rsid w:val="009C6733"/>
    <w:rsid w:val="009C76DC"/>
    <w:rsid w:val="009D05A3"/>
    <w:rsid w:val="009D0807"/>
    <w:rsid w:val="009D73D6"/>
    <w:rsid w:val="009E1A37"/>
    <w:rsid w:val="009E4E9B"/>
    <w:rsid w:val="009E63E1"/>
    <w:rsid w:val="009F33E5"/>
    <w:rsid w:val="009F33F5"/>
    <w:rsid w:val="00A00CE2"/>
    <w:rsid w:val="00A01C51"/>
    <w:rsid w:val="00A071E5"/>
    <w:rsid w:val="00A127D4"/>
    <w:rsid w:val="00A140D8"/>
    <w:rsid w:val="00A361FA"/>
    <w:rsid w:val="00A51723"/>
    <w:rsid w:val="00A528EE"/>
    <w:rsid w:val="00A546AA"/>
    <w:rsid w:val="00A567B0"/>
    <w:rsid w:val="00A571C7"/>
    <w:rsid w:val="00A6575F"/>
    <w:rsid w:val="00A67C8D"/>
    <w:rsid w:val="00A7109D"/>
    <w:rsid w:val="00A718A3"/>
    <w:rsid w:val="00A776C0"/>
    <w:rsid w:val="00A8346E"/>
    <w:rsid w:val="00A8762B"/>
    <w:rsid w:val="00A91585"/>
    <w:rsid w:val="00A95041"/>
    <w:rsid w:val="00A95D06"/>
    <w:rsid w:val="00AA1FF2"/>
    <w:rsid w:val="00AA2131"/>
    <w:rsid w:val="00AA27FF"/>
    <w:rsid w:val="00AA6F50"/>
    <w:rsid w:val="00AB20CE"/>
    <w:rsid w:val="00AC6690"/>
    <w:rsid w:val="00AD78A1"/>
    <w:rsid w:val="00AE0637"/>
    <w:rsid w:val="00AE21D9"/>
    <w:rsid w:val="00AE6424"/>
    <w:rsid w:val="00B049A1"/>
    <w:rsid w:val="00B138F9"/>
    <w:rsid w:val="00B15CE8"/>
    <w:rsid w:val="00B2237E"/>
    <w:rsid w:val="00B27A96"/>
    <w:rsid w:val="00B319FF"/>
    <w:rsid w:val="00B37D01"/>
    <w:rsid w:val="00B37DE4"/>
    <w:rsid w:val="00B37DF7"/>
    <w:rsid w:val="00B51014"/>
    <w:rsid w:val="00B550CF"/>
    <w:rsid w:val="00B57E8D"/>
    <w:rsid w:val="00B709FE"/>
    <w:rsid w:val="00B94142"/>
    <w:rsid w:val="00B958FE"/>
    <w:rsid w:val="00B97C8B"/>
    <w:rsid w:val="00BA3079"/>
    <w:rsid w:val="00BA314C"/>
    <w:rsid w:val="00BB1D2D"/>
    <w:rsid w:val="00BB2857"/>
    <w:rsid w:val="00BB6489"/>
    <w:rsid w:val="00BB7FCA"/>
    <w:rsid w:val="00BC2115"/>
    <w:rsid w:val="00BC29EA"/>
    <w:rsid w:val="00BC46E9"/>
    <w:rsid w:val="00BC73A2"/>
    <w:rsid w:val="00BC7AAE"/>
    <w:rsid w:val="00BD516D"/>
    <w:rsid w:val="00BF0A77"/>
    <w:rsid w:val="00BF1737"/>
    <w:rsid w:val="00BF17E9"/>
    <w:rsid w:val="00BF4501"/>
    <w:rsid w:val="00C00EF7"/>
    <w:rsid w:val="00C07CE2"/>
    <w:rsid w:val="00C120C2"/>
    <w:rsid w:val="00C14C33"/>
    <w:rsid w:val="00C15DB7"/>
    <w:rsid w:val="00C31C9E"/>
    <w:rsid w:val="00C3636F"/>
    <w:rsid w:val="00C37202"/>
    <w:rsid w:val="00C37CBB"/>
    <w:rsid w:val="00C40C9C"/>
    <w:rsid w:val="00C41D2B"/>
    <w:rsid w:val="00C4381A"/>
    <w:rsid w:val="00C440C9"/>
    <w:rsid w:val="00C45818"/>
    <w:rsid w:val="00C505A3"/>
    <w:rsid w:val="00C57516"/>
    <w:rsid w:val="00C61F3D"/>
    <w:rsid w:val="00C72EA1"/>
    <w:rsid w:val="00C839D4"/>
    <w:rsid w:val="00C902D8"/>
    <w:rsid w:val="00C92703"/>
    <w:rsid w:val="00C975AA"/>
    <w:rsid w:val="00CA3EF3"/>
    <w:rsid w:val="00CA5CE3"/>
    <w:rsid w:val="00CA6B2C"/>
    <w:rsid w:val="00CC3258"/>
    <w:rsid w:val="00CC4B1D"/>
    <w:rsid w:val="00CC4C58"/>
    <w:rsid w:val="00CD275E"/>
    <w:rsid w:val="00CE6CB3"/>
    <w:rsid w:val="00CF2E47"/>
    <w:rsid w:val="00CF6282"/>
    <w:rsid w:val="00D160CC"/>
    <w:rsid w:val="00D21ECE"/>
    <w:rsid w:val="00D22B6E"/>
    <w:rsid w:val="00D23129"/>
    <w:rsid w:val="00D247A1"/>
    <w:rsid w:val="00D253DB"/>
    <w:rsid w:val="00D30120"/>
    <w:rsid w:val="00D31B84"/>
    <w:rsid w:val="00D45244"/>
    <w:rsid w:val="00D46BD1"/>
    <w:rsid w:val="00D56C00"/>
    <w:rsid w:val="00D6771C"/>
    <w:rsid w:val="00D80E80"/>
    <w:rsid w:val="00D84AF0"/>
    <w:rsid w:val="00D86E92"/>
    <w:rsid w:val="00D90F57"/>
    <w:rsid w:val="00D967C1"/>
    <w:rsid w:val="00DA2C67"/>
    <w:rsid w:val="00DA332D"/>
    <w:rsid w:val="00DA4F5E"/>
    <w:rsid w:val="00DA577E"/>
    <w:rsid w:val="00DB771D"/>
    <w:rsid w:val="00DD0DF2"/>
    <w:rsid w:val="00DD2D80"/>
    <w:rsid w:val="00DD43FA"/>
    <w:rsid w:val="00DE3636"/>
    <w:rsid w:val="00DF14FB"/>
    <w:rsid w:val="00DF3B21"/>
    <w:rsid w:val="00DF630D"/>
    <w:rsid w:val="00DF77D9"/>
    <w:rsid w:val="00E116C2"/>
    <w:rsid w:val="00E12588"/>
    <w:rsid w:val="00E1531C"/>
    <w:rsid w:val="00E21358"/>
    <w:rsid w:val="00E22C35"/>
    <w:rsid w:val="00E26F66"/>
    <w:rsid w:val="00E31D5E"/>
    <w:rsid w:val="00E335EC"/>
    <w:rsid w:val="00E37BD5"/>
    <w:rsid w:val="00E43EA1"/>
    <w:rsid w:val="00E46802"/>
    <w:rsid w:val="00E57B42"/>
    <w:rsid w:val="00E600A8"/>
    <w:rsid w:val="00E718D0"/>
    <w:rsid w:val="00E7311E"/>
    <w:rsid w:val="00E74ADE"/>
    <w:rsid w:val="00E76956"/>
    <w:rsid w:val="00E810F4"/>
    <w:rsid w:val="00E85498"/>
    <w:rsid w:val="00E86FF0"/>
    <w:rsid w:val="00E923E9"/>
    <w:rsid w:val="00E95905"/>
    <w:rsid w:val="00EA1429"/>
    <w:rsid w:val="00EA32F2"/>
    <w:rsid w:val="00EA516E"/>
    <w:rsid w:val="00EA74DE"/>
    <w:rsid w:val="00EB05F3"/>
    <w:rsid w:val="00EB125A"/>
    <w:rsid w:val="00EB35FC"/>
    <w:rsid w:val="00EB445C"/>
    <w:rsid w:val="00EB7FA6"/>
    <w:rsid w:val="00EC23C9"/>
    <w:rsid w:val="00EC35F3"/>
    <w:rsid w:val="00EC39AD"/>
    <w:rsid w:val="00EC7AA9"/>
    <w:rsid w:val="00ED088F"/>
    <w:rsid w:val="00ED3B5D"/>
    <w:rsid w:val="00EE2796"/>
    <w:rsid w:val="00EE30AA"/>
    <w:rsid w:val="00EE3658"/>
    <w:rsid w:val="00EE365F"/>
    <w:rsid w:val="00EF5861"/>
    <w:rsid w:val="00EF5A69"/>
    <w:rsid w:val="00EF7ADA"/>
    <w:rsid w:val="00F0163B"/>
    <w:rsid w:val="00F03E28"/>
    <w:rsid w:val="00F05E45"/>
    <w:rsid w:val="00F06434"/>
    <w:rsid w:val="00F177E1"/>
    <w:rsid w:val="00F20167"/>
    <w:rsid w:val="00F27DBF"/>
    <w:rsid w:val="00F303F1"/>
    <w:rsid w:val="00F34CCF"/>
    <w:rsid w:val="00F57738"/>
    <w:rsid w:val="00F607C3"/>
    <w:rsid w:val="00F63E32"/>
    <w:rsid w:val="00F731A4"/>
    <w:rsid w:val="00F755B2"/>
    <w:rsid w:val="00F77A85"/>
    <w:rsid w:val="00F8622E"/>
    <w:rsid w:val="00F93838"/>
    <w:rsid w:val="00FA0495"/>
    <w:rsid w:val="00FA6417"/>
    <w:rsid w:val="00FC1CD7"/>
    <w:rsid w:val="00FC2DFE"/>
    <w:rsid w:val="00FC63BD"/>
    <w:rsid w:val="00FC6765"/>
    <w:rsid w:val="00FC67C9"/>
    <w:rsid w:val="00FC690D"/>
    <w:rsid w:val="00FC7436"/>
    <w:rsid w:val="00FC74F7"/>
    <w:rsid w:val="00FD128A"/>
    <w:rsid w:val="00FD3662"/>
    <w:rsid w:val="00FD4278"/>
    <w:rsid w:val="00FD49FE"/>
    <w:rsid w:val="00FD5D70"/>
    <w:rsid w:val="00FD60F5"/>
    <w:rsid w:val="00FD6E3E"/>
    <w:rsid w:val="00FE44C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A1037F"/>
  <w15:chartTrackingRefBased/>
  <w15:docId w15:val="{337D6B5A-84DF-46B1-997E-607BF4DD76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767E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2767E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2767EF"/>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767EF"/>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767EF"/>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767E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767E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767E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767E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67EF"/>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767EF"/>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2767EF"/>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767EF"/>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767EF"/>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767E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767E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767E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767EF"/>
    <w:rPr>
      <w:rFonts w:eastAsiaTheme="majorEastAsia" w:cstheme="majorBidi"/>
      <w:color w:val="272727" w:themeColor="text1" w:themeTint="D8"/>
    </w:rPr>
  </w:style>
  <w:style w:type="paragraph" w:styleId="Title">
    <w:name w:val="Title"/>
    <w:basedOn w:val="Normal"/>
    <w:next w:val="Normal"/>
    <w:link w:val="TitleChar"/>
    <w:uiPriority w:val="10"/>
    <w:qFormat/>
    <w:rsid w:val="002767E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767E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767E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767E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767EF"/>
    <w:pPr>
      <w:spacing w:before="160"/>
      <w:jc w:val="center"/>
    </w:pPr>
    <w:rPr>
      <w:i/>
      <w:iCs/>
      <w:color w:val="404040" w:themeColor="text1" w:themeTint="BF"/>
    </w:rPr>
  </w:style>
  <w:style w:type="character" w:customStyle="1" w:styleId="QuoteChar">
    <w:name w:val="Quote Char"/>
    <w:basedOn w:val="DefaultParagraphFont"/>
    <w:link w:val="Quote"/>
    <w:uiPriority w:val="29"/>
    <w:rsid w:val="002767EF"/>
    <w:rPr>
      <w:i/>
      <w:iCs/>
      <w:color w:val="404040" w:themeColor="text1" w:themeTint="BF"/>
    </w:rPr>
  </w:style>
  <w:style w:type="paragraph" w:styleId="ListParagraph">
    <w:name w:val="List Paragraph"/>
    <w:basedOn w:val="Normal"/>
    <w:uiPriority w:val="34"/>
    <w:qFormat/>
    <w:rsid w:val="002767EF"/>
    <w:pPr>
      <w:ind w:left="720"/>
      <w:contextualSpacing/>
    </w:pPr>
  </w:style>
  <w:style w:type="character" w:styleId="IntenseEmphasis">
    <w:name w:val="Intense Emphasis"/>
    <w:basedOn w:val="DefaultParagraphFont"/>
    <w:uiPriority w:val="21"/>
    <w:qFormat/>
    <w:rsid w:val="002767EF"/>
    <w:rPr>
      <w:i/>
      <w:iCs/>
      <w:color w:val="2F5496" w:themeColor="accent1" w:themeShade="BF"/>
    </w:rPr>
  </w:style>
  <w:style w:type="paragraph" w:styleId="IntenseQuote">
    <w:name w:val="Intense Quote"/>
    <w:basedOn w:val="Normal"/>
    <w:next w:val="Normal"/>
    <w:link w:val="IntenseQuoteChar"/>
    <w:uiPriority w:val="30"/>
    <w:qFormat/>
    <w:rsid w:val="002767E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767EF"/>
    <w:rPr>
      <w:i/>
      <w:iCs/>
      <w:color w:val="2F5496" w:themeColor="accent1" w:themeShade="BF"/>
    </w:rPr>
  </w:style>
  <w:style w:type="character" w:styleId="IntenseReference">
    <w:name w:val="Intense Reference"/>
    <w:basedOn w:val="DefaultParagraphFont"/>
    <w:uiPriority w:val="32"/>
    <w:qFormat/>
    <w:rsid w:val="002767EF"/>
    <w:rPr>
      <w:b/>
      <w:bCs/>
      <w:smallCaps/>
      <w:color w:val="2F5496" w:themeColor="accent1" w:themeShade="BF"/>
      <w:spacing w:val="5"/>
    </w:rPr>
  </w:style>
  <w:style w:type="character" w:styleId="Emphasis">
    <w:name w:val="Emphasis"/>
    <w:basedOn w:val="DefaultParagraphFont"/>
    <w:uiPriority w:val="20"/>
    <w:qFormat/>
    <w:rsid w:val="0066769C"/>
    <w:rPr>
      <w:i/>
      <w:iCs/>
    </w:rPr>
  </w:style>
  <w:style w:type="paragraph" w:styleId="Header">
    <w:name w:val="header"/>
    <w:basedOn w:val="Normal"/>
    <w:link w:val="HeaderChar"/>
    <w:uiPriority w:val="99"/>
    <w:unhideWhenUsed/>
    <w:rsid w:val="003436A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36AF"/>
  </w:style>
  <w:style w:type="paragraph" w:styleId="Footer">
    <w:name w:val="footer"/>
    <w:basedOn w:val="Normal"/>
    <w:link w:val="FooterChar"/>
    <w:uiPriority w:val="99"/>
    <w:unhideWhenUsed/>
    <w:rsid w:val="003436A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36AF"/>
  </w:style>
  <w:style w:type="character" w:styleId="PlaceholderText">
    <w:name w:val="Placeholder Text"/>
    <w:basedOn w:val="DefaultParagraphFont"/>
    <w:uiPriority w:val="99"/>
    <w:semiHidden/>
    <w:rsid w:val="000540E5"/>
    <w:rPr>
      <w:color w:val="808080"/>
    </w:rPr>
  </w:style>
  <w:style w:type="character" w:styleId="CommentReference">
    <w:name w:val="annotation reference"/>
    <w:basedOn w:val="DefaultParagraphFont"/>
    <w:uiPriority w:val="99"/>
    <w:semiHidden/>
    <w:unhideWhenUsed/>
    <w:rsid w:val="0093662E"/>
    <w:rPr>
      <w:sz w:val="16"/>
      <w:szCs w:val="16"/>
    </w:rPr>
  </w:style>
  <w:style w:type="paragraph" w:styleId="CommentText">
    <w:name w:val="annotation text"/>
    <w:basedOn w:val="Normal"/>
    <w:link w:val="CommentTextChar"/>
    <w:uiPriority w:val="99"/>
    <w:semiHidden/>
    <w:unhideWhenUsed/>
    <w:rsid w:val="0093662E"/>
    <w:pPr>
      <w:spacing w:line="240" w:lineRule="auto"/>
    </w:pPr>
    <w:rPr>
      <w:sz w:val="20"/>
      <w:szCs w:val="20"/>
    </w:rPr>
  </w:style>
  <w:style w:type="character" w:customStyle="1" w:styleId="CommentTextChar">
    <w:name w:val="Comment Text Char"/>
    <w:basedOn w:val="DefaultParagraphFont"/>
    <w:link w:val="CommentText"/>
    <w:uiPriority w:val="99"/>
    <w:semiHidden/>
    <w:rsid w:val="0093662E"/>
    <w:rPr>
      <w:sz w:val="20"/>
      <w:szCs w:val="20"/>
    </w:rPr>
  </w:style>
  <w:style w:type="paragraph" w:styleId="CommentSubject">
    <w:name w:val="annotation subject"/>
    <w:basedOn w:val="CommentText"/>
    <w:next w:val="CommentText"/>
    <w:link w:val="CommentSubjectChar"/>
    <w:uiPriority w:val="99"/>
    <w:semiHidden/>
    <w:unhideWhenUsed/>
    <w:rsid w:val="0093662E"/>
    <w:rPr>
      <w:b/>
      <w:bCs/>
    </w:rPr>
  </w:style>
  <w:style w:type="character" w:customStyle="1" w:styleId="CommentSubjectChar">
    <w:name w:val="Comment Subject Char"/>
    <w:basedOn w:val="CommentTextChar"/>
    <w:link w:val="CommentSubject"/>
    <w:uiPriority w:val="99"/>
    <w:semiHidden/>
    <w:rsid w:val="0093662E"/>
    <w:rPr>
      <w:b/>
      <w:bCs/>
      <w:sz w:val="20"/>
      <w:szCs w:val="20"/>
    </w:rPr>
  </w:style>
  <w:style w:type="paragraph" w:styleId="Revision">
    <w:name w:val="Revision"/>
    <w:hidden/>
    <w:uiPriority w:val="99"/>
    <w:semiHidden/>
    <w:rsid w:val="0093662E"/>
    <w:pPr>
      <w:spacing w:after="0" w:line="240" w:lineRule="auto"/>
    </w:pPr>
  </w:style>
  <w:style w:type="table" w:styleId="TableGrid">
    <w:name w:val="Table Grid"/>
    <w:basedOn w:val="TableNormal"/>
    <w:uiPriority w:val="59"/>
    <w:rsid w:val="00EC7AA9"/>
    <w:pPr>
      <w:spacing w:after="0" w:line="240" w:lineRule="auto"/>
    </w:pPr>
    <w:rPr>
      <w:kern w:val="0"/>
      <w:sz w:val="22"/>
      <w:szCs w:val="22"/>
      <w:lang w:val="en-GB"/>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46802"/>
    <w:rPr>
      <w:color w:val="0563C1" w:themeColor="hyperlink"/>
      <w:u w:val="single"/>
    </w:rPr>
  </w:style>
  <w:style w:type="character" w:customStyle="1" w:styleId="UnresolvedMention1">
    <w:name w:val="Unresolved Mention1"/>
    <w:basedOn w:val="DefaultParagraphFont"/>
    <w:uiPriority w:val="99"/>
    <w:semiHidden/>
    <w:unhideWhenUsed/>
    <w:rsid w:val="00E46802"/>
    <w:rPr>
      <w:color w:val="605E5C"/>
      <w:shd w:val="clear" w:color="auto" w:fill="E1DFDD"/>
    </w:rPr>
  </w:style>
  <w:style w:type="paragraph" w:styleId="BalloonText">
    <w:name w:val="Balloon Text"/>
    <w:basedOn w:val="Normal"/>
    <w:link w:val="BalloonTextChar"/>
    <w:uiPriority w:val="99"/>
    <w:semiHidden/>
    <w:unhideWhenUsed/>
    <w:rsid w:val="00CF2E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2E47"/>
    <w:rPr>
      <w:rFonts w:ascii="Segoe UI" w:hAnsi="Segoe UI" w:cs="Segoe UI"/>
      <w:sz w:val="18"/>
      <w:szCs w:val="18"/>
    </w:rPr>
  </w:style>
  <w:style w:type="character" w:styleId="LineNumber">
    <w:name w:val="line number"/>
    <w:basedOn w:val="DefaultParagraphFont"/>
    <w:uiPriority w:val="99"/>
    <w:semiHidden/>
    <w:unhideWhenUsed/>
    <w:rsid w:val="000360D9"/>
  </w:style>
  <w:style w:type="character" w:styleId="UnresolvedMention">
    <w:name w:val="Unresolved Mention"/>
    <w:basedOn w:val="DefaultParagraphFont"/>
    <w:uiPriority w:val="99"/>
    <w:semiHidden/>
    <w:unhideWhenUsed/>
    <w:rsid w:val="000023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5640544">
      <w:bodyDiv w:val="1"/>
      <w:marLeft w:val="0"/>
      <w:marRight w:val="0"/>
      <w:marTop w:val="0"/>
      <w:marBottom w:val="0"/>
      <w:divBdr>
        <w:top w:val="none" w:sz="0" w:space="0" w:color="auto"/>
        <w:left w:val="none" w:sz="0" w:space="0" w:color="auto"/>
        <w:bottom w:val="none" w:sz="0" w:space="0" w:color="auto"/>
        <w:right w:val="none" w:sz="0" w:space="0" w:color="auto"/>
      </w:divBdr>
      <w:divsChild>
        <w:div w:id="1420298443">
          <w:marLeft w:val="640"/>
          <w:marRight w:val="0"/>
          <w:marTop w:val="0"/>
          <w:marBottom w:val="0"/>
          <w:divBdr>
            <w:top w:val="none" w:sz="0" w:space="0" w:color="auto"/>
            <w:left w:val="none" w:sz="0" w:space="0" w:color="auto"/>
            <w:bottom w:val="none" w:sz="0" w:space="0" w:color="auto"/>
            <w:right w:val="none" w:sz="0" w:space="0" w:color="auto"/>
          </w:divBdr>
        </w:div>
        <w:div w:id="1452283143">
          <w:marLeft w:val="640"/>
          <w:marRight w:val="0"/>
          <w:marTop w:val="0"/>
          <w:marBottom w:val="0"/>
          <w:divBdr>
            <w:top w:val="none" w:sz="0" w:space="0" w:color="auto"/>
            <w:left w:val="none" w:sz="0" w:space="0" w:color="auto"/>
            <w:bottom w:val="none" w:sz="0" w:space="0" w:color="auto"/>
            <w:right w:val="none" w:sz="0" w:space="0" w:color="auto"/>
          </w:divBdr>
        </w:div>
        <w:div w:id="753473737">
          <w:marLeft w:val="640"/>
          <w:marRight w:val="0"/>
          <w:marTop w:val="0"/>
          <w:marBottom w:val="0"/>
          <w:divBdr>
            <w:top w:val="none" w:sz="0" w:space="0" w:color="auto"/>
            <w:left w:val="none" w:sz="0" w:space="0" w:color="auto"/>
            <w:bottom w:val="none" w:sz="0" w:space="0" w:color="auto"/>
            <w:right w:val="none" w:sz="0" w:space="0" w:color="auto"/>
          </w:divBdr>
        </w:div>
        <w:div w:id="1802923528">
          <w:marLeft w:val="640"/>
          <w:marRight w:val="0"/>
          <w:marTop w:val="0"/>
          <w:marBottom w:val="0"/>
          <w:divBdr>
            <w:top w:val="none" w:sz="0" w:space="0" w:color="auto"/>
            <w:left w:val="none" w:sz="0" w:space="0" w:color="auto"/>
            <w:bottom w:val="none" w:sz="0" w:space="0" w:color="auto"/>
            <w:right w:val="none" w:sz="0" w:space="0" w:color="auto"/>
          </w:divBdr>
        </w:div>
        <w:div w:id="1630743808">
          <w:marLeft w:val="640"/>
          <w:marRight w:val="0"/>
          <w:marTop w:val="0"/>
          <w:marBottom w:val="0"/>
          <w:divBdr>
            <w:top w:val="none" w:sz="0" w:space="0" w:color="auto"/>
            <w:left w:val="none" w:sz="0" w:space="0" w:color="auto"/>
            <w:bottom w:val="none" w:sz="0" w:space="0" w:color="auto"/>
            <w:right w:val="none" w:sz="0" w:space="0" w:color="auto"/>
          </w:divBdr>
        </w:div>
        <w:div w:id="2032956063">
          <w:marLeft w:val="640"/>
          <w:marRight w:val="0"/>
          <w:marTop w:val="0"/>
          <w:marBottom w:val="0"/>
          <w:divBdr>
            <w:top w:val="none" w:sz="0" w:space="0" w:color="auto"/>
            <w:left w:val="none" w:sz="0" w:space="0" w:color="auto"/>
            <w:bottom w:val="none" w:sz="0" w:space="0" w:color="auto"/>
            <w:right w:val="none" w:sz="0" w:space="0" w:color="auto"/>
          </w:divBdr>
        </w:div>
        <w:div w:id="1555847920">
          <w:marLeft w:val="640"/>
          <w:marRight w:val="0"/>
          <w:marTop w:val="0"/>
          <w:marBottom w:val="0"/>
          <w:divBdr>
            <w:top w:val="none" w:sz="0" w:space="0" w:color="auto"/>
            <w:left w:val="none" w:sz="0" w:space="0" w:color="auto"/>
            <w:bottom w:val="none" w:sz="0" w:space="0" w:color="auto"/>
            <w:right w:val="none" w:sz="0" w:space="0" w:color="auto"/>
          </w:divBdr>
        </w:div>
        <w:div w:id="1262374451">
          <w:marLeft w:val="640"/>
          <w:marRight w:val="0"/>
          <w:marTop w:val="0"/>
          <w:marBottom w:val="0"/>
          <w:divBdr>
            <w:top w:val="none" w:sz="0" w:space="0" w:color="auto"/>
            <w:left w:val="none" w:sz="0" w:space="0" w:color="auto"/>
            <w:bottom w:val="none" w:sz="0" w:space="0" w:color="auto"/>
            <w:right w:val="none" w:sz="0" w:space="0" w:color="auto"/>
          </w:divBdr>
        </w:div>
        <w:div w:id="622931032">
          <w:marLeft w:val="640"/>
          <w:marRight w:val="0"/>
          <w:marTop w:val="0"/>
          <w:marBottom w:val="0"/>
          <w:divBdr>
            <w:top w:val="none" w:sz="0" w:space="0" w:color="auto"/>
            <w:left w:val="none" w:sz="0" w:space="0" w:color="auto"/>
            <w:bottom w:val="none" w:sz="0" w:space="0" w:color="auto"/>
            <w:right w:val="none" w:sz="0" w:space="0" w:color="auto"/>
          </w:divBdr>
        </w:div>
        <w:div w:id="848640299">
          <w:marLeft w:val="640"/>
          <w:marRight w:val="0"/>
          <w:marTop w:val="0"/>
          <w:marBottom w:val="0"/>
          <w:divBdr>
            <w:top w:val="none" w:sz="0" w:space="0" w:color="auto"/>
            <w:left w:val="none" w:sz="0" w:space="0" w:color="auto"/>
            <w:bottom w:val="none" w:sz="0" w:space="0" w:color="auto"/>
            <w:right w:val="none" w:sz="0" w:space="0" w:color="auto"/>
          </w:divBdr>
        </w:div>
        <w:div w:id="751849734">
          <w:marLeft w:val="640"/>
          <w:marRight w:val="0"/>
          <w:marTop w:val="0"/>
          <w:marBottom w:val="0"/>
          <w:divBdr>
            <w:top w:val="none" w:sz="0" w:space="0" w:color="auto"/>
            <w:left w:val="none" w:sz="0" w:space="0" w:color="auto"/>
            <w:bottom w:val="none" w:sz="0" w:space="0" w:color="auto"/>
            <w:right w:val="none" w:sz="0" w:space="0" w:color="auto"/>
          </w:divBdr>
        </w:div>
        <w:div w:id="2109617509">
          <w:marLeft w:val="640"/>
          <w:marRight w:val="0"/>
          <w:marTop w:val="0"/>
          <w:marBottom w:val="0"/>
          <w:divBdr>
            <w:top w:val="none" w:sz="0" w:space="0" w:color="auto"/>
            <w:left w:val="none" w:sz="0" w:space="0" w:color="auto"/>
            <w:bottom w:val="none" w:sz="0" w:space="0" w:color="auto"/>
            <w:right w:val="none" w:sz="0" w:space="0" w:color="auto"/>
          </w:divBdr>
        </w:div>
        <w:div w:id="1821654912">
          <w:marLeft w:val="640"/>
          <w:marRight w:val="0"/>
          <w:marTop w:val="0"/>
          <w:marBottom w:val="0"/>
          <w:divBdr>
            <w:top w:val="none" w:sz="0" w:space="0" w:color="auto"/>
            <w:left w:val="none" w:sz="0" w:space="0" w:color="auto"/>
            <w:bottom w:val="none" w:sz="0" w:space="0" w:color="auto"/>
            <w:right w:val="none" w:sz="0" w:space="0" w:color="auto"/>
          </w:divBdr>
        </w:div>
        <w:div w:id="651448159">
          <w:marLeft w:val="640"/>
          <w:marRight w:val="0"/>
          <w:marTop w:val="0"/>
          <w:marBottom w:val="0"/>
          <w:divBdr>
            <w:top w:val="none" w:sz="0" w:space="0" w:color="auto"/>
            <w:left w:val="none" w:sz="0" w:space="0" w:color="auto"/>
            <w:bottom w:val="none" w:sz="0" w:space="0" w:color="auto"/>
            <w:right w:val="none" w:sz="0" w:space="0" w:color="auto"/>
          </w:divBdr>
        </w:div>
        <w:div w:id="304357285">
          <w:marLeft w:val="640"/>
          <w:marRight w:val="0"/>
          <w:marTop w:val="0"/>
          <w:marBottom w:val="0"/>
          <w:divBdr>
            <w:top w:val="none" w:sz="0" w:space="0" w:color="auto"/>
            <w:left w:val="none" w:sz="0" w:space="0" w:color="auto"/>
            <w:bottom w:val="none" w:sz="0" w:space="0" w:color="auto"/>
            <w:right w:val="none" w:sz="0" w:space="0" w:color="auto"/>
          </w:divBdr>
        </w:div>
        <w:div w:id="57558581">
          <w:marLeft w:val="640"/>
          <w:marRight w:val="0"/>
          <w:marTop w:val="0"/>
          <w:marBottom w:val="0"/>
          <w:divBdr>
            <w:top w:val="none" w:sz="0" w:space="0" w:color="auto"/>
            <w:left w:val="none" w:sz="0" w:space="0" w:color="auto"/>
            <w:bottom w:val="none" w:sz="0" w:space="0" w:color="auto"/>
            <w:right w:val="none" w:sz="0" w:space="0" w:color="auto"/>
          </w:divBdr>
        </w:div>
        <w:div w:id="9794705">
          <w:marLeft w:val="640"/>
          <w:marRight w:val="0"/>
          <w:marTop w:val="0"/>
          <w:marBottom w:val="0"/>
          <w:divBdr>
            <w:top w:val="none" w:sz="0" w:space="0" w:color="auto"/>
            <w:left w:val="none" w:sz="0" w:space="0" w:color="auto"/>
            <w:bottom w:val="none" w:sz="0" w:space="0" w:color="auto"/>
            <w:right w:val="none" w:sz="0" w:space="0" w:color="auto"/>
          </w:divBdr>
        </w:div>
        <w:div w:id="181752192">
          <w:marLeft w:val="640"/>
          <w:marRight w:val="0"/>
          <w:marTop w:val="0"/>
          <w:marBottom w:val="0"/>
          <w:divBdr>
            <w:top w:val="none" w:sz="0" w:space="0" w:color="auto"/>
            <w:left w:val="none" w:sz="0" w:space="0" w:color="auto"/>
            <w:bottom w:val="none" w:sz="0" w:space="0" w:color="auto"/>
            <w:right w:val="none" w:sz="0" w:space="0" w:color="auto"/>
          </w:divBdr>
        </w:div>
        <w:div w:id="1029065589">
          <w:marLeft w:val="640"/>
          <w:marRight w:val="0"/>
          <w:marTop w:val="0"/>
          <w:marBottom w:val="0"/>
          <w:divBdr>
            <w:top w:val="none" w:sz="0" w:space="0" w:color="auto"/>
            <w:left w:val="none" w:sz="0" w:space="0" w:color="auto"/>
            <w:bottom w:val="none" w:sz="0" w:space="0" w:color="auto"/>
            <w:right w:val="none" w:sz="0" w:space="0" w:color="auto"/>
          </w:divBdr>
        </w:div>
        <w:div w:id="1850946505">
          <w:marLeft w:val="640"/>
          <w:marRight w:val="0"/>
          <w:marTop w:val="0"/>
          <w:marBottom w:val="0"/>
          <w:divBdr>
            <w:top w:val="none" w:sz="0" w:space="0" w:color="auto"/>
            <w:left w:val="none" w:sz="0" w:space="0" w:color="auto"/>
            <w:bottom w:val="none" w:sz="0" w:space="0" w:color="auto"/>
            <w:right w:val="none" w:sz="0" w:space="0" w:color="auto"/>
          </w:divBdr>
        </w:div>
        <w:div w:id="1116290746">
          <w:marLeft w:val="640"/>
          <w:marRight w:val="0"/>
          <w:marTop w:val="0"/>
          <w:marBottom w:val="0"/>
          <w:divBdr>
            <w:top w:val="none" w:sz="0" w:space="0" w:color="auto"/>
            <w:left w:val="none" w:sz="0" w:space="0" w:color="auto"/>
            <w:bottom w:val="none" w:sz="0" w:space="0" w:color="auto"/>
            <w:right w:val="none" w:sz="0" w:space="0" w:color="auto"/>
          </w:divBdr>
        </w:div>
        <w:div w:id="1893493642">
          <w:marLeft w:val="640"/>
          <w:marRight w:val="0"/>
          <w:marTop w:val="0"/>
          <w:marBottom w:val="0"/>
          <w:divBdr>
            <w:top w:val="none" w:sz="0" w:space="0" w:color="auto"/>
            <w:left w:val="none" w:sz="0" w:space="0" w:color="auto"/>
            <w:bottom w:val="none" w:sz="0" w:space="0" w:color="auto"/>
            <w:right w:val="none" w:sz="0" w:space="0" w:color="auto"/>
          </w:divBdr>
        </w:div>
        <w:div w:id="1110975439">
          <w:marLeft w:val="640"/>
          <w:marRight w:val="0"/>
          <w:marTop w:val="0"/>
          <w:marBottom w:val="0"/>
          <w:divBdr>
            <w:top w:val="none" w:sz="0" w:space="0" w:color="auto"/>
            <w:left w:val="none" w:sz="0" w:space="0" w:color="auto"/>
            <w:bottom w:val="none" w:sz="0" w:space="0" w:color="auto"/>
            <w:right w:val="none" w:sz="0" w:space="0" w:color="auto"/>
          </w:divBdr>
        </w:div>
        <w:div w:id="1429083265">
          <w:marLeft w:val="640"/>
          <w:marRight w:val="0"/>
          <w:marTop w:val="0"/>
          <w:marBottom w:val="0"/>
          <w:divBdr>
            <w:top w:val="none" w:sz="0" w:space="0" w:color="auto"/>
            <w:left w:val="none" w:sz="0" w:space="0" w:color="auto"/>
            <w:bottom w:val="none" w:sz="0" w:space="0" w:color="auto"/>
            <w:right w:val="none" w:sz="0" w:space="0" w:color="auto"/>
          </w:divBdr>
        </w:div>
        <w:div w:id="348068476">
          <w:marLeft w:val="640"/>
          <w:marRight w:val="0"/>
          <w:marTop w:val="0"/>
          <w:marBottom w:val="0"/>
          <w:divBdr>
            <w:top w:val="none" w:sz="0" w:space="0" w:color="auto"/>
            <w:left w:val="none" w:sz="0" w:space="0" w:color="auto"/>
            <w:bottom w:val="none" w:sz="0" w:space="0" w:color="auto"/>
            <w:right w:val="none" w:sz="0" w:space="0" w:color="auto"/>
          </w:divBdr>
        </w:div>
        <w:div w:id="535123998">
          <w:marLeft w:val="640"/>
          <w:marRight w:val="0"/>
          <w:marTop w:val="0"/>
          <w:marBottom w:val="0"/>
          <w:divBdr>
            <w:top w:val="none" w:sz="0" w:space="0" w:color="auto"/>
            <w:left w:val="none" w:sz="0" w:space="0" w:color="auto"/>
            <w:bottom w:val="none" w:sz="0" w:space="0" w:color="auto"/>
            <w:right w:val="none" w:sz="0" w:space="0" w:color="auto"/>
          </w:divBdr>
        </w:div>
        <w:div w:id="211161041">
          <w:marLeft w:val="640"/>
          <w:marRight w:val="0"/>
          <w:marTop w:val="0"/>
          <w:marBottom w:val="0"/>
          <w:divBdr>
            <w:top w:val="none" w:sz="0" w:space="0" w:color="auto"/>
            <w:left w:val="none" w:sz="0" w:space="0" w:color="auto"/>
            <w:bottom w:val="none" w:sz="0" w:space="0" w:color="auto"/>
            <w:right w:val="none" w:sz="0" w:space="0" w:color="auto"/>
          </w:divBdr>
        </w:div>
        <w:div w:id="1235311014">
          <w:marLeft w:val="640"/>
          <w:marRight w:val="0"/>
          <w:marTop w:val="0"/>
          <w:marBottom w:val="0"/>
          <w:divBdr>
            <w:top w:val="none" w:sz="0" w:space="0" w:color="auto"/>
            <w:left w:val="none" w:sz="0" w:space="0" w:color="auto"/>
            <w:bottom w:val="none" w:sz="0" w:space="0" w:color="auto"/>
            <w:right w:val="none" w:sz="0" w:space="0" w:color="auto"/>
          </w:divBdr>
        </w:div>
        <w:div w:id="1365713497">
          <w:marLeft w:val="640"/>
          <w:marRight w:val="0"/>
          <w:marTop w:val="0"/>
          <w:marBottom w:val="0"/>
          <w:divBdr>
            <w:top w:val="none" w:sz="0" w:space="0" w:color="auto"/>
            <w:left w:val="none" w:sz="0" w:space="0" w:color="auto"/>
            <w:bottom w:val="none" w:sz="0" w:space="0" w:color="auto"/>
            <w:right w:val="none" w:sz="0" w:space="0" w:color="auto"/>
          </w:divBdr>
        </w:div>
        <w:div w:id="1259487586">
          <w:marLeft w:val="640"/>
          <w:marRight w:val="0"/>
          <w:marTop w:val="0"/>
          <w:marBottom w:val="0"/>
          <w:divBdr>
            <w:top w:val="none" w:sz="0" w:space="0" w:color="auto"/>
            <w:left w:val="none" w:sz="0" w:space="0" w:color="auto"/>
            <w:bottom w:val="none" w:sz="0" w:space="0" w:color="auto"/>
            <w:right w:val="none" w:sz="0" w:space="0" w:color="auto"/>
          </w:divBdr>
        </w:div>
        <w:div w:id="1701784865">
          <w:marLeft w:val="640"/>
          <w:marRight w:val="0"/>
          <w:marTop w:val="0"/>
          <w:marBottom w:val="0"/>
          <w:divBdr>
            <w:top w:val="none" w:sz="0" w:space="0" w:color="auto"/>
            <w:left w:val="none" w:sz="0" w:space="0" w:color="auto"/>
            <w:bottom w:val="none" w:sz="0" w:space="0" w:color="auto"/>
            <w:right w:val="none" w:sz="0" w:space="0" w:color="auto"/>
          </w:divBdr>
        </w:div>
        <w:div w:id="1409377399">
          <w:marLeft w:val="640"/>
          <w:marRight w:val="0"/>
          <w:marTop w:val="0"/>
          <w:marBottom w:val="0"/>
          <w:divBdr>
            <w:top w:val="none" w:sz="0" w:space="0" w:color="auto"/>
            <w:left w:val="none" w:sz="0" w:space="0" w:color="auto"/>
            <w:bottom w:val="none" w:sz="0" w:space="0" w:color="auto"/>
            <w:right w:val="none" w:sz="0" w:space="0" w:color="auto"/>
          </w:divBdr>
        </w:div>
        <w:div w:id="1313606978">
          <w:marLeft w:val="640"/>
          <w:marRight w:val="0"/>
          <w:marTop w:val="0"/>
          <w:marBottom w:val="0"/>
          <w:divBdr>
            <w:top w:val="none" w:sz="0" w:space="0" w:color="auto"/>
            <w:left w:val="none" w:sz="0" w:space="0" w:color="auto"/>
            <w:bottom w:val="none" w:sz="0" w:space="0" w:color="auto"/>
            <w:right w:val="none" w:sz="0" w:space="0" w:color="auto"/>
          </w:divBdr>
        </w:div>
        <w:div w:id="611473786">
          <w:marLeft w:val="640"/>
          <w:marRight w:val="0"/>
          <w:marTop w:val="0"/>
          <w:marBottom w:val="0"/>
          <w:divBdr>
            <w:top w:val="none" w:sz="0" w:space="0" w:color="auto"/>
            <w:left w:val="none" w:sz="0" w:space="0" w:color="auto"/>
            <w:bottom w:val="none" w:sz="0" w:space="0" w:color="auto"/>
            <w:right w:val="none" w:sz="0" w:space="0" w:color="auto"/>
          </w:divBdr>
        </w:div>
        <w:div w:id="757213383">
          <w:marLeft w:val="640"/>
          <w:marRight w:val="0"/>
          <w:marTop w:val="0"/>
          <w:marBottom w:val="0"/>
          <w:divBdr>
            <w:top w:val="none" w:sz="0" w:space="0" w:color="auto"/>
            <w:left w:val="none" w:sz="0" w:space="0" w:color="auto"/>
            <w:bottom w:val="none" w:sz="0" w:space="0" w:color="auto"/>
            <w:right w:val="none" w:sz="0" w:space="0" w:color="auto"/>
          </w:divBdr>
        </w:div>
        <w:div w:id="1582374589">
          <w:marLeft w:val="640"/>
          <w:marRight w:val="0"/>
          <w:marTop w:val="0"/>
          <w:marBottom w:val="0"/>
          <w:divBdr>
            <w:top w:val="none" w:sz="0" w:space="0" w:color="auto"/>
            <w:left w:val="none" w:sz="0" w:space="0" w:color="auto"/>
            <w:bottom w:val="none" w:sz="0" w:space="0" w:color="auto"/>
            <w:right w:val="none" w:sz="0" w:space="0" w:color="auto"/>
          </w:divBdr>
        </w:div>
        <w:div w:id="1313676548">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cloud.gbif.org/africa/resource?r=anopheles_ghana_ecozones&amp;v=1.0"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A1260CE5-7270-4768-833D-3AA405E43980}"/>
      </w:docPartPr>
      <w:docPartBody>
        <w:p w:rsidR="00DF79EC" w:rsidRDefault="001420BD">
          <w:r w:rsidRPr="004B09CA">
            <w:rPr>
              <w:rStyle w:val="PlaceholderText"/>
            </w:rPr>
            <w:t>Click or tap here to enter text.</w:t>
          </w:r>
        </w:p>
      </w:docPartBody>
    </w:docPart>
    <w:docPart>
      <w:docPartPr>
        <w:name w:val="281ECBA561154CFEAA02BCD3A83A42C5"/>
        <w:category>
          <w:name w:val="General"/>
          <w:gallery w:val="placeholder"/>
        </w:category>
        <w:types>
          <w:type w:val="bbPlcHdr"/>
        </w:types>
        <w:behaviors>
          <w:behavior w:val="content"/>
        </w:behaviors>
        <w:guid w:val="{A02DD151-45D1-4D10-9A43-5DFD067BB844}"/>
      </w:docPartPr>
      <w:docPartBody>
        <w:p w:rsidR="00DF79EC" w:rsidRDefault="001420BD" w:rsidP="001420BD">
          <w:pPr>
            <w:pStyle w:val="281ECBA561154CFEAA02BCD3A83A42C5"/>
          </w:pPr>
          <w:r w:rsidRPr="004B09CA">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Times-Roman">
    <w:altName w:val="MS Gothic"/>
    <w:panose1 w:val="00000000000000000000"/>
    <w:charset w:val="80"/>
    <w:family w:val="roman"/>
    <w:notTrueType/>
    <w:pitch w:val="default"/>
    <w:sig w:usb0="00000001" w:usb1="08070000" w:usb2="00000010" w:usb3="00000000" w:csb0="0002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20BD"/>
    <w:rsid w:val="000132D8"/>
    <w:rsid w:val="0003122F"/>
    <w:rsid w:val="000A4DB1"/>
    <w:rsid w:val="001420BD"/>
    <w:rsid w:val="001563BD"/>
    <w:rsid w:val="00257EC3"/>
    <w:rsid w:val="002B7416"/>
    <w:rsid w:val="003C0FA1"/>
    <w:rsid w:val="00440798"/>
    <w:rsid w:val="00504F9E"/>
    <w:rsid w:val="005C0C98"/>
    <w:rsid w:val="005D01F2"/>
    <w:rsid w:val="00611AFB"/>
    <w:rsid w:val="00632D11"/>
    <w:rsid w:val="006D0543"/>
    <w:rsid w:val="006E6B5D"/>
    <w:rsid w:val="00773BB0"/>
    <w:rsid w:val="007C6ED5"/>
    <w:rsid w:val="00802C7C"/>
    <w:rsid w:val="008D2A29"/>
    <w:rsid w:val="00A151B7"/>
    <w:rsid w:val="00A27DD6"/>
    <w:rsid w:val="00A546AA"/>
    <w:rsid w:val="00A6575F"/>
    <w:rsid w:val="00AE0637"/>
    <w:rsid w:val="00B03646"/>
    <w:rsid w:val="00BA3E04"/>
    <w:rsid w:val="00BB5C2E"/>
    <w:rsid w:val="00D247A1"/>
    <w:rsid w:val="00DF79EC"/>
    <w:rsid w:val="00E3018E"/>
    <w:rsid w:val="00E335EC"/>
    <w:rsid w:val="00E62DA5"/>
    <w:rsid w:val="00EB0FCE"/>
    <w:rsid w:val="00ED1CE9"/>
    <w:rsid w:val="00EF2859"/>
    <w:rsid w:val="00EF79F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420BD"/>
    <w:rPr>
      <w:color w:val="808080"/>
    </w:rPr>
  </w:style>
  <w:style w:type="paragraph" w:customStyle="1" w:styleId="281ECBA561154CFEAA02BCD3A83A42C5">
    <w:name w:val="281ECBA561154CFEAA02BCD3A83A42C5"/>
    <w:rsid w:val="001420B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631"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84B6D5A-2224-4352-B441-9ADD54E6D517}">
  <we:reference id="wa104382081" version="1.55.1.0" store="en-US" storeType="OMEX"/>
  <we:alternateReferences>
    <we:reference id="wa104382081" version="1.55.1.0" store="wa104382081" storeType="OMEX"/>
  </we:alternateReferences>
  <we:properties>
    <we:property name="MENDELEY_CITATIONS" value="[{&quot;citationID&quot;:&quot;MENDELEY_CITATION_48ddcd69-80e7-4cf2-90cd-f9f6ed1076b2&quot;,&quot;properties&quot;:{&quot;noteIndex&quot;:0},&quot;isEdited&quot;:false,&quot;manualOverride&quot;:{&quot;isManuallyOverridden&quot;:false,&quot;citeprocText&quot;:&quot;(1)&quot;,&quot;manualOverrideText&quot;:&quot;&quot;},&quot;citationTag&quot;:&quot;MENDELEY_CITATION_v3_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&quot;,&quot;citationItems&quot;:[{&quot;id&quot;:&quot;24cdcf9b-9b03-3dd7-a5a5-5eb87690218c&quot;,&quot;itemData&quot;:{&quot;type&quot;:&quot;book&quot;,&quot;id&quot;:&quot;24cdcf9b-9b03-3dd7-a5a5-5eb87690218c&quot;,&quot;title&quot;:&quot;World Malaria Report 2024. Addressing inequality in the global malaria response&quot;,&quot;author&quot;:[{&quot;family&quot;:&quot;world health organization&quot;,&quot;given&quot;:&quot;&quot;,&quot;parse-names&quot;:false,&quot;dropping-particle&quot;:&quot;&quot;,&quot;non-dropping-particle&quot;:&quot;&quot;}],&quot;ISBN&quot;:&quot;9789240086173&quot;,&quot;issued&quot;:{&quot;date-parts&quot;:[[2024]]},&quot;abstract&quot;:&quot;Description based upon print version of record. The World Malaria Report 2023, published by the World Health Organization, provides a comprehensive overview of the global burden of malaria, examining trends in malaria cases and deaths across different regions from 2000 to 2022. It highlights key events and strategic developments in malaria control, including the rollout of malaria vaccines and the organization's updated positions on vector control and the impact of the COVID-19 pandemic. The report also discusses the progress towards malaria elimination, the challenges posed by biological threats such as drug resistance, and the effects of climate change on malaria transmission. It underscores the importance of investments in research and development, as well as the distribution and coverage of malaria prevention, diagnosis, and treatment methods. The report is intended for public health officials, policymakers, and researchers involved in malaria control and prevention efforts. &quot;,&quot;publisher&quot;:&quot;World Health Organization&quot;,&quot;container-title-short&quot;:&quot;&quot;},&quot;isTemporary&quot;:false}]},{&quot;citationID&quot;:&quot;MENDELEY_CITATION_3a1e7de8-edaa-4e0f-a785-87d31fe85fdd&quot;,&quot;properties&quot;:{&quot;noteIndex&quot;:0},&quot;isEdited&quot;:false,&quot;manualOverride&quot;:{&quot;isManuallyOverridden&quot;:false,&quot;citeprocText&quot;:&quot;(2)&quot;,&quot;manualOverrideText&quot;:&quot;&quot;},&quot;citationTag&quot;:&quot;MENDELEY_CITATION_v3_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&quot;,&quot;citationItems&quot;:[{&quot;id&quot;:&quot;6d7820b8-98ae-382c-9e69-51a62272c6f5&quot;,&quot;itemData&quot;:{&quot;type&quot;:&quot;webpage&quot;,&quot;id&quot;:&quot;6d7820b8-98ae-382c-9e69-51a62272c6f5&quot;,&quot;title&quot;:&quot;World malaria report 2023&quot;,&quot;author&quot;:[{&quot;family&quot;:&quot;WHO&quot;,&quot;given&quot;:&quot;&quot;,&quot;parse-names&quot;:false,&quot;dropping-particle&quot;:&quot;&quot;,&quot;non-dropping-particle&quot;:&quot;&quot;}],&quot;container-title&quot;:&quot;WHO Press&quot;,&quot;accessed&quot;:{&quot;date-parts&quot;:[[2024,12,11]]},&quot;URL&quot;:&quot;https://www.who.int/teams/global-malaria-programme/reports/world-malaria-report-2023&quot;,&quot;issued&quot;:{&quot;date-parts&quot;:[[2023]]},&quot;container-title-short&quot;:&quot;&quot;},&quot;isTemporary&quot;:false}]},{&quot;citationID&quot;:&quot;MENDELEY_CITATION_98f231e8-b096-4e30-b127-0b53a22bc981&quot;,&quot;properties&quot;:{&quot;noteIndex&quot;:0},&quot;isEdited&quot;:false,&quot;manualOverride&quot;:{&quot;isManuallyOverridden&quot;:false,&quot;citeprocText&quot;:&quot;(3)&quot;,&quot;manualOverrideText&quot;:&quot;&quot;},&quot;citationTag&quot;:&quot;MENDELEY_CITATION_v3_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&quot;,&quot;citationItems&quot;:[{&quot;id&quot;:&quot;34da578f-6e10-3588-917a-6d53b9ea7f1e&quot;,&quot;itemData&quot;:{&quot;type&quot;:&quot;webpage&quot;,&quot;id&quot;:&quot;34da578f-6e10-3588-917a-6d53b9ea7f1e&quot;,&quot;title&quot;:&quot;Ghana intensifies efforts towards malaria elimination | WHO | Regional Office for Africa&quot;,&quot;author&quot;:[{&quot;family&quot;:&quot;WHO&quot;,&quot;given&quot;:&quot;&quot;,&quot;parse-names&quot;:false,&quot;dropping-particle&quot;:&quot;&quot;,&quot;non-dropping-particle&quot;:&quot;&quot;}],&quot;accessed&quot;:{&quot;date-parts&quot;:[[2024,12,11]]},&quot;URL&quot;:&quot;https://www.afro.who.int/countries/ghana/news/ghana-intensifies-efforts-towards-malaria-elimination&quot;,&quot;issued&quot;:{&quot;date-parts&quot;:[[2024]]},&quot;container-title-short&quot;:&quot;&quot;},&quot;isTemporary&quot;:false}]},{&quot;citationID&quot;:&quot;MENDELEY_CITATION_c267dcf4-ad76-4d84-91bf-3a033fff76bf&quot;,&quot;properties&quot;:{&quot;noteIndex&quot;:0},&quot;isEdited&quot;:false,&quot;manualOverride&quot;:{&quot;isManuallyOverridden&quot;:false,&quot;citeprocText&quot;:&quot;(4,5)&quot;,&quot;manualOverrideText&quot;:&quot;&quot;},&quot;citationTag&quot;:&quot;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&quot;,&quot;citationItems&quot;:[{&quot;id&quot;:&quot;1be05186-34b2-3dd3-ad1d-ac3b6a7bb5ef&quot;,&quot;itemData&quot;:{&quot;type&quot;:&quot;article-journal&quot;,&quot;id&quot;:&quot;1be05186-34b2-3dd3-ad1d-ac3b6a7bb5ef&quot;,&quot;title&quot;:&quot;The effect of malaria control on Plasmodium falciparum in Africa between 2000 and 2015&quot;,&quot;author&quot;:[{&quot;family&quot;:&quot;Bhatt&quot;,&quot;given&quot;:&quot;S&quot;,&quot;parse-names&quot;:false,&quot;dropping-particle&quot;:&quot;&quot;,&quot;non-dropping-particle&quot;:&quot;&quot;},{&quot;family&quot;:&quot;Weiss&quot;,&quot;given&quot;:&quot;D J&quot;,&quot;parse-names&quot;:false,&quot;dropping-particle&quot;:&quot;&quot;,&quot;non-dropping-particle&quot;:&quot;&quot;},{&quot;family&quot;:&quot;Cameron&quot;,&quot;given&quot;:&quot;E&quot;,&quot;parse-names&quot;:false,&quot;dropping-particle&quot;:&quot;&quot;,&quot;non-dropping-particle&quot;:&quot;&quot;},{&quot;family&quot;:&quot;Bisanzio&quot;,&quot;given&quot;:&quot;D&quot;,&quot;parse-names&quot;:false,&quot;dropping-particle&quot;:&quot;&quot;,&quot;non-dropping-particle&quot;:&quot;&quot;},{&quot;family&quot;:&quot;Mappin&quot;,&quot;given&quot;:&quot;B&quot;,&quot;parse-names&quot;:false,&quot;dropping-particle&quot;:&quot;&quot;,&quot;non-dropping-particle&quot;:&quot;&quot;},{&quot;family&quot;:&quot;Dalrymple&quot;,&quot;given&quot;:&quot;U&quot;,&quot;parse-names&quot;:false,&quot;dropping-particle&quot;:&quot;&quot;,&quot;non-dropping-particle&quot;:&quot;&quot;},{&quot;family&quot;:&quot;Battle&quot;,&quot;given&quot;:&quot;K E&quot;,&quot;parse-names&quot;:false,&quot;dropping-particle&quot;:&quot;&quot;,&quot;non-dropping-particle&quot;:&quot;&quot;},{&quot;family&quot;:&quot;Moyes&quot;,&quot;given&quot;:&quot;C L&quot;,&quot;parse-names&quot;:false,&quot;dropping-particle&quot;:&quot;&quot;,&quot;non-dropping-particle&quot;:&quot;&quot;},{&quot;family&quot;:&quot;Henry&quot;,&quot;given&quot;:&quot;A&quot;,&quot;parse-names&quot;:false,&quot;dropping-particle&quot;:&quot;&quot;,&quot;non-dropping-particle&quot;:&quot;&quot;},{&quot;family&quot;:&quot;Eckhoff&quot;,&quot;given&quot;:&quot;P A&quot;,&quot;parse-names&quot;:false,&quot;dropping-particle&quot;:&quot;&quot;,&quot;non-dropping-particle&quot;:&quot;&quot;},{&quot;family&quot;:&quot;Wenger&quot;,&quot;given&quot;:&quot;E A&quot;,&quot;parse-names&quot;:false,&quot;dropping-particle&quot;:&quot;&quot;,&quot;non-dropping-particle&quot;:&quot;&quot;},{&quot;family&quot;:&quot;Briët&quot;,&quot;given&quot;:&quot;O&quot;,&quot;parse-names&quot;:false,&quot;dropping-particle&quot;:&quot;&quot;,&quot;non-dropping-particle&quot;:&quot;&quot;},{&quot;family&quot;:&quot;Penny&quot;,&quot;given&quot;:&quot;M A&quot;,&quot;parse-names&quot;:false,&quot;dropping-particle&quot;:&quot;&quot;,&quot;non-dropping-particle&quot;:&quot;&quot;},{&quot;family&quot;:&quot;Smith&quot;,&quot;given&quot;:&quot;T A&quot;,&quot;parse-names&quot;:false,&quot;dropping-particle&quot;:&quot;&quot;,&quot;non-dropping-particle&quot;:&quot;&quot;},{&quot;family&quot;:&quot;Bennett&quot;,&quot;given&quot;:&quot;A&quot;,&quot;parse-names&quot;:false,&quot;dropping-particle&quot;:&quot;&quot;,&quot;non-dropping-particle&quot;:&quot;&quot;},{&quot;family&quot;:&quot;Yukich&quot;,&quot;given&quot;:&quot;J&quot;,&quot;parse-names&quot;:false,&quot;dropping-particle&quot;:&quot;&quot;,&quot;non-dropping-particle&quot;:&quot;&quot;},{&quot;family&quot;:&quot;Eisele&quot;,&quot;given&quot;:&quot;T P&quot;,&quot;parse-names&quot;:false,&quot;dropping-particle&quot;:&quot;&quot;,&quot;non-dropping-particle&quot;:&quot;&quot;},{&quot;family&quot;:&quot;Griffin&quot;,&quot;given&quot;:&quot;J T&quot;,&quot;parse-names&quot;:false,&quot;dropping-particle&quot;:&quot;&quot;,&quot;non-dropping-particle&quot;:&quot;&quot;},{&quot;family&quot;:&quot;Fergus&quot;,&quot;given&quot;:&quot;C A&quot;,&quot;parse-names&quot;:false,&quot;dropping-particle&quot;:&quot;&quot;,&quot;non-dropping-particle&quot;:&quot;&quot;},{&quot;family&quot;:&quot;Lynch&quot;,&quot;given&quot;:&quot;M&quot;,&quot;parse-names&quot;:false,&quot;dropping-particle&quot;:&quot;&quot;,&quot;non-dropping-particle&quot;:&quot;&quot;},{&quot;family&quot;:&quot;Lindgren&quot;,&quot;given&quot;:&quot;F&quot;,&quot;parse-names&quot;:false,&quot;dropping-particle&quot;:&quot;&quot;,&quot;non-dropping-particle&quot;:&quot;&quot;},{&quot;family&quot;:&quot;Cohen&quot;,&quot;given&quot;:&quot;J M&quot;,&quot;parse-names&quot;:false,&quot;dropping-particle&quot;:&quot;&quot;,&quot;non-dropping-particle&quot;:&quot;&quot;},{&quot;family&quot;:&quot;Murray&quot;,&quot;given&quot;:&quot;C L J&quot;,&quot;parse-names&quot;:false,&quot;dropping-particle&quot;:&quot;&quot;,&quot;non-dropping-particle&quot;:&quot;&quot;},{&quot;family&quot;:&quot;Smith&quot;,&quot;given&quot;:&quot;D L&quot;,&quot;parse-names&quot;:false,&quot;dropping-particle&quot;:&quot;&quot;,&quot;non-dropping-particle&quot;:&quot;&quot;},{&quot;family&quot;:&quot;Hay&quot;,&quot;given&quot;:&quot;S I&quot;,&quot;parse-names&quot;:false,&quot;dropping-particle&quot;:&quot;&quot;,&quot;non-dropping-particle&quot;:&quot;&quot;},{&quot;family&quot;:&quot;Cibulskis&quot;,&quot;given&quot;:&quot;R E&quot;,&quot;parse-names&quot;:false,&quot;dropping-particle&quot;:&quot;&quot;,&quot;non-dropping-particle&quot;:&quot;&quot;},{&quot;family&quot;:&quot;Gething&quot;,&quot;given&quot;:&quot;P W&quot;,&quot;parse-names&quot;:false,&quot;dropping-particle&quot;:&quot;&quot;,&quot;non-dropping-particle&quot;:&quot;&quot;}],&quot;container-title&quot;:&quot;Nature&quot;,&quot;container-title-short&quot;:&quot;Nature&quot;,&quot;DOI&quot;:&quot;10.1038/nature15535&quot;,&quot;ISSN&quot;:&quot;1476-4687&quot;,&quot;URL&quot;:&quot;https://doi.org/10.1038/nature15535&quot;,&quot;issued&quot;:{&quot;date-parts&quot;:[[2015]]},&quot;page&quot;:&quot;207-211&quot;,&quot;abstract&quot;:&quot;Since the year 2000, a concerted campaign against malaria has led to unprecedented levels of intervention coverage across sub-Saharan Africa. Understanding the effect of this control effort is vital to inform future control planning. However, the effect of malaria interventions across the varied epidemiological settings of Africa remains poorly understood owing to the absence of reliable surveillance data and the simplistic approaches underlying current disease estimates. Here we link a large database of malaria field surveys with detailed reconstructions of changing intervention coverage to directly evaluate trends from 2000 to 2015, and quantify the attributable effect of malaria disease control efforts. We found that Plasmodium falciparum infection prevalence in endemic Africa halved and the incidence of clinical disease fell by 40% between 2000 and 2015. We estimate that interventions have averted 663 (542–753 credible interval) million clinical cases since 2000. Insecticide-treated nets, the most widespread intervention, were by far the largest contributor (68% of cases averted). Although still below target levels, current malaria interventions have substantially reduced malaria disease incidence across the continent. Increasing access to these interventions, and maintaining their effectiveness in the face of insecticide and drug resistance, should form a cornerstone of post-2015 control strategies.&quot;,&quot;issue&quot;:&quot;7572&quot;,&quot;volume&quot;:&quot;526&quot;},&quot;isTemporary&quot;:false},{&quot;id&quot;:&quot;f7bcae44-0dbe-3d7c-aa50-bd00839671f2&quot;,&quot;itemData&quot;:{&quot;type&quot;:&quot;article-journal&quot;,&quot;id&quot;:&quot;f7bcae44-0dbe-3d7c-aa50-bd00839671f2&quot;,&quot;title&quot;:&quot;A reduction in malaria transmission intensity in Northern Ghana after 7 years of indoor residual spraying&quot;,&quot;author&quot;:[{&quot;family&quot;:&quot;Coleman&quot;,&quot;given&quot;:&quot;Sylvester&quot;,&quot;parse-names&quot;:false,&quot;dropping-particle&quot;:&quot;&quot;,&quot;non-dropping-particle&quot;:&quot;&quot;},{&quot;family&quot;:&quot;Dadzie&quot;,&quot;given&quot;:&quot;Samuel K.&quot;,&quot;parse-names&quot;:false,&quot;dropping-particle&quot;:&quot;&quot;,&quot;non-dropping-particle&quot;:&quot;&quot;},{&quot;family&quot;:&quot;Seyoum&quot;,&quot;given&quot;:&quot;Aklilu&quot;,&quot;parse-names&quot;:false,&quot;dropping-particle&quot;:&quot;&quot;,&quot;non-dropping-particle&quot;:&quot;&quot;},{&quot;family&quot;:&quot;Yihdego&quot;,&quot;given&quot;:&quot;Yemane&quot;,&quot;parse-names&quot;:false,&quot;dropping-particle&quot;:&quot;&quot;,&quot;non-dropping-particle&quot;:&quot;&quot;},{&quot;family&quot;:&quot;Mumba&quot;,&quot;given&quot;:&quot;Peter&quot;,&quot;parse-names&quot;:false,&quot;dropping-particle&quot;:&quot;&quot;,&quot;non-dropping-particle&quot;:&quot;&quot;},{&quot;family&quot;:&quot;Dengela&quot;,&quot;given&quot;:&quot;Dereje&quot;,&quot;parse-names&quot;:false,&quot;dropping-particle&quot;:&quot;&quot;,&quot;non-dropping-particle&quot;:&quot;&quot;},{&quot;family&quot;:&quot;Ricks&quot;,&quot;given&quot;:&quot;Philip&quot;,&quot;parse-names&quot;:false,&quot;dropping-particle&quot;:&quot;&quot;,&quot;non-dropping-particle&quot;:&quot;&quot;},{&quot;family&quot;:&quot;George&quot;,&quot;given&quot;:&quot;Kristen&quot;,&quot;parse-names&quot;:false,&quot;dropping-particle&quot;:&quot;&quot;,&quot;non-dropping-particle&quot;:&quot;&quot;},{&quot;family&quot;:&quot;Fornadel&quot;,&quot;given&quot;:&quot;Christen&quot;,&quot;parse-names&quot;:false,&quot;dropping-particle&quot;:&quot;&quot;,&quot;non-dropping-particle&quot;:&quot;&quot;},{&quot;family&quot;:&quot;Szumlas&quot;,&quot;given&quot;:&quot;Daniel&quot;,&quot;parse-names&quot;:false,&quot;dropping-particle&quot;:&quot;&quot;,&quot;non-dropping-particle&quot;:&quot;&quot;},{&quot;family&quot;:&quot;Psychas&quot;,&quot;given&quot;:&quot;Paul&quot;,&quot;parse-names&quot;:false,&quot;dropping-particle&quot;:&quot;&quot;,&quot;non-dropping-particle&quot;:&quot;&quot;},{&quot;family&quot;:&quot;Williams&quot;,&quot;given&quot;:&quot;Jacob&quot;,&quot;parse-names&quot;:false,&quot;dropping-particle&quot;:&quot;&quot;,&quot;non-dropping-particle&quot;:&quot;&quot;},{&quot;family&quot;:&quot;Appawu&quot;,&quot;given&quot;:&quot;Maxwell A.&quot;,&quot;parse-names&quot;:false,&quot;dropping-particle&quot;:&quot;&quot;,&quot;non-dropping-particle&quot;:&quot;&quot;},{&quot;family&quot;:&quot;Boakye&quot;,&quot;given&quot;:&quot;Daniel A.&quot;,&quot;parse-names&quot;:false,&quot;dropping-particle&quot;:&quot;&quot;,&quot;non-dropping-particle&quot;:&quot;&quot;}],&quot;container-title&quot;:&quot;Malaria journal&quot;,&quot;container-title-short&quot;:&quot;Malar J&quot;,&quot;DOI&quot;:&quot;10.1186/s12936-017-1971-0&quot;,&quot;ISSN&quot;:&quot;14752875&quot;,&quot;PMID&quot;:&quot;28797269&quot;,&quot;issued&quot;:{&quot;date-parts&quot;:[[2017]]},&quot;abstract&quot;:&quot;BACKGROUND: Indoor residual spraying (IRS) is being implemented as one of the malaria prevention methods in the Northern Region of Ghana. Changes in longevity, sporozoite and entomological inoculation rates (EIRs) of major malaria vectors were monitored to assess the impact of IRS in selected districts.\nMETHODS: Monthly human landing catches (HLCs) were used to collect mosquitoes from sentinel sites in three adjacent districts between July 2009 and December 2014: Savelugu Nanton (SND) where IRS had been implemented from 2008 to 2014; Tolon Kumbungu (TKD) where IRS had been implemented between 2008 and 2012 and Tamale Metropolis (TML) with no history of IRS. Mosquitoes were morphologically identified to species level and into sibling species, using PCR. Samples of Anopheles gambiae sensu lato (s.l.) were examined for parity and infectivity. EIR was calculated from biting and infectivity rates of malaria vectors.\nRESULTS: Parity rates of An. gambiae s.l. decreased significantly (p &lt; 0.0001) in SND from 44.8% in 2011 to 28.1% by 2014, and in TKD from 53.3% in 2011 to 46.6% in 2012 (p = 0.001). However 2 years after IRS was discontinued in TKD, the proportion of parous An. gambiae s.l. increased significantly to 68.5% in 2014 (p &lt; 0.0001). Parity rates in the unsprayed district remained high throughout the study period, ranging between 68.6% in 2011 and 72.3% in 2014. The sum of monthly EIRs post-IRS season (July-December) in SND ranged between 2.1 and 6.3 infective bites/person/season (ib/p/s) during the 3 years that the district was sprayed with alphacypermethrin. EIR in SND was reduced to undetectable levels when the insecticide was switched to pirimiphos methyl CS in 2013 and 2014. Two years after IRS was withdrawn from TKD the sum of monthly EIRs (July-December) increased by about fourfold from 41.8 ib/p/s in 2012 to 154.4 ib/p/s in 2014. The EIR in the control area, TML, ranged between 35 ib/p/s in 2009 to 104.71 ib/p/s by 2014.\nCONCLUSIONS: This study demonstrates that IRS application did have a significant impact on entomological indicators of malaria transmission in the IRS project districts of Northern Ghana. Transmission indicators increased following the withdrawal of IRS from Tolon Kumbungu District.&quot;},&quot;isTemporary&quot;:false}]},{&quot;citationID&quot;:&quot;MENDELEY_CITATION_02b65fa5-5b19-4ea2-8806-0ef4ca00494e&quot;,&quot;properties&quot;:{&quot;noteIndex&quot;:0},&quot;isEdited&quot;:false,&quot;manualOverride&quot;:{&quot;isManuallyOverridden&quot;:false,&quot;citeprocText&quot;:&quot;(6–8)&quot;,&quot;manualOverrideText&quot;:&quot;&quot;},&quot;citationTag&quot;:&quot;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&quot;,&quot;citationItems&quot;:[{&quot;id&quot;:&quot;15db53e5-3eec-3b57-881d-40876867e05c&quot;,&quot;itemData&quot;:{&quot;type&quot;:&quot;article-journal&quot;,&quot;id&quot;:&quot;15db53e5-3eec-3b57-881d-40876867e05c&quot;,&quot;title&quot;:&quot;Evaluating insecticide resistance across African districts to aid malaria control decisions&quot;,&quot;author&quot;:[{&quot;family&quot;:&quot;Moyes&quot;,&quot;given&quot;:&quot;Catherine L&quot;,&quot;parse-names&quot;:false,&quot;dropping-particle&quot;:&quot;&quot;,&quot;non-dropping-particle&quot;:&quot;&quot;},{&quot;family&quot;:&quot;Athinya&quot;,&quot;given&quot;:&quot;Duncan K&quot;,&quot;parse-names&quot;:false,&quot;dropping-particle&quot;:&quot;&quot;,&quot;non-dropping-particle&quot;:&quot;&quot;},{&quot;family&quot;:&quot;Seethaler&quot;,&quot;given&quot;:&quot;Tara&quot;,&quot;parse-names&quot;:false,&quot;dropping-particle&quot;:&quot;&quot;,&quot;non-dropping-particle&quot;:&quot;&quot;},{&quot;family&quot;:&quot;Battle&quot;,&quot;given&quot;:&quot;Katherine E&quot;,&quot;parse-names&quot;:false,&quot;dropping-particle&quot;:&quot;&quot;,&quot;non-dropping-particle&quot;:&quot;&quot;},{&quot;family&quot;:&quot;Sinka&quot;,&quot;given&quot;:&quot;Marianne&quot;,&quot;parse-names&quot;:false,&quot;dropping-particle&quot;:&quot;&quot;,&quot;non-dropping-particle&quot;:&quot;&quot;},{&quot;family&quot;:&quot;Hadi&quot;,&quot;given&quot;:&quot;Melinda P&quot;,&quot;parse-names&quot;:false,&quot;dropping-particle&quot;:&quot;&quot;,&quot;non-dropping-particle&quot;:&quot;&quot;},{&quot;family&quot;:&quot;Hemingway&quot;,&quot;given&quot;:&quot;Janet&quot;,&quot;parse-names&quot;:false,&quot;dropping-particle&quot;:&quot;&quot;,&quot;non-dropping-particle&quot;:&quot;&quot;},{&quot;family&quot;:&quot;Coleman&quot;,&quot;given&quot;:&quot;Michael&quot;,&quot;parse-names&quot;:false,&quot;dropping-particle&quot;:&quot;&quot;,&quot;non-dropping-particle&quot;:&quot;&quot;},{&quot;family&quot;:&quot;Hancock&quot;,&quot;given&quot;:&quot;Penelope A&quot;,&quot;parse-names&quot;:false,&quot;dropping-particle&quot;:&quot;&quot;,&quot;non-dropping-particle&quot;:&quot;&quot;}],&quot;container-title&quot;:&quot;Proceedings of the National Academy of Sciences&quot;,&quot;DOI&quot;:&quot;10.1073/pnas.2006781117&quot;,&quot;URL&quot;:&quot;https://doi.org/10.1073/pnas.2006781117&quot;,&quot;issued&quot;:{&quot;date-parts&quot;:[[2020,9,8]]},&quot;page&quot;:&quot;22042-22050&quot;,&quot;abstract&quot;:&quot;Malaria vector control may be compromised by resistance to insecticides in vector populations. Actions to mitigate against resistance rely on surveillance using standard susceptibility tests, but there are large gaps in the monitoring data across Africa. Using a published geostatistical ensemble model, we have generated maps that bridge these gaps and consider the likelihood that resistance exceeds recommended thresholds. Our results show that this model provides more accurate next-year predictions than two simpler approaches. We have used the model to generate district-level maps for the probability that pyrethroid resistance in Anopheles gambiae s.l. exceeds the World Health Organization thresholds for susceptibility and confirmed resistance. In addition, we have mapped the three criteria for the deployment of piperonyl butoxide-treated nets that mitigate against the effects of metabolic resistance to pyrethroids. This includes a critical review of the evidence for presence of cytochrome P450-mediated metabolic resistance mechanisms across Africa. The maps for pyrethroid resistance are available on the IR Mapper website, where they can be viewed alongside the latest survey data.&quot;,&quot;publisher&quot;:&quot;Proceedings of the National Academy of Sciences&quot;,&quot;issue&quot;:&quot;36&quot;,&quot;volume&quot;:&quot;117&quot;,&quot;container-title-short&quot;:&quot;&quot;},&quot;isTemporary&quot;:false},{&quot;id&quot;:&quot;a267c8a5-c5e5-35a1-b5e1-24924c3e8ce1&quot;,&quot;itemData&quot;:{&quot;type&quot;:&quot;article-journal&quot;,&quot;id&quot;:&quot;a267c8a5-c5e5-35a1-b5e1-24924c3e8ce1&quot;,&quot;title&quot;:&quot;Mapping trends in insecticide resistance phenotypes in African malaria vectors&quot;,&quot;author&quot;:[{&quot;family&quot;:&quot;Hancock&quot;,&quot;given&quot;:&quot;Penelope A.&quot;,&quot;parse-names&quot;:false,&quot;dropping-particle&quot;:&quot;&quot;,&quot;non-dropping-particle&quot;:&quot;&quot;},{&quot;family&quot;:&quot;Hendriks&quot;,&quot;given&quot;:&quot;Chantal J.M.&quot;,&quot;parse-names&quot;:false,&quot;dropping-particle&quot;:&quot;&quot;,&quot;non-dropping-particle&quot;:&quot;&quot;},{&quot;family&quot;:&quot;Tangena&quot;,&quot;given&quot;:&quot;Julie Anne&quot;,&quot;parse-names&quot;:false,&quot;dropping-particle&quot;:&quot;&quot;,&quot;non-dropping-particle&quot;:&quot;&quot;},{&quot;family&quot;:&quot;Gibson&quot;,&quot;given&quot;:&quot;Harry&quot;,&quot;parse-names&quot;:false,&quot;dropping-particle&quot;:&quot;&quot;,&quot;non-dropping-particle&quot;:&quot;&quot;},{&quot;family&quot;:&quot;Hemingway&quot;,&quot;given&quot;:&quot;Janet&quot;,&quot;parse-names&quot;:false,&quot;dropping-particle&quot;:&quot;&quot;,&quot;non-dropping-particle&quot;:&quot;&quot;},{&quot;family&quot;:&quot;Coleman&quot;,&quot;given&quot;:&quot;Michael&quot;,&quot;parse-names&quot;:false,&quot;dropping-particle&quot;:&quot;&quot;,&quot;non-dropping-particle&quot;:&quot;&quot;},{&quot;family&quot;:&quot;Gething&quot;,&quot;given&quot;:&quot;Peter W.&quot;,&quot;parse-names&quot;:false,&quot;dropping-particle&quot;:&quot;&quot;,&quot;non-dropping-particle&quot;:&quot;&quot;},{&quot;family&quot;:&quot;Cameron&quot;,&quot;given&quot;:&quot;Ewan&quot;,&quot;parse-names&quot;:false,&quot;dropping-particle&quot;:&quot;&quot;,&quot;non-dropping-particle&quot;:&quot;&quot;},{&quot;family&quot;:&quot;Bhatt&quot;,&quot;given&quot;:&quot;Samir&quot;,&quot;parse-names&quot;:false,&quot;dropping-particle&quot;:&quot;&quot;,&quot;non-dropping-particle&quot;:&quot;&quot;},{&quot;family&quot;:&quot;Moyes&quot;,&quot;given&quot;:&quot;Catherine L.&quot;,&quot;parse-names&quot;:false,&quot;dropping-particle&quot;:&quot;&quot;,&quot;non-dropping-particle&quot;:&quot;&quot;}],&quot;container-title&quot;:&quot;PLOS Biology&quot;,&quot;container-title-short&quot;:&quot;PLoS Biol&quot;,&quot;accessed&quot;:{&quot;date-parts&quot;:[[2024,8,14]]},&quot;DOI&quot;:&quot;10.1371/JOURNAL.PBIO.3000633&quot;,&quot;ISBN&quot;:&quot;1111111111&quot;,&quot;ISSN&quot;:&quot;1545-7885&quot;,&quot;PMID&quot;:&quot;32584814&quot;,&quot;URL&quot;:&quot;https://journals.plos.org/plosbiology/article?id=10.1371/journal.pbio.3000633&quot;,&quot;issued&quot;:{&quot;date-parts&quot;:[[2020,6,1]]},&quot;page&quot;:&quot;e3000633&quot;,&quot;abstract&quot;:&quot;Mitigating the threat of insecticide resistance in African malaria vector populations requires comprehensive information about where resistance occurs, to what degree, and how this has changed over time. Estimating these trends is complicated by the sparse, heterogeneous distribution of observations of resistance phenotypes in field populations. We use 6,423 observations of the prevalence of resistance to the most important vector control insecticides to inform a Bayesian geostatistical ensemble modelling approach, generating fine-scale predictive maps of resistance phenotypes in mosquitoes from the Anopheles gambiae complex across Africa. Our models are informed by a suite of 111 predictor variables describing potential drivers of selection for resistance. Our maps show alarming increases in the prevalence of resistance to pyrethroids and DDT across sub-Saharan Africa from 2005 to 2017, with mean mortality following insecticide exposure declining from almost 100% to less than 30% in some areas, as well as substantial spatial variation in resistance trends.&quot;,&quot;publisher&quot;:&quot;Public Library of Science&quot;,&quot;issue&quot;:&quot;6&quot;,&quot;volume&quot;:&quot;18&quot;},&quot;isTemporary&quot;:false},{&quot;id&quot;:&quot;4eaf4456-9063-326c-b974-851fef232961&quot;,&quot;itemData&quot;:{&quot;type&quot;:&quot;article-journal&quot;,&quot;id&quot;:&quot;4eaf4456-9063-326c-b974-851fef232961&quot;,&quot;title&quot;:&quot;Assessing cross-resistance within the pyrethroids in terms of their interactions with key cytochrome P450 enzymes and resistance in vector populations&quot;,&quot;author&quot;:[{&quot;family&quot;:&quot;Moyes&quot;,&quot;given&quot;:&quot;C. L.&quot;,&quot;parse-names&quot;:false,&quot;dropping-particle&quot;:&quot;&quot;,&quot;non-dropping-particle&quot;:&quot;&quot;},{&quot;family&quot;:&quot;Lees&quot;,&quot;given&quot;:&quot;R. S.&quot;,&quot;parse-names&quot;:false,&quot;dropping-particle&quot;:&quot;&quot;,&quot;non-dropping-particle&quot;:&quot;&quot;},{&quot;family&quot;:&quot;Yunta&quot;,&quot;given&quot;:&quot;C.&quot;,&quot;parse-names&quot;:false,&quot;dropping-particle&quot;:&quot;&quot;,&quot;non-dropping-particle&quot;:&quot;&quot;},{&quot;family&quot;:&quot;Walker&quot;,&quot;given&quot;:&quot;K. J.&quot;,&quot;parse-names&quot;:false,&quot;dropping-particle&quot;:&quot;&quot;,&quot;non-dropping-particle&quot;:&quot;&quot;},{&quot;family&quot;:&quot;Hemmings&quot;,&quot;given&quot;:&quot;K.&quot;,&quot;parse-names&quot;:false,&quot;dropping-particle&quot;:&quot;&quot;,&quot;non-dropping-particle&quot;:&quot;&quot;},{&quot;family&quot;:&quot;Oladepo&quot;,&quot;given&quot;:&quot;F.&quot;,&quot;parse-names&quot;:false,&quot;dropping-particle&quot;:&quot;&quot;,&quot;non-dropping-particle&quot;:&quot;&quot;},{&quot;family&quot;:&quot;Hancock&quot;,&quot;given&quot;:&quot;P. A.&quot;,&quot;parse-names&quot;:false,&quot;dropping-particle&quot;:&quot;&quot;,&quot;non-dropping-particle&quot;:&quot;&quot;},{&quot;family&quot;:&quot;Weetman&quot;,&quot;given&quot;:&quot;D.&quot;,&quot;parse-names&quot;:false,&quot;dropping-particle&quot;:&quot;&quot;,&quot;non-dropping-particle&quot;:&quot;&quot;},{&quot;family&quot;:&quot;Paine&quot;,&quot;given&quot;:&quot;M. J.I.&quot;,&quot;parse-names&quot;:false,&quot;dropping-particle&quot;:&quot;&quot;,&quot;non-dropping-particle&quot;:&quot;&quot;},{&quot;family&quot;:&quot;Ismail&quot;,&quot;given&quot;:&quot;H. M.&quot;,&quot;parse-names&quot;:false,&quot;dropping-particle&quot;:&quot;&quot;,&quot;non-dropping-particle&quot;:&quot;&quot;}],&quot;container-title&quot;:&quot;Parasites and Vectors&quot;,&quot;container-title-short&quot;:&quot;Parasit Vectors&quot;,&quot;accessed&quot;:{&quot;date-parts&quot;:[[2025,1,3]]},&quot;DOI&quot;:&quot;10.1186/S13071-021-04609-5/TABLES/2&quot;,&quot;ISSN&quot;:&quot;17563305&quot;,&quot;PMID&quot;:&quot;33602297&quot;,&quot;URL&quot;:&quot;https://parasitesandvectors.biomedcentral.com/articles/10.1186/s13071-021-04609-5&quot;,&quot;issued&quot;:{&quot;date-parts&quot;:[[2021,12,1]]},&quot;page&quot;:&quot;1-13&quot;,&quot;abstract&quot;:&quot;Background: It is important to understand whether the potential impact of pyrethroid resistance on malaria control can be mitigated by switching between different pyrethroids or whether cross-resistance within this insecticide class precludes this approach. Methods: Here we assess the relationships among pyrethroids in terms of their binding affinity to, and depletion by, key cytochrome P450 enzymes (hereafter P450s) that are known to confer metabolic pyrethroid resistance in Anopheles gambiae (s.l.) and An. funestus, in order to identify which pyrethroids may diverge from the others in their vulnerability to resistance. We then investigate whether these same pyrethroids also diverge from the others in terms of resistance in vector populations. Results: We found that the type I and II pyrethroids permethrin and deltamethrin, respectively, are closely related in terms of binding affinity to key P450s, depletion by P450s and resistance within vector populations. Bifenthrin, which lacks the common structural moiety of most pyrethroids, diverged from the other pyrethroids tested in terms of both binding affinity to key P450s and depletion by P450s, but resistance to bifenthrin has rarely been tested in vector populations and was not analysed here. Etofenprox, which also lacks the common structural moiety of most pyrethroids, diverged from the more commonly deployed pyrethroids in terms of binding affinity to key P450s and resistance in vector populations, but did not diverge from these pyrethroids in terms of depletion by the P450s. The analysis of depletion by the P450s indicated that etofenprox may be more vulnerable to metabolic resistance mechanisms in vector populations. In addition, greater resistance to etofenprox was found across Aedes aegypti populations, but greater resistance to this compound was not found in any of the malaria vector species analysed. The results for pyrethroid depletion by anopheline P450s in the laboratory were largely not repeated in the findings for resistance in malaria vector populations. Conclusion: Importantly, the prevalence of resistance to the pyrethroids α-cypermethrin, cyfluthrin, deltamethrin, λ-cyhalothrin and permethrin was correlated across malaria vector populations, and switching between these compounds as a tool to mitigate against pyrethroid resistance is not advised without strong evidence supporting a true difference in resistance.[Figure not available: see fulltext.]&quot;,&quot;publisher&quot;:&quot;BioMed Central Ltd&quot;,&quot;issue&quot;:&quot;1&quot;,&quot;volume&quot;:&quot;14&quot;},&quot;isTemporary&quot;:false}]},{&quot;citationID&quot;:&quot;MENDELEY_CITATION_c49ca531-5ca9-4c71-a076-fe9dcf8379b3&quot;,&quot;properties&quot;:{&quot;noteIndex&quot;:0},&quot;isEdited&quot;:false,&quot;manualOverride&quot;:{&quot;isManuallyOverridden&quot;:false,&quot;citeprocText&quot;:&quot;(9–11)&quot;,&quot;manualOverrideText&quot;:&quot;&quot;},&quot;citationTag&quot;:&quot;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&quot;,&quot;citationItems&quot;:[{&quot;id&quot;:&quot;f38f9882-38a3-3226-ab76-2b731857c0e3&quot;,&quot;itemData&quot;:{&quot;type&quot;:&quot;article-journal&quot;,&quot;id&quot;:&quot;f38f9882-38a3-3226-ab76-2b731857c0e3&quot;,&quot;title&quot;:&quot;Developing an expanded vector control toolbox for malaria elimination&quot;,&quot;author&quot;:[{&quot;family&quot;:&quot;Killeen&quot;,&quot;given&quot;:&quot;Gerry F.&quot;,&quot;parse-names&quot;:false,&quot;dropping-particle&quot;:&quot;&quot;,&quot;non-dropping-particle&quot;:&quot;&quot;},{&quot;family&quot;:&quot;Tatarsky&quot;,&quot;given&quot;:&quot;Allison&quot;,&quot;parse-names&quot;:false,&quot;dropping-particle&quot;:&quot;&quot;,&quot;non-dropping-particle&quot;:&quot;&quot;},{&quot;family&quot;:&quot;Diabate&quot;,&quot;given&quot;:&quot;Abdoulaye&quot;,&quot;parse-names&quot;:false,&quot;dropping-particle&quot;:&quot;&quot;,&quot;non-dropping-particle&quot;:&quot;&quot;},{&quot;family&quot;:&quot;Chaccour&quot;,&quot;given&quot;:&quot;Carlos J.&quot;,&quot;parse-names&quot;:false,&quot;dropping-particle&quot;:&quot;&quot;,&quot;non-dropping-particle&quot;:&quot;&quot;},{&quot;family&quot;:&quot;Marshall&quot;,&quot;given&quot;:&quot;John M.&quot;,&quot;parse-names&quot;:false,&quot;dropping-particle&quot;:&quot;&quot;,&quot;non-dropping-particle&quot;:&quot;&quot;},{&quot;family&quot;:&quot;Okumu&quot;,&quot;given&quot;:&quot;Fredros O.&quot;,&quot;parse-names&quot;:false,&quot;dropping-particle&quot;:&quot;&quot;,&quot;non-dropping-particle&quot;:&quot;&quot;},{&quot;family&quot;:&quot;Brunner&quot;,&quot;given&quot;:&quot;Shannon&quot;,&quot;parse-names&quot;:false,&quot;dropping-particle&quot;:&quot;&quot;,&quot;non-dropping-particle&quot;:&quot;&quot;},{&quot;family&quot;:&quot;Newby&quot;,&quot;given&quot;:&quot;Gretchen&quot;,&quot;parse-names&quot;:false,&quot;dropping-particle&quot;:&quot;&quot;,&quot;non-dropping-particle&quot;:&quot;&quot;},{&quot;family&quot;:&quot;Williams&quot;,&quot;given&quot;:&quot;Yasmin A.&quot;,&quot;parse-names&quot;:false,&quot;dropping-particle&quot;:&quot;&quot;,&quot;non-dropping-particle&quot;:&quot;&quot;},{&quot;family&quot;:&quot;Malone&quot;,&quot;given&quot;:&quot;David&quot;,&quot;parse-names&quot;:false,&quot;dropping-particle&quot;:&quot;&quot;,&quot;non-dropping-particle&quot;:&quot;&quot;},{&quot;family&quot;:&quot;Tusting&quot;,&quot;given&quot;:&quot;Lucy S.&quot;,&quot;parse-names&quot;:false,&quot;dropping-particle&quot;:&quot;&quot;,&quot;non-dropping-particle&quot;:&quot;&quot;},{&quot;family&quot;:&quot;Gosling&quot;,&quot;given&quot;:&quot;Roland D.&quot;,&quot;parse-names&quot;:false,&quot;dropping-particle&quot;:&quot;&quot;,&quot;non-dropping-particle&quot;:&quot;&quot;}],&quot;container-title&quot;:&quot;BMJ Global Health&quot;,&quot;container-title-short&quot;:&quot;BMJ Glob Health&quot;,&quot;accessed&quot;:{&quot;date-parts&quot;:[[2025,8,22]]},&quot;DOI&quot;:&quot;10.1136/BMJGH-2016-000211&quot;,&quot;ISSN&quot;:&quot;20597908&quot;,&quot;PMID&quot;:&quot;28589022&quot;,&quot;URL&quot;:&quot;https://pmc.ncbi.nlm.nih.gov/articles/PMC5444090/&quot;,&quot;issued&quot;:{&quot;date-parts&quot;:[[2017]]},&quot;page&quot;:&quot;e000211&quot;,&quot;abstract&quot;:&quot;Vector control using long-lasting insecticidal nets (LLINs) and indoor residual spraying (IRS) accounts for most of the malaria burden reductions achieved recently in low and middle-income countries (LMICs). LLINs and IRS are highly effective, but are insufficient to eliminate malaria transmission in many settings because of operational constraints, growing resistance to available insecticides and mosquitoes that behaviourally avoid contact with these interventions. However, a number of substantive opportunities now exist for rapidly developing and implementing more diverse, effective and sustainable malaria vector control strategies for LMICs. For example, mosquito control in high-income countries is predominantly achieved with a combination of mosquito-proofed housing and environmental management, supplemented with large-scale insecticide applications to larval habitats and outdoor spaces that kill off vector populations en masse, but all these interventions remain underused in LMICs. Programmatic development and evaluation of decentralised, locally managed systems for delivering these proactive mosquito population abatement practices in LMICs could therefore enable broader scale-up. Furthermore, a diverse range of emerging or repurposed technologies are becoming available for targeting mosquitoes when they enter houses, feed outdoors, attack livestock, feed on sugar or aggregate into mating swarms. Global policy must now be realigned to mobilise the political and financial support necessary to exploit these opportunities over the decade ahead, so that national malaria control and elimination programmes can access a much broader, more effective set of vector control interventions.&quot;,&quot;publisher&quot;:&quot;BMJ Publishing Group&quot;,&quot;issue&quot;:&quot;2&quot;,&quot;volume&quot;:&quot;2&quot;},&quot;isTemporary&quot;:false},{&quot;id&quot;:&quot;2cba9aff-d3ac-377d-b483-dc80ed049521&quot;,&quot;itemData&quot;:{&quot;type&quot;:&quot;article-journal&quot;,&quot;id&quot;:&quot;2cba9aff-d3ac-377d-b483-dc80ed049521&quot;,&quot;title&quot;:&quot;Spatial repellents: from discovery and development to evidence-based validation&quot;,&quot;author&quot;:[{&quot;family&quot;:&quot;Achee&quot;,&quot;given&quot;:&quot;Nicole L.&quot;,&quot;parse-names&quot;:false,&quot;dropping-particle&quot;:&quot;&quot;,&quot;non-dropping-particle&quot;:&quot;&quot;},{&quot;family&quot;:&quot;Bangs&quot;,&quot;given&quot;:&quot;Michael J.&quot;,&quot;parse-names&quot;:false,&quot;dropping-particle&quot;:&quot;&quot;,&quot;non-dropping-particle&quot;:&quot;&quot;},{&quot;family&quot;:&quot;Farlow&quot;,&quot;given&quot;:&quot;Robert&quot;,&quot;parse-names&quot;:false,&quot;dropping-particle&quot;:&quot;&quot;,&quot;non-dropping-particle&quot;:&quot;&quot;},{&quot;family&quot;:&quot;Killeen&quot;,&quot;given&quot;:&quot;Gerry F.&quot;,&quot;parse-names&quot;:false,&quot;dropping-particle&quot;:&quot;&quot;,&quot;non-dropping-particle&quot;:&quot;&quot;},{&quot;family&quot;:&quot;Lindsay&quot;,&quot;given&quot;:&quot;Steve&quot;,&quot;parse-names&quot;:false,&quot;dropping-particle&quot;:&quot;&quot;,&quot;non-dropping-particle&quot;:&quot;&quot;},{&quot;family&quot;:&quot;Logan&quot;,&quot;given&quot;:&quot;James G.&quot;,&quot;parse-names&quot;:false,&quot;dropping-particle&quot;:&quot;&quot;,&quot;non-dropping-particle&quot;:&quot;&quot;},{&quot;family&quot;:&quot;Moore&quot;,&quot;given&quot;:&quot;Sarah J.&quot;,&quot;parse-names&quot;:false,&quot;dropping-particle&quot;:&quot;&quot;,&quot;non-dropping-particle&quot;:&quot;&quot;},{&quot;family&quot;:&quot;Rowland&quot;,&quot;given&quot;:&quot;Mark&quot;,&quot;parse-names&quot;:false,&quot;dropping-particle&quot;:&quot;&quot;,&quot;non-dropping-particle&quot;:&quot;&quot;},{&quot;family&quot;:&quot;Sweeney&quot;,&quot;given&quot;:&quot;Kevin&quot;,&quot;parse-names&quot;:false,&quot;dropping-particle&quot;:&quot;&quot;,&quot;non-dropping-particle&quot;:&quot;&quot;},{&quot;family&quot;:&quot;Torr&quot;,&quot;given&quot;:&quot;Steve J.&quot;,&quot;parse-names&quot;:false,&quot;dropping-particle&quot;:&quot;&quot;,&quot;non-dropping-particle&quot;:&quot;&quot;},{&quot;family&quot;:&quot;Zwiebel&quot;,&quot;given&quot;:&quot;Laurence J.&quot;,&quot;parse-names&quot;:false,&quot;dropping-particle&quot;:&quot;&quot;,&quot;non-dropping-particle&quot;:&quot;&quot;},{&quot;family&quot;:&quot;Grieco&quot;,&quot;given&quot;:&quot;John P.&quot;,&quot;parse-names&quot;:false,&quot;dropping-particle&quot;:&quot;&quot;,&quot;non-dropping-particle&quot;:&quot;&quot;}],&quot;container-title&quot;:&quot;Malaria Journal&quot;,&quot;container-title-short&quot;:&quot;Malar J&quot;,&quot;accessed&quot;:{&quot;date-parts&quot;:[[2024,8,13]]},&quot;DOI&quot;:&quot;10.1186/1475-2875-11-164&quot;,&quot;ISSN&quot;:&quot;14752875&quot;,&quot;PMID&quot;:&quot;22583679&quot;,&quot;URL&quot;:&quot;/pmc/articles/PMC3453515/&quot;,&quot;issued&quot;:{&quot;date-parts&quot;:[[2012]]},&quot;page&quot;:&quot;164&quot;,&quot;abstract&quot;:&quot;International public health workers are challenged by a burden of arthropod-borne disease that remains elevated despite best efforts in control programmes. With this challenge comes the opportunity to develop novel vector control paradigms to guide product development and programme implementation. The role of vector behaviour modification in disease control was first highlighted several decades ago but has received limited attention within the public health community. This paper presents current evidence highlighting the value of sub-lethal agents, specifically spatial repellents, and their use in global health, and identifies the primary challenges towards establishing a clearly defined and recommended role for spatial repellent products in disease control. © 2012 Achee et al.; licensee BioMed Central Ltd.&quot;,&quot;publisher&quot;:&quot;BMC&quot;,&quot;volume&quot;:&quot;11&quot;},&quot;isTemporary&quot;:false},{&quot;id&quot;:&quot;e9c0d4e4-1876-304e-86ae-ee3f2c8226b3&quot;,&quot;itemData&quot;:{&quot;type&quot;:&quot;webpage&quot;,&quot;id&quot;:&quot;e9c0d4e4-1876-304e-86ae-ee3f2c8226b3&quot;,&quot;title&quot;:&quot;New frontiers in vector control&quot;,&quot;accessed&quot;:{&quot;date-parts&quot;:[[2025,8,22]]},&quot;URL&quot;:&quot;https://www.who.int/news-room/feature-stories/detail/new-frontiers-in-vector-control&quot;,&quot;container-title-short&quot;:&quot;&quot;},&quot;isTemporary&quot;:false}]},{&quot;citationID&quot;:&quot;MENDELEY_CITATION_eae30f8b-7271-4eef-9024-fd41f63db62d&quot;,&quot;properties&quot;:{&quot;noteIndex&quot;:0},&quot;isEdited&quot;:false,&quot;manualOverride&quot;:{&quot;isManuallyOverridden&quot;:false,&quot;citeprocText&quot;:&quot;(12,13)&quot;,&quot;manualOverrideText&quot;:&quot;&quot;},&quot;citationTag&quot;:&quot;MENDELEY_CITATION_v3_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&quot;,&quot;citationItems&quot;:[{&quot;id&quot;:&quot;19957e95-b34a-3f77-b221-da1d1760240f&quot;,&quot;itemData&quot;:{&quot;type&quot;:&quot;article-journal&quot;,&quot;id&quot;:&quot;19957e95-b34a-3f77-b221-da1d1760240f&quot;,&quot;title&quot;:&quot;Ecology: A Prerequisite for Malaria Elimination and Eradication&quot;,&quot;author&quot;:[{&quot;family&quot;:&quot;Ferguson&quot;,&quot;given&quot;:&quot;Heather M.&quot;,&quot;parse-names&quot;:false,&quot;dropping-particle&quot;:&quot;&quot;,&quot;non-dropping-particle&quot;:&quot;&quot;},{&quot;family&quot;:&quot;Dornhaus&quot;,&quot;given&quot;:&quot;Anna&quot;,&quot;parse-names&quot;:false,&quot;dropping-particle&quot;:&quot;&quot;,&quot;non-dropping-particle&quot;:&quot;&quot;},{&quot;family&quot;:&quot;Beeche&quot;,&quot;given&quot;:&quot;Arlyne&quot;,&quot;parse-names&quot;:false,&quot;dropping-particle&quot;:&quot;&quot;,&quot;non-dropping-particle&quot;:&quot;&quot;},{&quot;family&quot;:&quot;Borgemeister&quot;,&quot;given&quot;:&quot;Christian&quot;,&quot;parse-names&quot;:false,&quot;dropping-particle&quot;:&quot;&quot;,&quot;non-dropping-particle&quot;:&quot;&quot;},{&quot;family&quot;:&quot;Gottlieb&quot;,&quot;given&quot;:&quot;Michael&quot;,&quot;parse-names&quot;:false,&quot;dropping-particle&quot;:&quot;&quot;,&quot;non-dropping-particle&quot;:&quot;&quot;},{&quot;family&quot;:&quot;Mulla&quot;,&quot;given&quot;:&quot;Mir S.&quot;,&quot;parse-names&quot;:false,&quot;dropping-particle&quot;:&quot;&quot;,&quot;non-dropping-particle&quot;:&quot;&quot;},{&quot;family&quot;:&quot;Gimnig&quot;,&quot;given&quot;:&quot;John E.&quot;,&quot;parse-names&quot;:false,&quot;dropping-particle&quot;:&quot;&quot;,&quot;non-dropping-particle&quot;:&quot;&quot;},{&quot;family&quot;:&quot;Fish&quot;,&quot;given&quot;:&quot;Durland&quot;,&quot;parse-names&quot;:false,&quot;dropping-particle&quot;:&quot;&quot;,&quot;non-dropping-particle&quot;:&quot;&quot;},{&quot;family&quot;:&quot;Killeen&quot;,&quot;given&quot;:&quot;Gerry F.&quot;,&quot;parse-names&quot;:false,&quot;dropping-particle&quot;:&quot;&quot;,&quot;non-dropping-particle&quot;:&quot;&quot;}],&quot;container-title&quot;:&quot;PLoS Medicine&quot;,&quot;container-title-short&quot;:&quot;PLoS Med&quot;,&quot;accessed&quot;:{&quot;date-parts&quot;:[[2025,8,22]]},&quot;DOI&quot;:&quot;10.1371/JOURNAL.PMED.1000303&quot;,&quot;ISSN&quot;:&quot;15491277&quot;,&quot;PMID&quot;:&quot;20689800&quot;,&quot;URL&quot;:&quot;https://pmc.ncbi.nlm.nih.gov/articles/PMC2914634/&quot;,&quot;issued&quot;:{&quot;date-parts&quot;:[[2010,8]]},&quot;page&quot;:&quot;e1000303&quot;,&quot;abstract&quot;:&quot;Existing front-line vector control measures, such as insecticide-treated nets and residual sprays, cannot break the transmission cycle of Plasmodium falciparum in the most intensely endemic parts of Africa and the Pacific. The goal of malaria eradication will require urgent strategic investment into understanding the ecology and evolution of the mosquito vectors that transmit malaria. Priority areas will include understanding aspects of the mosquito life cycle beyond the blood feeding processes which directly mediate malaria transmission. Global commitment to malaria eradication necessitates a corresponding longterm commitment to vector ecology.&quot;,&quot;issue&quot;:&quot;8&quot;,&quot;volume&quot;:&quot;7&quot;},&quot;isTemporary&quot;:false},{&quot;id&quot;:&quot;08b70456-225c-3248-a76c-0139440e5e16&quot;,&quot;itemData&quot;:{&quot;type&quot;:&quot;article-journal&quot;,&quot;id&quot;:&quot;08b70456-225c-3248-a76c-0139440e5e16&quot;,&quot;title&quot;:&quot;Geographic distribution and ecology of potential malaria vectors in the Republic of Korea&quot;,&quot;author&quot;:[{&quot;family&quot;:&quot;Foley&quot;,&quot;given&quot;:&quot;Desmond H.&quot;,&quot;parse-names&quot;:false,&quot;dropping-particle&quot;:&quot;&quot;,&quot;non-dropping-particle&quot;:&quot;&quot;},{&quot;family&quot;:&quot;Klein&quot;,&quot;given&quot;:&quot;Terry A.&quot;,&quot;parse-names&quot;:false,&quot;dropping-particle&quot;:&quot;&quot;,&quot;non-dropping-particle&quot;:&quot;&quot;},{&quot;family&quot;:&quot;Chul&quot;,&quot;given&quot;:&quot;K. I.M.Heung&quot;,&quot;parse-names&quot;:false,&quot;dropping-particle&quot;:&quot;&quot;,&quot;non-dropping-particle&quot;:&quot;&quot;},{&quot;family&quot;:&quot;Sames&quot;,&quot;given&quot;:&quot;William J.&quot;,&quot;parse-names&quot;:false,&quot;dropping-particle&quot;:&quot;&quot;,&quot;non-dropping-particle&quot;:&quot;&quot;},{&quot;family&quot;:&quot;Wilkerson&quot;,&quot;given&quot;:&quot;Richard C.&quot;,&quot;parse-names&quot;:false,&quot;dropping-particle&quot;:&quot;&quot;,&quot;non-dropping-particle&quot;:&quot;&quot;},{&quot;family&quot;:&quot;Rueda&quot;,&quot;given&quot;:&quot;Leopoldo M.&quot;,&quot;parse-names&quot;:false,&quot;dropping-particle&quot;:&quot;&quot;,&quot;non-dropping-particle&quot;:&quot;&quot;}],&quot;container-title&quot;:&quot;Journal of Medical Entomology&quot;,&quot;container-title-short&quot;:&quot;J Med Entomol&quot;,&quot;accessed&quot;:{&quot;date-parts&quot;:[[2025,8,22]]},&quot;DOI&quot;:&quot;10.1603/033.046.0336/2/M_JMEDENT46-0680-TAB1.JPEG&quot;,&quot;ISSN&quot;:&quot;00222585&quot;,&quot;PMID&quot;:&quot;19496442&quot;,&quot;URL&quot;:&quot;https://dx.doi.org/10.1603/033.046.0336&quot;,&quot;issued&quot;:{&quot;date-parts&quot;:[[2009,5,1]]},&quot;page&quot;:&quot;680-692&quot;,&quot;abstract&quot;:&quot;Environmental geospatial data and adult and larval mosquito collection ata for up to 106 sites throughout the Republic of Korea (ROK) were used to develop ecological niche models (ENMs) of the potential geographic distribution for eight anopheline species known to occur there. The areas predicted suitable for the Hyrcanus Group species were the most extensive for Anopheles sinensis Wiedemann, An. kleini Rueda, An. belenrae Rueda, and An. pullus Yamada, intermediate for An. sineroides Yamada, and the most restricted for An. lesteri Baisas and Hu and the non-Hyrcanus Group species An. koreicus Yamada and Watanabe and An. lindesayi Yamada. The relative vectorial importance of these species is unknown, and all, except An. koreicus and An. lindesayi, are predicted to occur widely in the northwest of the ROK where malaria transmission has been sporadic since its resurgence in 1993. Our ENMs suggest that it is unlikely that An. koreicus and An. lindesayi are vectors, but we do not document consistent geographic differentiation that might incriminate any of the other species as vectors. Because all species are predicted to occur in North Korea, we also cannot reject the hypothesis that malaria infected mosquitoes from North Korea may have been the cause of the resurgence of malaria in the ROK. Ecological differentiation of the eight species is inferred from collection locations and 34 environmental layers based on remote sensing and global climatic averages. Interspecific differences were noted, and characterizing mosquito habitats by ground-based and remote sensing methods is proposed.&quot;,&quot;publisher&quot;:&quot;Oxford Academic&quot;,&quot;issue&quot;:&quot;3&quot;,&quot;volume&quot;:&quot;46&quot;},&quot;isTemporary&quot;:false}]},{&quot;citationID&quot;:&quot;MENDELEY_CITATION_af1e2bf5-9a1e-4215-a1ee-cc98132f3443&quot;,&quot;properties&quot;:{&quot;noteIndex&quot;:0},&quot;isEdited&quot;:false,&quot;manualOverride&quot;:{&quot;isManuallyOverridden&quot;:false,&quot;citeprocText&quot;:&quot;(14–17)&quot;,&quot;manualOverrideText&quot;:&quot;&quot;},&quot;citationTag&quot;:&quot;MENDELEY_CITATION_v3_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&quot;,&quot;citationItems&quot;:[{&quot;id&quot;:&quot;c553b893-0988-3aac-9228-e7fd76a5f6ea&quot;,&quot;itemData&quot;:{&quot;type&quot;:&quot;article-journal&quot;,&quot;id&quot;:&quot;c553b893-0988-3aac-9228-e7fd76a5f6ea&quot;,&quot;title&quot;:&quot;Larval habitat stability and productivity in two sites in Southern Ghana&quot;,&quot;author&quot;:[{&quot;family&quot;:&quot;Forson&quot;,&quot;given&quot;:&quot;Akua O&quot;,&quot;parse-names&quot;:false,&quot;dropping-particle&quot;:&quot;&quot;,&quot;non-dropping-particle&quot;:&quot;&quot;},{&quot;family&quot;:&quot;Hinne&quot;,&quot;given&quot;:&quot;Isaac A&quot;,&quot;parse-names&quot;:false,&quot;dropping-particle&quot;:&quot;&quot;,&quot;non-dropping-particle&quot;:&quot;&quot;},{&quot;family&quot;:&quot;Sraku&quot;,&quot;given&quot;:&quot;Isaac Kwame&quot;,&quot;parse-names&quot;:false,&quot;dropping-particle&quot;:&quot;&quot;,&quot;non-dropping-particle&quot;:&quot;&quot;},{&quot;family&quot;:&quot;Afrane&quot;,&quot;given&quot;:&quot;Yaw A&quot;,&quot;parse-names&quot;:false,&quot;dropping-particle&quot;:&quot;&quot;,&quot;non-dropping-particle&quot;:&quot;&quot;}],&quot;container-title&quot;:&quot;Malaria Journal&quot;,&quot;container-title-short&quot;:&quot;Malar J&quot;,&quot;DOI&quot;:&quot;10.1186/s12936-023-04498-2&quot;,&quot;ISSN&quot;:&quot;1475-2875&quot;,&quot;URL&quot;:&quot;https://doi.org/10.1186/s12936-023-04498-2&quot;,&quot;issued&quot;:{&quot;date-parts&quot;:[[2023]]},&quot;page&quot;:&quot;74&quot;,&quot;abstract&quot;:&quot;Mosquito larval source management (LSM) is a valuable additional tool for malaria vector control. Understanding the characteristics of mosquito larval habitats and its ecology in different land use types can give valuable insight for an effective larval control strategy. This study determined the stability and productivity of potential anopheline larval habitats in two different ecological sites: Anyakpor and Dodowa in southern Ghana.&quot;,&quot;issue&quot;:&quot;1&quot;,&quot;volume&quot;:&quot;22&quot;},&quot;isTemporary&quot;:false},{&quot;id&quot;:&quot;dbd0c541-85c2-340e-8b3e-377d7e169c89&quot;,&quot;itemData&quot;:{&quot;type&quot;:&quot;article-journal&quot;,&quot;id&quot;:&quot;dbd0c541-85c2-340e-8b3e-377d7e169c89&quot;,&quot;title&quot;:&quot;Larval habitat diversity and Anopheles mosquito species distribution in different ecological zones in Ghana&quot;,&quot;author&quot;:[{&quot;family&quot;:&quot;Hinne&quot;,&quot;given&quot;:&quot;Isaac A&quot;,&quot;parse-names&quot;:false,&quot;dropping-particle&quot;:&quot;&quot;,&quot;non-dropping-particle&quot;:&quot;&quot;},{&quot;family&quot;:&quot;Attah&quot;,&quot;given&quot;:&quot;Simon K&quot;,&quot;parse-names&quot;:false,&quot;dropping-particle&quot;:&quot;&quot;,&quot;non-dropping-particle&quot;:&quot;&quot;},{&quot;family&quot;:&quot;Mensah&quot;,&quot;given&quot;:&quot;Benedicta A&quot;,&quot;parse-names&quot;:false,&quot;dropping-particle&quot;:&quot;&quot;,&quot;non-dropping-particle&quot;:&quot;&quot;},{&quot;family&quot;:&quot;Forson&quot;,&quot;given&quot;:&quot;Akua O&quot;,&quot;parse-names&quot;:false,&quot;dropping-particle&quot;:&quot;&quot;,&quot;non-dropping-particle&quot;:&quot;&quot;},{&quot;family&quot;:&quot;Afrane&quot;,&quot;given&quot;:&quot;Yaw A&quot;,&quot;parse-names&quot;:false,&quot;dropping-particle&quot;:&quot;&quot;,&quot;non-dropping-particle&quot;:&quot;&quot;}],&quot;container-title&quot;:&quot;Parasites &amp; Vectors&quot;,&quot;container-title-short&quot;:&quot;Parasit Vectors&quot;,&quot;DOI&quot;:&quot;10.1186/s13071-021-04701-w&quot;,&quot;ISSN&quot;:&quot;1756-3305&quot;,&quot;URL&quot;:&quot;https://doi.org/10.1186/s13071-021-04701-w&quot;,&quot;issued&quot;:{&quot;date-parts&quot;:[[2021]]},&quot;page&quot;:&quot;193&quot;,&quot;abstract&quot;:&quot;Understanding the ecology of larval malaria and lymphatic filariasis mosquitoes in a changing environment is important in developing effective control tools or programmes. This study characterized the breeding habitats of Anopheles mosquitoes in rural communities in different ecological zones in Ghana during the dry and rainy seasons.&quot;,&quot;issue&quot;:&quot;1&quot;,&quot;volume&quot;:&quot;14&quot;},&quot;isTemporary&quot;:false},{&quot;id&quot;:&quot;380b0bf8-6bac-31fc-827a-2e2344539600&quot;,&quot;itemData&quot;:{&quot;type&quot;:&quot;article-journal&quot;,&quot;id&quot;:&quot;380b0bf8-6bac-31fc-827a-2e2344539600&quot;,&quot;title&quot;:&quot;Malaria Transmission, Vector Diversity, and Insecticide Resistance at a Peri-Urban Site in the Forest Zone of Ghana&quot;,&quot;author&quot;:[{&quot;family&quot;:&quot;Akuamoah-Boateng&quot;,&quot;given&quot;:&quot;Yaw&quot;,&quot;parse-names&quot;:false,&quot;dropping-particle&quot;:&quot;&quot;,&quot;non-dropping-particle&quot;:&quot;&quot;},{&quot;family&quot;:&quot;Brenyah&quot;,&quot;given&quot;:&quot;Ruth&quot;,&quot;parse-names&quot;:false,&quot;dropping-particle&quot;:&quot;&quot;,&quot;non-dropping-particle&quot;:&quot;&quot;},{&quot;family&quot;:&quot;Abankwa Kwarteng&quot;,&quot;given&quot;:&quot;Sandra&quot;,&quot;parse-names&quot;:false,&quot;dropping-particle&quot;:&quot;&quot;,&quot;non-dropping-particle&quot;:&quot;&quot;},{&quot;family&quot;:&quot;Obuam&quot;,&quot;given&quot;:&quot;Patrick&quot;,&quot;parse-names&quot;:false,&quot;dropping-particle&quot;:&quot;&quot;,&quot;non-dropping-particle&quot;:&quot;&quot;},{&quot;family&quot;:&quot;Owusu-Frimpong&quot;,&quot;given&quot;:&quot;Isaac&quot;,&quot;parse-names&quot;:false,&quot;dropping-particle&quot;:&quot;&quot;,&quot;non-dropping-particle&quot;:&quot;&quot;},{&quot;family&quot;:&quot;Agyapong&quot;,&quot;given&quot;:&quot;Addo&quot;,&quot;parse-names&quot;:false,&quot;dropping-particle&quot;:&quot;&quot;,&quot;non-dropping-particle&quot;:&quot;&quot;},{&quot;family&quot;:&quot;Badu&quot;,&quot;given&quot;:&quot;Kingsley&quot;,&quot;parse-names&quot;:false,&quot;dropping-particle&quot;:&quot;&quot;,&quot;non-dropping-particle&quot;:&quot;&quot;}],&quot;DOI&quot;:&quot;10.3389/fitd.2021.739771&quot;,&quot;issued&quot;:{&quot;date-parts&quot;:[[2021,9,1]]},&quot;volume&quot;:&quot;2&quot;,&quot;container-title-short&quot;:&quot;&quot;},&quot;isTemporary&quot;:false},{&quot;id&quot;:&quot;c6e0ecf7-5945-34ed-8c0f-abff0cc348c9&quot;,&quot;itemData&quot;:{&quot;type&quot;:&quot;article-journal&quot;,&quot;id&quot;:&quot;c6e0ecf7-5945-34ed-8c0f-abff0cc348c9&quot;,&quot;title&quot;:&quot;Malaria vector studies in two ecological zones in southern Ghana&quot;,&quot;author&quot;:[{&quot;family&quot;:&quot;Appawu&quot;,&quot;given&quot;:&quot;M A&quot;,&quot;parse-names&quot;:false,&quot;dropping-particle&quot;:&quot;&quot;,&quot;non-dropping-particle&quot;:&quot;&quot;},{&quot;family&quot;:&quot;Baffoe-Wilmot&quot;,&quot;given&quot;:&quot;A&quot;,&quot;parse-names&quot;:false,&quot;dropping-particle&quot;:&quot;&quot;,&quot;non-dropping-particle&quot;:&quot;&quot;},{&quot;family&quot;:&quot;Afari&quot;,&quot;given&quot;:&quot;E A&quot;,&quot;parse-names&quot;:false,&quot;dropping-particle&quot;:&quot;&quot;,&quot;non-dropping-particle&quot;:&quot;&quot;},{&quot;family&quot;:&quot;Dunyo&quot;,&quot;given&quot;:&quot;S&quot;,&quot;parse-names&quot;:false,&quot;dropping-particle&quot;:&quot;&quot;,&quot;non-dropping-particle&quot;:&quot;&quot;},{&quot;family&quot;:&quot;Koram&quot;,&quot;given&quot;:&quot;K A&quot;,&quot;parse-names&quot;:false,&quot;dropping-particle&quot;:&quot;&quot;,&quot;non-dropping-particle&quot;:&quot;&quot;},{&quot;family&quot;:&quot;Nkrumah&quot;,&quot;given&quot;:&quot;F K&quot;,&quot;parse-names&quot;:false,&quot;dropping-particle&quot;:&quot;&quot;,&quot;non-dropping-particle&quot;:&quot;&quot;}],&quot;container-title&quot;:&quot;African Entomology&quot;,&quot;ISSN&quot;:&quot;1021-3589&quot;,&quot;issued&quot;:{&quot;date-parts&quot;:[[2001]]},&quot;page&quot;:&quot;59-65&quot;,&quot;publisher&quot;:&quot;Entomological Society of South Africa (ESSA)&quot;,&quot;issue&quot;:&quot;1&quot;,&quot;volume&quot;:&quot;9&quot;,&quot;container-title-short&quot;:&quot;&quot;},&quot;isTemporary&quot;:false}]},{&quot;citationID&quot;:&quot;MENDELEY_CITATION_9612d051-622c-4c76-b607-2a4f7c5f2857&quot;,&quot;properties&quot;:{&quot;noteIndex&quot;:0},&quot;isEdited&quot;:false,&quot;manualOverride&quot;:{&quot;isManuallyOverridden&quot;:false,&quot;citeprocText&quot;:&quot;(15,17,18)&quot;,&quot;manualOverrideText&quot;:&quot;&quot;},&quot;citationTag&quot;:&quot;MENDELEY_CITATION_v3_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&quot;,&quot;citationItems&quot;:[{&quot;id&quot;:&quot;c6e0ecf7-5945-34ed-8c0f-abff0cc348c9&quot;,&quot;itemData&quot;:{&quot;type&quot;:&quot;article-journal&quot;,&quot;id&quot;:&quot;c6e0ecf7-5945-34ed-8c0f-abff0cc348c9&quot;,&quot;title&quot;:&quot;Malaria vector studies in two ecological zones in southern Ghana&quot;,&quot;author&quot;:[{&quot;family&quot;:&quot;Appawu&quot;,&quot;given&quot;:&quot;M A&quot;,&quot;parse-names&quot;:false,&quot;dropping-particle&quot;:&quot;&quot;,&quot;non-dropping-particle&quot;:&quot;&quot;},{&quot;family&quot;:&quot;Baffoe-Wilmot&quot;,&quot;given&quot;:&quot;A&quot;,&quot;parse-names&quot;:false,&quot;dropping-particle&quot;:&quot;&quot;,&quot;non-dropping-particle&quot;:&quot;&quot;},{&quot;family&quot;:&quot;Afari&quot;,&quot;given&quot;:&quot;E A&quot;,&quot;parse-names&quot;:false,&quot;dropping-particle&quot;:&quot;&quot;,&quot;non-dropping-particle&quot;:&quot;&quot;},{&quot;family&quot;:&quot;Dunyo&quot;,&quot;given&quot;:&quot;S&quot;,&quot;parse-names&quot;:false,&quot;dropping-particle&quot;:&quot;&quot;,&quot;non-dropping-particle&quot;:&quot;&quot;},{&quot;family&quot;:&quot;Koram&quot;,&quot;given&quot;:&quot;K A&quot;,&quot;parse-names&quot;:false,&quot;dropping-particle&quot;:&quot;&quot;,&quot;non-dropping-particle&quot;:&quot;&quot;},{&quot;family&quot;:&quot;Nkrumah&quot;,&quot;given&quot;:&quot;F K&quot;,&quot;parse-names&quot;:false,&quot;dropping-particle&quot;:&quot;&quot;,&quot;non-dropping-particle&quot;:&quot;&quot;}],&quot;container-title&quot;:&quot;African Entomology&quot;,&quot;ISSN&quot;:&quot;1021-3589&quot;,&quot;issued&quot;:{&quot;date-parts&quot;:[[2001]]},&quot;page&quot;:&quot;59-65&quot;,&quot;publisher&quot;:&quot;Entomological Society of South Africa (ESSA)&quot;,&quot;issue&quot;:&quot;1&quot;,&quot;volume&quot;:&quot;9&quot;,&quot;container-title-short&quot;:&quot;&quot;},&quot;isTemporary&quot;:false},{&quot;id&quot;:&quot;afb03ee9-a8f7-3d13-84ea-bb5ac729d7c2&quot;,&quot;itemData&quot;:{&quot;type&quot;:&quot;article-journal&quot;,&quot;id&quot;:&quot;afb03ee9-a8f7-3d13-84ea-bb5ac729d7c2&quot;,&quot;title&quot;:&quot;The resting behavior of malaria vectors in different ecological zones of Ghana and its implications for vector control&quot;,&quot;author&quot;:[{&quot;family&quot;:&quot;Forson&quot;,&quot;given&quot;:&quot;Akua Obeng&quot;,&quot;parse-names&quot;:false,&quot;dropping-particle&quot;:&quot;&quot;,&quot;non-dropping-particle&quot;:&quot;&quot;},{&quot;family&quot;:&quot;Hinne&quot;,&quot;given&quot;:&quot;Isaac A&quot;,&quot;parse-names&quot;:false,&quot;dropping-particle&quot;:&quot;&quot;,&quot;non-dropping-particle&quot;:&quot;&quot;},{&quot;family&quot;:&quot;Dhikrullahi&quot;,&quot;given&quot;:&quot;Shittu B&quot;,&quot;parse-names&quot;:false,&quot;dropping-particle&quot;:&quot;&quot;,&quot;non-dropping-particle&quot;:&quot;&quot;},{&quot;family&quot;:&quot;Sraku&quot;,&quot;given&quot;:&quot;Isaac Kwame&quot;,&quot;parse-names&quot;:false,&quot;dropping-particle&quot;:&quot;&quot;,&quot;non-dropping-particle&quot;:&quot;&quot;},{&quot;family&quot;:&quot;Mohammed&quot;,&quot;given&quot;:&quot;Abdul Rahim&quot;,&quot;parse-names&quot;:false,&quot;dropping-particle&quot;:&quot;&quot;,&quot;non-dropping-particle&quot;:&quot;&quot;},{&quot;family&quot;:&quot;Attah&quot;,&quot;given&quot;:&quot;Simon K&quot;,&quot;parse-names&quot;:false,&quot;dropping-particle&quot;:&quot;&quot;,&quot;non-dropping-particle&quot;:&quot;&quot;},{&quot;family&quot;:&quot;Afrane&quot;,&quot;given&quot;:&quot;Yaw Asare&quot;,&quot;parse-names&quot;:false,&quot;dropping-particle&quot;:&quot;&quot;,&quot;non-dropping-particle&quot;:&quot;&quot;}],&quot;container-title&quot;:&quot;Parasites &amp; Vectors&quot;,&quot;container-title-short&quot;:&quot;Parasit Vectors&quot;,&quot;DOI&quot;:&quot;10.1186/s13071-022-05355-y&quot;,&quot;ISSN&quot;:&quot;1756-3305&quot;,&quot;URL&quot;:&quot;https://doi.org/10.1186/s13071-022-05355-y&quot;,&quot;issued&quot;:{&quot;date-parts&quot;:[[2022]]},&quot;page&quot;:&quot;246&quot;,&quot;abstract&quot;:&quot;In sub-Saharan Africa there is widespread use of long-lasting insecticidal nets and indoor residual spraying to help control the densities of malaria vectors and decrease the incidence of malaria. This study was carried out to investigate the resting behavior, host preference and infection with Plasmodium falciparum of malaria vectors in Ghana in the context of the increasing insecticide resistance of malaria vectors in sub-Saharan Africa.&quot;,&quot;issue&quot;:&quot;1&quot;,&quot;volume&quot;:&quot;15&quot;},&quot;isTemporary&quot;:false},{&quot;id&quot;:&quot;dbd0c541-85c2-340e-8b3e-377d7e169c89&quot;,&quot;itemData&quot;:{&quot;type&quot;:&quot;article-journal&quot;,&quot;id&quot;:&quot;dbd0c541-85c2-340e-8b3e-377d7e169c89&quot;,&quot;title&quot;:&quot;Larval habitat diversity and Anopheles mosquito species distribution in different ecological zones in Ghana&quot;,&quot;author&quot;:[{&quot;family&quot;:&quot;Hinne&quot;,&quot;given&quot;:&quot;Isaac A&quot;,&quot;parse-names&quot;:false,&quot;dropping-particle&quot;:&quot;&quot;,&quot;non-dropping-particle&quot;:&quot;&quot;},{&quot;family&quot;:&quot;Attah&quot;,&quot;given&quot;:&quot;Simon K&quot;,&quot;parse-names&quot;:false,&quot;dropping-particle&quot;:&quot;&quot;,&quot;non-dropping-particle&quot;:&quot;&quot;},{&quot;family&quot;:&quot;Mensah&quot;,&quot;given&quot;:&quot;Benedicta A&quot;,&quot;parse-names&quot;:false,&quot;dropping-particle&quot;:&quot;&quot;,&quot;non-dropping-particle&quot;:&quot;&quot;},{&quot;family&quot;:&quot;Forson&quot;,&quot;given&quot;:&quot;Akua O&quot;,&quot;parse-names&quot;:false,&quot;dropping-particle&quot;:&quot;&quot;,&quot;non-dropping-particle&quot;:&quot;&quot;},{&quot;family&quot;:&quot;Afrane&quot;,&quot;given&quot;:&quot;Yaw A&quot;,&quot;parse-names&quot;:false,&quot;dropping-particle&quot;:&quot;&quot;,&quot;non-dropping-particle&quot;:&quot;&quot;}],&quot;container-title&quot;:&quot;Parasites &amp; Vectors&quot;,&quot;container-title-short&quot;:&quot;Parasit Vectors&quot;,&quot;DOI&quot;:&quot;10.1186/s13071-021-04701-w&quot;,&quot;ISSN&quot;:&quot;1756-3305&quot;,&quot;URL&quot;:&quot;https://doi.org/10.1186/s13071-021-04701-w&quot;,&quot;issued&quot;:{&quot;date-parts&quot;:[[2021]]},&quot;page&quot;:&quot;193&quot;,&quot;abstract&quot;:&quot;Understanding the ecology of larval malaria and lymphatic filariasis mosquitoes in a changing environment is important in developing effective control tools or programmes. This study characterized the breeding habitats of Anopheles mosquitoes in rural communities in different ecological zones in Ghana during the dry and rainy seasons.&quot;,&quot;issue&quot;:&quot;1&quot;,&quot;volume&quot;:&quot;14&quot;},&quot;isTemporary&quot;:false}]},{&quot;citationID&quot;:&quot;MENDELEY_CITATION_57e3e29c-be71-4c0d-b6dc-d7c05d4c286d&quot;,&quot;properties&quot;:{&quot;noteIndex&quot;:0},&quot;isEdited&quot;:false,&quot;manualOverride&quot;:{&quot;isManuallyOverridden&quot;:false,&quot;citeprocText&quot;:&quot;(19,20)&quot;,&quot;manualOverrideText&quot;:&quot;&quot;},&quot;citationTag&quot;:&quot;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&quot;,&quot;citationItems&quot;:[{&quot;id&quot;:&quot;384e31b4-328d-34ca-b66e-8aec6130801b&quot;,&quot;itemData&quot;:{&quot;type&quot;:&quot;article-journal&quot;,&quot;id&quot;:&quot;384e31b4-328d-34ca-b66e-8aec6130801b&quot;,&quot;title&quot;:&quot;Increased proportions of outdoor feeding among residual malaria vector populations following increased use of insecticide-treated nets in rural Tanzania&quot;,&quot;author&quot;:[{&quot;family&quot;:&quot;Russell&quot;,&quot;given&quot;:&quot;Tanya L.&quot;,&quot;parse-names&quot;:false,&quot;dropping-particle&quot;:&quot;&quot;,&quot;non-dropping-particle&quot;:&quot;&quot;},{&quot;family&quot;:&quot;Govella&quot;,&quot;given&quot;:&quot;Nicodem J.&quot;,&quot;parse-names&quot;:false,&quot;dropping-particle&quot;:&quot;&quot;,&quot;non-dropping-particle&quot;:&quot;&quot;},{&quot;family&quot;:&quot;Azizi&quot;,&quot;given&quot;:&quot;Salum&quot;,&quot;parse-names&quot;:false,&quot;dropping-particle&quot;:&quot;&quot;,&quot;non-dropping-particle&quot;:&quot;&quot;},{&quot;family&quot;:&quot;Drakeley&quot;,&quot;given&quot;:&quot;Christopher J.&quot;,&quot;parse-names&quot;:false,&quot;dropping-particle&quot;:&quot;&quot;,&quot;non-dropping-particle&quot;:&quot;&quot;},{&quot;family&quot;:&quot;Kachur&quot;,&quot;given&quot;:&quot;S. Patrick&quot;,&quot;parse-names&quot;:false,&quot;dropping-particle&quot;:&quot;&quot;,&quot;non-dropping-particle&quot;:&quot;&quot;},{&quot;family&quot;:&quot;Killeen&quot;,&quot;given&quot;:&quot;Gerry F.&quot;,&quot;parse-names&quot;:false,&quot;dropping-particle&quot;:&quot;&quot;,&quot;non-dropping-particle&quot;:&quot;&quot;}],&quot;container-title&quot;:&quot;Malaria Journal&quot;,&quot;container-title-short&quot;:&quot;Malar J&quot;,&quot;accessed&quot;:{&quot;date-parts&quot;:[[2025,8,22]]},&quot;DOI&quot;:&quot;10.1186/1475-2875-10-80/FIGURES/5&quot;,&quot;ISSN&quot;:&quot;14752875&quot;,&quot;PMID&quot;:&quot;21477321&quot;,&quot;URL&quot;:&quot;https://malariajournal.biomedcentral.com/articles/10.1186/1475-2875-10-80&quot;,&quot;issued&quot;:{&quot;date-parts&quot;:[[2011,4,9]]},&quot;page&quot;:&quot;1-10&quot;,&quot;abstract&quot;:&quot;Background: Insecticide-treated nets (ITNs) and indoor residual spraying (IRS) represent the front-line tools for malaria vector control globally, but are optimally effective where the majority of baseline transmission occurs indoors. In the surveyed area of rural southern Tanzania, bed net use steadily increased over the last decade, reducing malaria transmission intensity by 94%. Methods. Starting before bed nets were introduced (1997), and then after two milestones of net use had been reached-75% community-wide use of untreated nets (2004) and then 47% use of ITNs (2009)-hourly biting rates of malaria vectors from the Anopheles gambiae complex and Anopheles funestus group were surveyed. Results: In 1997, An. gambiae s.l. and An. funestus mosquitoes exhibited a tendency to bite humans inside houses late at night. For An. gambiae s.l., by 2009, nocturnal activity was less (p = 0.0018). At this time, the sibling species composition of the complex had shifted from predominantly An. gambiae s.s. to predominantly An. arabiensis. For An. funestus, by 2009, nocturnal activity was less (p = 0.0054) as well as the proportion biting indoors (p &lt; 0.0001). At this time, An. funestus s.s. remained the predominant species within this group. As a consequence of these altered feeding patterns, the proportion (mean ± standard error) of human contact with mosquitoes (bites per person per night) occurring indoors dropped from 0.99 ± 0.002 in 1997 to 0.82 ± 0.008 in 2009 for the An. gambiae complex (p = 0.0143) and from 1.00 ± &lt;0.001 to only 0.50 ± 0.048 for the An. funestus complex (p = 0.0004) over the same time period. Conclusions: High usage of ITNs can dramatically alter African vector populations so that intense, predominantly indoor transmission is replaced by greatly lowered residual transmission, a greater proportion of which occurs outdoors. Regardless of the underlying mechanism, the residual, self-sustaining transmission will respond poorly to further insecticidal measures within houses. Additional vector control tools which target outdoor biting mosquitoes at the adult or immature stages are required to complement ITNs and IRS. © 2011 Russell et al; licensee BioMed Central Ltd.&quot;,&quot;publisher&quot;:&quot;BioMed Central&quot;,&quot;issue&quot;:&quot;1&quot;,&quot;volume&quot;:&quot;10&quot;},&quot;isTemporary&quot;:false},{&quot;id&quot;:&quot;309ddebe-216f-3c38-a07a-0968b1839554&quot;,&quot;itemData&quot;:{&quot;type&quot;:&quot;article-journal&quot;,&quot;id&quot;:&quot;309ddebe-216f-3c38-a07a-0968b1839554&quot;,&quot;title&quot;:&quot;Shifts in malaria vector species composition and transmission dynamics along the Kenyan coast over the past 20 years&quot;,&quot;author&quot;:[{&quot;family&quot;:&quot;Mwangangi&quot;,&quot;given&quot;:&quot;Joseph M.&quot;,&quot;parse-names&quot;:false,&quot;dropping-particle&quot;:&quot;&quot;,&quot;non-dropping-particle&quot;:&quot;&quot;},{&quot;family&quot;:&quot;Mbogo&quot;,&quot;given&quot;:&quot;Charles M.&quot;,&quot;parse-names&quot;:false,&quot;dropping-particle&quot;:&quot;&quot;,&quot;non-dropping-particle&quot;:&quot;&quot;},{&quot;family&quot;:&quot;Orindi&quot;,&quot;given&quot;:&quot;Benedict O.&quot;,&quot;parse-names&quot;:false,&quot;dropping-particle&quot;:&quot;&quot;,&quot;non-dropping-particle&quot;:&quot;&quot;},{&quot;family&quot;:&quot;Muturi&quot;,&quot;given&quot;:&quot;Ephantus J.&quot;,&quot;parse-names&quot;:false,&quot;dropping-particle&quot;:&quot;&quot;,&quot;non-dropping-particle&quot;:&quot;&quot;},{&quot;family&quot;:&quot;Midega&quot;,&quot;given&quot;:&quot;Janet T.&quot;,&quot;parse-names&quot;:false,&quot;dropping-particle&quot;:&quot;&quot;,&quot;non-dropping-particle&quot;:&quot;&quot;},{&quot;family&quot;:&quot;Nzovu&quot;,&quot;given&quot;:&quot;Joseph&quot;,&quot;parse-names&quot;:false,&quot;dropping-particle&quot;:&quot;&quot;,&quot;non-dropping-particle&quot;:&quot;&quot;},{&quot;family&quot;:&quot;Gatakaa&quot;,&quot;given&quot;:&quot;Hellen&quot;,&quot;parse-names&quot;:false,&quot;dropping-particle&quot;:&quot;&quot;,&quot;non-dropping-particle&quot;:&quot;&quot;},{&quot;family&quot;:&quot;Githure&quot;,&quot;given&quot;:&quot;John&quot;,&quot;parse-names&quot;:false,&quot;dropping-particle&quot;:&quot;&quot;,&quot;non-dropping-particle&quot;:&quot;&quot;},{&quot;family&quot;:&quot;Borgemeister&quot;,&quot;given&quot;:&quot;Christian&quot;,&quot;parse-names&quot;:false,&quot;dropping-particle&quot;:&quot;&quot;,&quot;non-dropping-particle&quot;:&quot;&quot;},{&quot;family&quot;:&quot;Keating&quot;,&quot;given&quot;:&quot;Joseph&quot;,&quot;parse-names&quot;:false,&quot;dropping-particle&quot;:&quot;&quot;,&quot;non-dropping-particle&quot;:&quot;&quot;},{&quot;family&quot;:&quot;Beier&quot;,&quot;given&quot;:&quot;John C.&quot;,&quot;parse-names&quot;:false,&quot;dropping-particle&quot;:&quot;&quot;,&quot;non-dropping-particle&quot;:&quot;&quot;}],&quot;container-title&quot;:&quot;Malaria Journal&quot;,&quot;container-title-short&quot;:&quot;Malar J&quot;,&quot;accessed&quot;:{&quot;date-parts&quot;:[[2025,8,22]]},&quot;DOI&quot;:&quot;10.1186/1475-2875-12-13/TABLES/5&quot;,&quot;ISSN&quot;:&quot;14752875&quot;,&quot;PMID&quot;:&quot;23297732&quot;,&quot;URL&quot;:&quot;https://malariajournal.biomedcentral.com/articles/10.1186/1475-2875-12-13&quot;,&quot;issued&quot;:{&quot;date-parts&quot;:[[2013,1,8]]},&quot;page&quot;:&quot;1-9&quot;,&quot;abstract&quot;:&quot;Background: Over the past 20 years, numerous studies have investigated the ecology and behaviour of malaria vectors and Plasmodium falciparum malaria transmission on the coast of Kenya. Substantial progress has been made to control vector populations and reduce high malaria prevalence and severe disease. The goal of this paper was to examine trends over the past 20 years in Anopheles species composition, density, blood-feeding behaviour, and P. falciparum sporozoite transmission along the coast of Kenya. Methods. Using data collected from 1990 to 2010, vector density, species composition, blood-feeding patterns, and malaria transmission intensity was examined along the Kenyan coast. Mosquitoes were identified to species, based on morphological characteristics and DNA extracted from Anopheles gambiae for amplification. Using negative binomial generalized estimating equations, mosquito abundance over the period were modelled while adjusting for season. A multiple logistic regression model was used to analyse the sporozoite rates. Results: Results show that in some areas along the Kenyan coast, Anopheles arabiensis and Anopheles merus have replaced An. gambiae sensu stricto (s.s.) and Anopheles funestus as the major mosquito species. Further, there has been a shift from human to animal feeding for both An. gambiae sensu lato (s.l.) (99% to 16%) and An. funestus (100% to 3%), and P. falciparum sporozoite rates have significantly declined over the last 20 years, with the lowest sporozoite rates being observed in 2007 (0.19%) and 2008 (0.34%). There has been, on average, a significant reduction in the abundance of An. gambiae s.l. over the years (IRR = 0.94, 95% CI 0.90-0.98), with the density standing at low levels of an average 0.006 mosquitoes/house in the year 2010. Conclusion: Reductions in the densities of the major malaria vectors and a shift from human to animal feeding have contributed to the decreased burden of malaria along the Kenyan coast. Vector species composition remains heterogeneous but in many areas An. arabiensis has replaced An. gambiae as the major malaria vector. This has important implications for malaria epidemiology and control given that this vector predominately rests and feeds on humans outdoors. Strategies for vector control need to continue focusing on tools for protecting residents inside houses but additionally employ outdoor control tools because these are essential for further reducing the levels of malaria transmission. © 2013 Mwangangi et al.; licensee BioMed Central Ltd.&quot;,&quot;publisher&quot;:&quot;BioMed Central&quot;,&quot;issue&quot;:&quot;1&quot;,&quot;volume&quot;:&quot;12&quot;},&quot;isTemporary&quot;:false}]},{&quot;citationID&quot;:&quot;MENDELEY_CITATION_b82bec4d-fd9d-4f73-871a-38200cc52943&quot;,&quot;properties&quot;:{&quot;noteIndex&quot;:0},&quot;isEdited&quot;:false,&quot;manualOverride&quot;:{&quot;isManuallyOverridden&quot;:false,&quot;citeprocText&quot;:&quot;(13,21)&quot;,&quot;manualOverrideText&quot;:&quot;&quot;},&quot;citationTag&quot;:&quot;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&quot;,&quot;citationItems&quot;:[{&quot;id&quot;:&quot;08b70456-225c-3248-a76c-0139440e5e16&quot;,&quot;itemData&quot;:{&quot;type&quot;:&quot;article-journal&quot;,&quot;id&quot;:&quot;08b70456-225c-3248-a76c-0139440e5e16&quot;,&quot;title&quot;:&quot;Geographic distribution and ecology of potential malaria vectors in the Republic of Korea&quot;,&quot;author&quot;:[{&quot;family&quot;:&quot;Foley&quot;,&quot;given&quot;:&quot;Desmond H.&quot;,&quot;parse-names&quot;:false,&quot;dropping-particle&quot;:&quot;&quot;,&quot;non-dropping-particle&quot;:&quot;&quot;},{&quot;family&quot;:&quot;Klein&quot;,&quot;given&quot;:&quot;Terry A.&quot;,&quot;parse-names&quot;:false,&quot;dropping-particle&quot;:&quot;&quot;,&quot;non-dropping-particle&quot;:&quot;&quot;},{&quot;family&quot;:&quot;Chul&quot;,&quot;given&quot;:&quot;K. I.M.Heung&quot;,&quot;parse-names&quot;:false,&quot;dropping-particle&quot;:&quot;&quot;,&quot;non-dropping-particle&quot;:&quot;&quot;},{&quot;family&quot;:&quot;Sames&quot;,&quot;given&quot;:&quot;William J.&quot;,&quot;parse-names&quot;:false,&quot;dropping-particle&quot;:&quot;&quot;,&quot;non-dropping-particle&quot;:&quot;&quot;},{&quot;family&quot;:&quot;Wilkerson&quot;,&quot;given&quot;:&quot;Richard C.&quot;,&quot;parse-names&quot;:false,&quot;dropping-particle&quot;:&quot;&quot;,&quot;non-dropping-particle&quot;:&quot;&quot;},{&quot;family&quot;:&quot;Rueda&quot;,&quot;given&quot;:&quot;Leopoldo M.&quot;,&quot;parse-names&quot;:false,&quot;dropping-particle&quot;:&quot;&quot;,&quot;non-dropping-particle&quot;:&quot;&quot;}],&quot;container-title&quot;:&quot;Journal of Medical Entomology&quot;,&quot;container-title-short&quot;:&quot;J Med Entomol&quot;,&quot;accessed&quot;:{&quot;date-parts&quot;:[[2025,8,22]]},&quot;DOI&quot;:&quot;10.1603/033.046.0336/2/M_JMEDENT46-0680-TAB1.JPEG&quot;,&quot;ISSN&quot;:&quot;00222585&quot;,&quot;PMID&quot;:&quot;19496442&quot;,&quot;URL&quot;:&quot;https://dx.doi.org/10.1603/033.046.0336&quot;,&quot;issued&quot;:{&quot;date-parts&quot;:[[2009,5,1]]},&quot;page&quot;:&quot;680-692&quot;,&quot;abstract&quot;:&quot;Environmental geospatial data and adult and larval mosquito collection ata for up to 106 sites throughout the Republic of Korea (ROK) were used to develop ecological niche models (ENMs) of the potential geographic distribution for eight anopheline species known to occur there. The areas predicted suitable for the Hyrcanus Group species were the most extensive for Anopheles sinensis Wiedemann, An. kleini Rueda, An. belenrae Rueda, and An. pullus Yamada, intermediate for An. sineroides Yamada, and the most restricted for An. lesteri Baisas and Hu and the non-Hyrcanus Group species An. koreicus Yamada and Watanabe and An. lindesayi Yamada. The relative vectorial importance of these species is unknown, and all, except An. koreicus and An. lindesayi, are predicted to occur widely in the northwest of the ROK where malaria transmission has been sporadic since its resurgence in 1993. Our ENMs suggest that it is unlikely that An. koreicus and An. lindesayi are vectors, but we do not document consistent geographic differentiation that might incriminate any of the other species as vectors. Because all species are predicted to occur in North Korea, we also cannot reject the hypothesis that malaria infected mosquitoes from North Korea may have been the cause of the resurgence of malaria in the ROK. Ecological differentiation of the eight species is inferred from collection locations and 34 environmental layers based on remote sensing and global climatic averages. Interspecific differences were noted, and characterizing mosquito habitats by ground-based and remote sensing methods is proposed.&quot;,&quot;publisher&quot;:&quot;Oxford Academic&quot;,&quot;issue&quot;:&quot;3&quot;,&quot;volume&quot;:&quot;46&quot;},&quot;isTemporary&quot;:false},{&quot;id&quot;:&quot;c5fa8205-c197-379a-bd60-0cdc37d9a065&quot;,&quot;itemData&quot;:{&quot;type&quot;:&quot;article-journal&quot;,&quot;id&quot;:&quot;c5fa8205-c197-379a-bd60-0cdc37d9a065&quot;,&quot;title&quot;:&quot;Environmental factors associated with the malaria vectors Anopheles gambiae and Anopheles funestus in Kenya&quot;,&quot;author&quot;:[{&quot;family&quot;:&quot;Kelly-Hope&quot;,&quot;given&quot;:&quot;Louise A.&quot;,&quot;parse-names&quot;:false,&quot;dropping-particle&quot;:&quot;&quot;,&quot;non-dropping-particle&quot;:&quot;&quot;},{&quot;family&quot;:&quot;Hemingway&quot;,&quot;given&quot;:&quot;Janet&quot;,&quot;parse-names&quot;:false,&quot;dropping-particle&quot;:&quot;&quot;,&quot;non-dropping-particle&quot;:&quot;&quot;},{&quot;family&quot;:&quot;McKenzie&quot;,&quot;given&quot;:&quot;F. Ellis&quot;,&quot;parse-names&quot;:false,&quot;dropping-particle&quot;:&quot;&quot;,&quot;non-dropping-particle&quot;:&quot;&quot;}],&quot;container-title&quot;:&quot;Malaria Journal&quot;,&quot;container-title-short&quot;:&quot;Malar J&quot;,&quot;accessed&quot;:{&quot;date-parts&quot;:[[2025,8,22]]},&quot;DOI&quot;:&quot;10.1186/1475-2875-8-268&quot;,&quot;ISSN&quot;:&quot;14752875&quot;,&quot;PMID&quot;:&quot;19941637&quot;,&quot;URL&quot;:&quot;https://pmc.ncbi.nlm.nih.gov/articles/PMC2793260/&quot;,&quot;issued&quot;:{&quot;date-parts&quot;:[[2009]]},&quot;page&quot;:&quot;268&quot;,&quot;abstract&quot;:&quot;Background. The Anopheles gambiae and Anopheles funestus mosquito species complexes are the primary vectors of Plasmodium falciparum malaria in sub-Saharan Africa. To better understand the environmental factors influencing these species, the abundance, distribution and transmission data from a south-eastern Kenyan study were retrospectively analysed, and the climate, vegetation and elevation data in key locations compared. Methods. Thirty villages in Malindi, Kilifi and Kwale Districts with data on An. gambiae sensu strict, Anopheles arabiensis and An. funestus entomological inoculation rates (EIRs), were used as focal points for spatial and environmental analyses. Transmission patterns were examined for spatial autocorrelation using the Moran's I statistic, and for the clustering of high or low EIR values using the Getis-Ord Gi* statistic. Environmental data were derived from remote-sensed satellite sources of precipitation, temperature, specific humidity, Normalized Difference Vegetation Index (NDVI), and elevation. The relationship between transmission and environmental measures was examined using bivariate correlations, and by comparing environmental means between locations of high and low clustering using the Mann-Whitney U test. Results. Spatial analyses indicated positive autocorrelation of An. arabiensis and An. funestus transmission, but not of An. gambiae s.s., which was found to be widespread across the study region. The spatial clustering of high EIR values for An. arabiensis was confined to the lowland areas of Malindi, and for An. funestus to the southern districts of Kilifi and Kwale. Overall, An. gambiae s.s. and An. arabiensis had similar spatial and environmental trends, with higher transmission associated with higher precipitation, but lower temperature, humidity and NDVI measures than those locations with lower transmission by these species and/or in locations where transmission by An. funestus was high. Statistical comparisons indicated that precipitation and temperatures were significantly different between the An. arabiensis and An. funestus high and low transmission locations. Conclusion. These finding suggest that the abundance, distribution and malaria transmission of different malaria vectors are driven by different environmental factors. A better understanding of the specific ecological parameters of each malaria mosquito species will help define their current distributions, and how they may currently and prospectively be affected by climate change, interventions and other factors. © 2009 Kelly-Hope et al; licensee BioMed Central Ltd.&quot;,&quot;issue&quot;:&quot;1&quot;,&quot;volume&quot;:&quot;8&quot;},&quot;isTemporary&quot;:false}]},{&quot;citationID&quot;:&quot;MENDELEY_CITATION_134f3f85-1e77-4bd8-b80a-2ae0726ad397&quot;,&quot;properties&quot;:{&quot;noteIndex&quot;:0},&quot;isEdited&quot;:false,&quot;manualOverride&quot;:{&quot;isManuallyOverridden&quot;:false,&quot;citeprocText&quot;:&quot;(22)&quot;,&quot;manualOverrideText&quot;:&quot;&quot;},&quot;citationTag&quot;:&quot;MENDELEY_CITATION_v3_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&quot;,&quot;citationItems&quot;:[{&quot;id&quot;:&quot;5c66e5cd-60c2-35f7-9292-0a4b105c5f10&quot;,&quot;itemData&quot;:{&quot;type&quot;:&quot;article-journal&quot;,&quot;id&quot;:&quot;5c66e5cd-60c2-35f7-9292-0a4b105c5f10&quot;,&quot;title&quot;:&quot;Biting behaviour, spatio-temporal dynamics, and the insecticide resistance status of malaria vectors in different ecological zones in Ghana&quot;,&quot;author&quot;:[{&quot;family&quot;:&quot;Akuoko&quot;,&quot;given&quot;:&quot;Osei K.&quot;,&quot;parse-names&quot;:false,&quot;dropping-particle&quot;:&quot;&quot;,&quot;non-dropping-particle&quot;:&quot;&quot;},{&quot;family&quot;:&quot;Dhikrullahi&quot;,&quot;given&quot;:&quot;Shittu B.&quot;,&quot;parse-names&quot;:false,&quot;dropping-particle&quot;:&quot;&quot;,&quot;non-dropping-particle&quot;:&quot;&quot;},{&quot;family&quot;:&quot;Hinne&quot;,&quot;given&quot;:&quot;Isaac A.&quot;,&quot;parse-names&quot;:false,&quot;dropping-particle&quot;:&quot;&quot;,&quot;non-dropping-particle&quot;:&quot;&quot;},{&quot;family&quot;:&quot;Mohammed&quot;,&quot;given&quot;:&quot;Abdul R.&quot;,&quot;parse-names&quot;:false,&quot;dropping-particle&quot;:&quot;&quot;,&quot;non-dropping-particle&quot;:&quot;&quot;},{&quot;family&quot;:&quot;Owusu-Asenso&quot;,&quot;given&quot;:&quot;Christopher M.&quot;,&quot;parse-names&quot;:false,&quot;dropping-particle&quot;:&quot;&quot;,&quot;non-dropping-particle&quot;:&quot;&quot;},{&quot;family&quot;:&quot;Coleman&quot;,&quot;given&quot;:&quot;Sylvester&quot;,&quot;parse-names&quot;:false,&quot;dropping-particle&quot;:&quot;&quot;,&quot;non-dropping-particle&quot;:&quot;&quot;},{&quot;family&quot;:&quot;Dadzie&quot;,&quot;given&quot;:&quot;Samuel K.&quot;,&quot;parse-names&quot;:false,&quot;dropping-particle&quot;:&quot;&quot;,&quot;non-dropping-particle&quot;:&quot;&quot;},{&quot;family&quot;:&quot;Kyerematen&quot;,&quot;given&quot;:&quot;Rosina&quot;,&quot;parse-names&quot;:false,&quot;dropping-particle&quot;:&quot;&quot;,&quot;non-dropping-particle&quot;:&quot;&quot;},{&quot;family&quot;:&quot;Boakye&quot;,&quot;given&quot;:&quot;Daniel A.&quot;,&quot;parse-names&quot;:false,&quot;dropping-particle&quot;:&quot;&quot;,&quot;non-dropping-particle&quot;:&quot;&quot;},{&quot;family&quot;:&quot;Wilson&quot;,&quot;given&quot;:&quot;Michael D.&quot;,&quot;parse-names&quot;:false,&quot;dropping-particle&quot;:&quot;&quot;,&quot;non-dropping-particle&quot;:&quot;&quot;},{&quot;family&quot;:&quot;Afrane&quot;,&quot;given&quot;:&quot;Yaw A.&quot;,&quot;parse-names&quot;:false,&quot;dropping-particle&quot;:&quot;&quot;,&quot;non-dropping-particle&quot;:&quot;&quot;}],&quot;container-title&quot;:&quot;Parasites and Vectors&quot;,&quot;container-title-short&quot;:&quot;Parasit Vectors&quot;,&quot;accessed&quot;:{&quot;date-parts&quot;:[[2024,10,1]]},&quot;DOI&quot;:&quot;10.1186/S13071-023-06065-9/TABLES/5&quot;,&quot;ISSN&quot;:&quot;17563305&quot;,&quot;PMID&quot;:&quot;38195546&quot;,&quot;URL&quot;:&quot;https://parasitesandvectors.biomedcentral.com/articles/10.1186/s13071-023-06065-9&quot;,&quot;issued&quot;:{&quot;date-parts&quot;:[[2024,12,1]]},&quot;page&quot;:&quot;1-15&quot;,&quot;abstract&quot;:&quot;Background: A significant decrease in malaria morbidity and mortality has been attained using long-lasting insecticide-treated nets and indoor residual spraying. Selective pressure from these control methods influences changes in vector bionomics and behavioural pattern. There is a need to understand how insecticide resistance drives behavioural changes within vector species. This study aimed to determine the spatio-temporal dynamics and biting behaviour of malaria vectors in different ecological zones in Ghana in an era of high insecticide use for public health vector control. Methods: Adult mosquitoes were collected during the dry and rainy seasons in 2017 and 2018 from five study sites in Ghana in different ecological zones. Indoor- and outdoor-biting mosquitoes were collected per hour from 18:00 to 06:00 h employing the human landing catch (HLC) technique. Morphological and molecular species identifications of vectors were done using identification keys and PCR respectively. Genotyping of insecticide-resistant markers was done using the TaqMan SNP genotyping probe-based assays. Detection of Plasmodium falciparum sporozoites was determined using PCR. Results: A total of 50,322 mosquitoes belonging to four different genera were collected from all the study sites during the sampling seasons in 2017 and 2018. Among the Anophelines were Anopheles gambiae s.l. 93.2%, (31,055/33,334), An. funestus 2.1%, (690/33,334), An. pharoensis 4.6%, (1545/33,334), and An. rufipes 0.1% (44/33,334). Overall, 76.4%, (25,468/33,334) of Anopheles mosquitoes were collected in the rainy season and 23.6%, (7866/33,334) in the dry season. There was a significant difference (Z = 2.410; P = 0.0160) between indoor-biting (51.1%; 15,866/31,055) and outdoor-biting An. gambiae s.l. (48.9%; 15,189/31,055). The frequency of the Vgsc-1014F mutation was slightly higher in indoor-biting mosquitoes (54.9%) than outdoors (45.1%). Overall, 44 pools of samples were positive for P. falciparum CSP giving an overall sporozoite rate of 0.1%. Conclusion: Anopheles gambiae s.l. were more abundant indoors across all ecological zones of Ghana. The frequency of G119S was higher indoors than outdoors from all the study sites, but with higher sporozoite rates in outdoor mosquitoes in Dodowa and Kpalsogu. There is, therefore, an urgent need for a supplementary malaria control intervention to control outdoor-biting mosquitoes. Graphical Abstract: [Figure not available: see fulltext.].&quot;,&quot;publisher&quot;:&quot;BioMed Central Ltd&quot;,&quot;issue&quot;:&quot;1&quot;,&quot;volume&quot;:&quot;17&quot;},&quot;isTemporary&quot;:false}]},{&quot;citationID&quot;:&quot;MENDELEY_CITATION_ffe664fa-de5e-4282-b7f1-d0eb0657ccaf&quot;,&quot;properties&quot;:{&quot;noteIndex&quot;:0},&quot;isEdited&quot;:false,&quot;manualOverride&quot;:{&quot;isManuallyOverridden&quot;:false,&quot;citeprocText&quot;:&quot;(15)&quot;,&quot;manualOverrideText&quot;:&quot;&quot;},&quot;citationTag&quot;:&quot;MENDELEY_CITATION_v3_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&quot;,&quot;citationItems&quot;:[{&quot;id&quot;:&quot;dbd0c541-85c2-340e-8b3e-377d7e169c89&quot;,&quot;itemData&quot;:{&quot;type&quot;:&quot;article-journal&quot;,&quot;id&quot;:&quot;dbd0c541-85c2-340e-8b3e-377d7e169c89&quot;,&quot;title&quot;:&quot;Larval habitat diversity and Anopheles mosquito species distribution in different ecological zones in Ghana&quot;,&quot;author&quot;:[{&quot;family&quot;:&quot;Hinne&quot;,&quot;given&quot;:&quot;Isaac A&quot;,&quot;parse-names&quot;:false,&quot;dropping-particle&quot;:&quot;&quot;,&quot;non-dropping-particle&quot;:&quot;&quot;},{&quot;family&quot;:&quot;Attah&quot;,&quot;given&quot;:&quot;Simon K&quot;,&quot;parse-names&quot;:false,&quot;dropping-particle&quot;:&quot;&quot;,&quot;non-dropping-particle&quot;:&quot;&quot;},{&quot;family&quot;:&quot;Mensah&quot;,&quot;given&quot;:&quot;Benedicta A&quot;,&quot;parse-names&quot;:false,&quot;dropping-particle&quot;:&quot;&quot;,&quot;non-dropping-particle&quot;:&quot;&quot;},{&quot;family&quot;:&quot;Forson&quot;,&quot;given&quot;:&quot;Akua O&quot;,&quot;parse-names&quot;:false,&quot;dropping-particle&quot;:&quot;&quot;,&quot;non-dropping-particle&quot;:&quot;&quot;},{&quot;family&quot;:&quot;Afrane&quot;,&quot;given&quot;:&quot;Yaw A&quot;,&quot;parse-names&quot;:false,&quot;dropping-particle&quot;:&quot;&quot;,&quot;non-dropping-particle&quot;:&quot;&quot;}],&quot;container-title&quot;:&quot;Parasites &amp; Vectors&quot;,&quot;container-title-short&quot;:&quot;Parasit Vectors&quot;,&quot;DOI&quot;:&quot;10.1186/s13071-021-04701-w&quot;,&quot;ISSN&quot;:&quot;1756-3305&quot;,&quot;URL&quot;:&quot;https://doi.org/10.1186/s13071-021-04701-w&quot;,&quot;issued&quot;:{&quot;date-parts&quot;:[[2021]]},&quot;page&quot;:&quot;193&quot;,&quot;abstract&quot;:&quot;Understanding the ecology of larval malaria and lymphatic filariasis mosquitoes in a changing environment is important in developing effective control tools or programmes. This study characterized the breeding habitats of Anopheles mosquitoes in rural communities in different ecological zones in Ghana during the dry and rainy seasons.&quot;,&quot;issue&quot;:&quot;1&quot;,&quot;volume&quot;:&quot;14&quot;},&quot;isTemporary&quot;:false}]},{&quot;citationID&quot;:&quot;MENDELEY_CITATION_4e19db42-e712-4603-8ef2-f27826beb171&quot;,&quot;properties&quot;:{&quot;noteIndex&quot;:0},&quot;isEdited&quot;:false,&quot;manualOverride&quot;:{&quot;isManuallyOverridden&quot;:false,&quot;citeprocText&quot;:&quot;(23)&quot;,&quot;manualOverrideText&quot;:&quot;&quot;},&quot;citationTag&quot;:&quot;MENDELEY_CITATION_v3_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&quot;,&quot;citationItems&quot;:[{&quot;id&quot;:&quot;c048b5ee-8e70-36a4-b4e2-310d8248def3&quot;,&quot;itemData&quot;:{&quot;type&quot;:&quot;article-journal&quot;,&quot;id&quot;:&quot;c048b5ee-8e70-36a4-b4e2-310d8248def3&quot;,&quot;title&quot;:&quot;Infection of Plasmodium falciparum and helminths among school children in communities in Southern and Northern Ghana&quot;,&quot;author&quot;:[{&quot;family&quot;:&quot;Akosah-Brempong&quot;,&quot;given&quot;:&quot;G&quot;,&quot;parse-names&quot;:false,&quot;dropping-particle&quot;:&quot;&quot;,&quot;non-dropping-particle&quot;:&quot;&quot;},{&quot;family&quot;:&quot;Attah&quot;,&quot;given&quot;:&quot;S K&quot;,&quot;parse-names&quot;:false,&quot;dropping-particle&quot;:&quot;&quot;,&quot;non-dropping-particle&quot;:&quot;&quot;},{&quot;family&quot;:&quot;Hinne&quot;,&quot;given&quot;:&quot;I A&quot;,&quot;parse-names&quot;:false,&quot;dropping-particle&quot;:&quot;&quot;,&quot;non-dropping-particle&quot;:&quot;&quot;},{&quot;family&quot;:&quot;Abdulai&quot;,&quot;given&quot;:&quot;A&quot;,&quot;parse-names&quot;:false,&quot;dropping-particle&quot;:&quot;&quot;,&quot;non-dropping-particle&quot;:&quot;&quot;},{&quot;family&quot;:&quot;Addo-Osafo&quot;,&quot;given&quot;:&quot;K&quot;,&quot;parse-names&quot;:false,&quot;dropping-particle&quot;:&quot;&quot;,&quot;non-dropping-particle&quot;:&quot;&quot;},{&quot;family&quot;:&quot;Appiah&quot;,&quot;given&quot;:&quot;E L&quot;,&quot;parse-names&quot;:false,&quot;dropping-particle&quot;:&quot;&quot;,&quot;non-dropping-particle&quot;:&quot;&quot;},{&quot;family&quot;:&quot;Osei&quot;,&quot;given&quot;:&quot;M-M&quot;,&quot;parse-names&quot;:false,&quot;dropping-particle&quot;:&quot;&quot;,&quot;non-dropping-particle&quot;:&quot;&quot;},{&quot;family&quot;:&quot;Afrane&quot;,&quot;given&quot;:&quot;Y A&quot;,&quot;parse-names&quot;:false,&quot;dropping-particle&quot;:&quot;&quot;,&quot;non-dropping-particle&quot;:&quot;&quot;}],&quot;container-title&quot;:&quot;BMC infectious diseases&quot;,&quot;container-title-short&quot;:&quot;BMC Infect Dis&quot;,&quot;DOI&quot;:&quot;10.1186/s12879-021-06972-1&quot;,&quot;ISSN&quot;:&quot;1471-2334&quot;,&quot;URL&quot;:&quot;https://pubmed.ncbi.nlm.nih.gov/34920721&quot;,&quot;issued&quot;:{&quot;date-parts&quot;:[[2021,12,17]]},&quot;page&quot;:&quot;1259&quot;,&quot;language&quot;:&quot;eng&quot;,&quot;abstract&quot;:&quot;BACKGROUND: Infections of Plasmodium species, Schistosoma species and soil-transmitted helminths (STH) inflict a significant burden on children mostly in deprived communities in Ghana. Despite the deployment of malaria vector control and the annual Mass Drug Administration by National Control Programmes, these infections still pose major public health concerns in Ghana. Some remote communities which are hard-to-reach are not covered by MDA campaigns which is a major challenge to meeting elimination targets. Adequate data is necessary for formulating policies and strengthening interventions to mitigate transmission. This study assessed the infection burden of Plasmodium, Schistosoma species and STH infections among school children in communities in Southern and Northern Ghana. METHOD: School children living in communities in Southern (Ada Foah, Pediatorkope, Tuanikope) and Northern (Kpalsogu) Ghana were enrolled in a cross-sectional study. A total of 493 (241 males and 252 females) school children aged (2-15 years) were enrolled in the study. Stool samples were collected to screen for Schistosoma mansoni and STH infections using the formol-ether concentration technique and urine samples were also collected to screen for S. haematobium using the routine urine examination method. Plasmodium parasitaemia was determined from thick and thin finger-prick blood samples. RESULTS: Overall, the prevalence of P. falciparum, S. mansoni, S. haematobium, Trichuris trichiura and hookworm infections were 17.2% (95%CI 12.8-19.7), 22.6% (95%CI 25.2-32.7), 1.6% (95%CI 0.89-5.2), 1.2% (95%CI 0.78-4.8) and 1.2% (95%CI 0.78-4.8) respectively. Plasmodium falciparum infection was generally widespread in all the study sites with Ada Foah recording the highest prevalence (35.3%) and Kpalsogu recording the lowest (5.8%). Schistosoma mansoni was present in only two Southern communities with Tuanikope recording the highest prevalence of 70.3% as against 51.5% recorded in Pediatorkope. A total of 4.5% (95% CI 2.82-10.8) of the children were co-infected with P. falciparum, Schistosoma species and STHs. This occurred only in the Southern communities; of which combination of P. falciparum and S. mansoni were predominant (1.4%). CONCLUSION: A relatively low burden of parasites co-infection among children only in the Southern communities was detected. However, there were a high prevalence of single infections of P. falciparum and S. mansoni in those communities. Control measures for the helminths needs to be restarted in the island communities with a high burden of S. mansoni infections and that of Plasmodium needs to be scaled up in Ada Foah where P. falciparum infections were high.&quot;,&quot;publisher&quot;:&quot;BioMed Central&quot;,&quot;issue&quot;:&quot;1&quot;,&quot;volume&quot;:&quot;21&quot;},&quot;isTemporary&quot;:false}]},{&quot;citationID&quot;:&quot;MENDELEY_CITATION_75453b2d-58fd-439b-883e-2436c4712e34&quot;,&quot;properties&quot;:{&quot;noteIndex&quot;:0},&quot;isEdited&quot;:false,&quot;manualOverride&quot;:{&quot;isManuallyOverridden&quot;:false,&quot;citeprocText&quot;:&quot;(5)&quot;,&quot;manualOverrideText&quot;:&quot;&quot;},&quot;citationTag&quot;:&quot;MENDELEY_CITATION_v3_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&quot;,&quot;citationItems&quot;:[{&quot;id&quot;:&quot;f7bcae44-0dbe-3d7c-aa50-bd00839671f2&quot;,&quot;itemData&quot;:{&quot;type&quot;:&quot;article-journal&quot;,&quot;id&quot;:&quot;f7bcae44-0dbe-3d7c-aa50-bd00839671f2&quot;,&quot;title&quot;:&quot;A reduction in malaria transmission intensity in Northern Ghana after 7 years of indoor residual spraying&quot;,&quot;author&quot;:[{&quot;family&quot;:&quot;Coleman&quot;,&quot;given&quot;:&quot;Sylvester&quot;,&quot;parse-names&quot;:false,&quot;dropping-particle&quot;:&quot;&quot;,&quot;non-dropping-particle&quot;:&quot;&quot;},{&quot;family&quot;:&quot;Dadzie&quot;,&quot;given&quot;:&quot;Samuel K.&quot;,&quot;parse-names&quot;:false,&quot;dropping-particle&quot;:&quot;&quot;,&quot;non-dropping-particle&quot;:&quot;&quot;},{&quot;family&quot;:&quot;Seyoum&quot;,&quot;given&quot;:&quot;Aklilu&quot;,&quot;parse-names&quot;:false,&quot;dropping-particle&quot;:&quot;&quot;,&quot;non-dropping-particle&quot;:&quot;&quot;},{&quot;family&quot;:&quot;Yihdego&quot;,&quot;given&quot;:&quot;Yemane&quot;,&quot;parse-names&quot;:false,&quot;dropping-particle&quot;:&quot;&quot;,&quot;non-dropping-particle&quot;:&quot;&quot;},{&quot;family&quot;:&quot;Mumba&quot;,&quot;given&quot;:&quot;Peter&quot;,&quot;parse-names&quot;:false,&quot;dropping-particle&quot;:&quot;&quot;,&quot;non-dropping-particle&quot;:&quot;&quot;},{&quot;family&quot;:&quot;Dengela&quot;,&quot;given&quot;:&quot;Dereje&quot;,&quot;parse-names&quot;:false,&quot;dropping-particle&quot;:&quot;&quot;,&quot;non-dropping-particle&quot;:&quot;&quot;},{&quot;family&quot;:&quot;Ricks&quot;,&quot;given&quot;:&quot;Philip&quot;,&quot;parse-names&quot;:false,&quot;dropping-particle&quot;:&quot;&quot;,&quot;non-dropping-particle&quot;:&quot;&quot;},{&quot;family&quot;:&quot;George&quot;,&quot;given&quot;:&quot;Kristen&quot;,&quot;parse-names&quot;:false,&quot;dropping-particle&quot;:&quot;&quot;,&quot;non-dropping-particle&quot;:&quot;&quot;},{&quot;family&quot;:&quot;Fornadel&quot;,&quot;given&quot;:&quot;Christen&quot;,&quot;parse-names&quot;:false,&quot;dropping-particle&quot;:&quot;&quot;,&quot;non-dropping-particle&quot;:&quot;&quot;},{&quot;family&quot;:&quot;Szumlas&quot;,&quot;given&quot;:&quot;Daniel&quot;,&quot;parse-names&quot;:false,&quot;dropping-particle&quot;:&quot;&quot;,&quot;non-dropping-particle&quot;:&quot;&quot;},{&quot;family&quot;:&quot;Psychas&quot;,&quot;given&quot;:&quot;Paul&quot;,&quot;parse-names&quot;:false,&quot;dropping-particle&quot;:&quot;&quot;,&quot;non-dropping-particle&quot;:&quot;&quot;},{&quot;family&quot;:&quot;Williams&quot;,&quot;given&quot;:&quot;Jacob&quot;,&quot;parse-names&quot;:false,&quot;dropping-particle&quot;:&quot;&quot;,&quot;non-dropping-particle&quot;:&quot;&quot;},{&quot;family&quot;:&quot;Appawu&quot;,&quot;given&quot;:&quot;Maxwell A.&quot;,&quot;parse-names&quot;:false,&quot;dropping-particle&quot;:&quot;&quot;,&quot;non-dropping-particle&quot;:&quot;&quot;},{&quot;family&quot;:&quot;Boakye&quot;,&quot;given&quot;:&quot;Daniel A.&quot;,&quot;parse-names&quot;:false,&quot;dropping-particle&quot;:&quot;&quot;,&quot;non-dropping-particle&quot;:&quot;&quot;}],&quot;container-title&quot;:&quot;Malaria journal&quot;,&quot;container-title-short&quot;:&quot;Malar J&quot;,&quot;DOI&quot;:&quot;10.1186/s12936-017-1971-0&quot;,&quot;ISSN&quot;:&quot;14752875&quot;,&quot;PMID&quot;:&quot;28797269&quot;,&quot;issued&quot;:{&quot;date-parts&quot;:[[2017]]},&quot;abstract&quot;:&quot;BACKGROUND: Indoor residual spraying (IRS) is being implemented as one of the malaria prevention methods in the Northern Region of Ghana. Changes in longevity, sporozoite and entomological inoculation rates (EIRs) of major malaria vectors were monitored to assess the impact of IRS in selected districts.\nMETHODS: Monthly human landing catches (HLCs) were used to collect mosquitoes from sentinel sites in three adjacent districts between July 2009 and December 2014: Savelugu Nanton (SND) where IRS had been implemented from 2008 to 2014; Tolon Kumbungu (TKD) where IRS had been implemented between 2008 and 2012 and Tamale Metropolis (TML) with no history of IRS. Mosquitoes were morphologically identified to species level and into sibling species, using PCR. Samples of Anopheles gambiae sensu lato (s.l.) were examined for parity and infectivity. EIR was calculated from biting and infectivity rates of malaria vectors.\nRESULTS: Parity rates of An. gambiae s.l. decreased significantly (p &lt; 0.0001) in SND from 44.8% in 2011 to 28.1% by 2014, and in TKD from 53.3% in 2011 to 46.6% in 2012 (p = 0.001). However 2 years after IRS was discontinued in TKD, the proportion of parous An. gambiae s.l. increased significantly to 68.5% in 2014 (p &lt; 0.0001). Parity rates in the unsprayed district remained high throughout the study period, ranging between 68.6% in 2011 and 72.3% in 2014. The sum of monthly EIRs post-IRS season (July-December) in SND ranged between 2.1 and 6.3 infective bites/person/season (ib/p/s) during the 3 years that the district was sprayed with alphacypermethrin. EIR in SND was reduced to undetectable levels when the insecticide was switched to pirimiphos methyl CS in 2013 and 2014. Two years after IRS was withdrawn from TKD the sum of monthly EIRs (July-December) increased by about fourfold from 41.8 ib/p/s in 2012 to 154.4 ib/p/s in 2014. The EIR in the control area, TML, ranged between 35 ib/p/s in 2009 to 104.71 ib/p/s by 2014.\nCONCLUSIONS: This study demonstrates that IRS application did have a significant impact on entomological indicators of malaria transmission in the IRS project districts of Northern Ghana. Transmission indicators increased following the withdrawal of IRS from Tolon Kumbungu District.&quot;},&quot;isTemporary&quot;:false}]},{&quot;citationID&quot;:&quot;MENDELEY_CITATION_af611abc-72c0-4224-9716-09eb4a116d6d&quot;,&quot;properties&quot;:{&quot;noteIndex&quot;:0},&quot;isEdited&quot;:false,&quot;manualOverride&quot;:{&quot;isManuallyOverridden&quot;:false,&quot;citeprocText&quot;:&quot;(18,22)&quot;,&quot;manualOverrideText&quot;:&quot;&quot;},&quot;citationItems&quot;:[{&quot;id&quot;:&quot;5c66e5cd-60c2-35f7-9292-0a4b105c5f10&quot;,&quot;itemData&quot;:{&quot;type&quot;:&quot;article-journal&quot;,&quot;id&quot;:&quot;5c66e5cd-60c2-35f7-9292-0a4b105c5f10&quot;,&quot;title&quot;:&quot;Biting behaviour, spatio-temporal dynamics, and the insecticide resistance status of malaria vectors in different ecological zones in Ghana&quot;,&quot;author&quot;:[{&quot;family&quot;:&quot;Akuoko&quot;,&quot;given&quot;:&quot;Osei K.&quot;,&quot;parse-names&quot;:false,&quot;dropping-particle&quot;:&quot;&quot;,&quot;non-dropping-particle&quot;:&quot;&quot;},{&quot;family&quot;:&quot;Dhikrullahi&quot;,&quot;given&quot;:&quot;Shittu B.&quot;,&quot;parse-names&quot;:false,&quot;dropping-particle&quot;:&quot;&quot;,&quot;non-dropping-particle&quot;:&quot;&quot;},{&quot;family&quot;:&quot;Hinne&quot;,&quot;given&quot;:&quot;Isaac A.&quot;,&quot;parse-names&quot;:false,&quot;dropping-particle&quot;:&quot;&quot;,&quot;non-dropping-particle&quot;:&quot;&quot;},{&quot;family&quot;:&quot;Mohammed&quot;,&quot;given&quot;:&quot;Abdul R.&quot;,&quot;parse-names&quot;:false,&quot;dropping-particle&quot;:&quot;&quot;,&quot;non-dropping-particle&quot;:&quot;&quot;},{&quot;family&quot;:&quot;Owusu-Asenso&quot;,&quot;given&quot;:&quot;Christopher M.&quot;,&quot;parse-names&quot;:false,&quot;dropping-particle&quot;:&quot;&quot;,&quot;non-dropping-particle&quot;:&quot;&quot;},{&quot;family&quot;:&quot;Coleman&quot;,&quot;given&quot;:&quot;Sylvester&quot;,&quot;parse-names&quot;:false,&quot;dropping-particle&quot;:&quot;&quot;,&quot;non-dropping-particle&quot;:&quot;&quot;},{&quot;family&quot;:&quot;Dadzie&quot;,&quot;given&quot;:&quot;Samuel K.&quot;,&quot;parse-names&quot;:false,&quot;dropping-particle&quot;:&quot;&quot;,&quot;non-dropping-particle&quot;:&quot;&quot;},{&quot;family&quot;:&quot;Kyerematen&quot;,&quot;given&quot;:&quot;Rosina&quot;,&quot;parse-names&quot;:false,&quot;dropping-particle&quot;:&quot;&quot;,&quot;non-dropping-particle&quot;:&quot;&quot;},{&quot;family&quot;:&quot;Boakye&quot;,&quot;given&quot;:&quot;Daniel A.&quot;,&quot;parse-names&quot;:false,&quot;dropping-particle&quot;:&quot;&quot;,&quot;non-dropping-particle&quot;:&quot;&quot;},{&quot;family&quot;:&quot;Wilson&quot;,&quot;given&quot;:&quot;Michael D.&quot;,&quot;parse-names&quot;:false,&quot;dropping-particle&quot;:&quot;&quot;,&quot;non-dropping-particle&quot;:&quot;&quot;},{&quot;family&quot;:&quot;Afrane&quot;,&quot;given&quot;:&quot;Yaw A.&quot;,&quot;parse-names&quot;:false,&quot;dropping-particle&quot;:&quot;&quot;,&quot;non-dropping-particle&quot;:&quot;&quot;}],&quot;container-title&quot;:&quot;Parasites and Vectors&quot;,&quot;container-title-short&quot;:&quot;Parasit Vectors&quot;,&quot;accessed&quot;:{&quot;date-parts&quot;:[[2024,10,1]]},&quot;DOI&quot;:&quot;10.1186/S13071-023-06065-9/TABLES/5&quot;,&quot;ISSN&quot;:&quot;17563305&quot;,&quot;PMID&quot;:&quot;38195546&quot;,&quot;URL&quot;:&quot;https://parasitesandvectors.biomedcentral.com/articles/10.1186/s13071-023-06065-9&quot;,&quot;issued&quot;:{&quot;date-parts&quot;:[[2024,12,1]]},&quot;page&quot;:&quot;1-15&quot;,&quot;abstract&quot;:&quot;Background: A significant decrease in malaria morbidity and mortality has been attained using long-lasting insecticide-treated nets and indoor residual spraying. Selective pressure from these control methods influences changes in vector bionomics and behavioural pattern. There is a need to understand how insecticide resistance drives behavioural changes within vector species. This study aimed to determine the spatio-temporal dynamics and biting behaviour of malaria vectors in different ecological zones in Ghana in an era of high insecticide use for public health vector control. Methods: Adult mosquitoes were collected during the dry and rainy seasons in 2017 and 2018 from five study sites in Ghana in different ecological zones. Indoor- and outdoor-biting mosquitoes were collected per hour from 18:00 to 06:00 h employing the human landing catch (HLC) technique. Morphological and molecular species identifications of vectors were done using identification keys and PCR respectively. Genotyping of insecticide-resistant markers was done using the TaqMan SNP genotyping probe-based assays. Detection of Plasmodium falciparum sporozoites was determined using PCR. Results: A total of 50,322 mosquitoes belonging to four different genera were collected from all the study sites during the sampling seasons in 2017 and 2018. Among the Anophelines were Anopheles gambiae s.l. 93.2%, (31,055/33,334), An. funestus 2.1%, (690/33,334), An. pharoensis 4.6%, (1545/33,334), and An. rufipes 0.1% (44/33,334). Overall, 76.4%, (25,468/33,334) of Anopheles mosquitoes were collected in the rainy season and 23.6%, (7866/33,334) in the dry season. There was a significant difference (Z = 2.410; P = 0.0160) between indoor-biting (51.1%; 15,866/31,055) and outdoor-biting An. gambiae s.l. (48.9%; 15,189/31,055). The frequency of the Vgsc-1014F mutation was slightly higher in indoor-biting mosquitoes (54.9%) than outdoors (45.1%). Overall, 44 pools of samples were positive for P. falciparum CSP giving an overall sporozoite rate of 0.1%. Conclusion: Anopheles gambiae s.l. were more abundant indoors across all ecological zones of Ghana. The frequency of G119S was higher indoors than outdoors from all the study sites, but with higher sporozoite rates in outdoor mosquitoes in Dodowa and Kpalsogu. There is, therefore, an urgent need for a supplementary malaria control intervention to control outdoor-biting mosquitoes. Graphical Abstract: [Figure not available: see fulltext.].&quot;,&quot;publisher&quot;:&quot;BioMed Central Ltd&quot;,&quot;issue&quot;:&quot;1&quot;,&quot;volume&quot;:&quot;17&quot;},&quot;isTemporary&quot;:false},{&quot;id&quot;:&quot;afb03ee9-a8f7-3d13-84ea-bb5ac729d7c2&quot;,&quot;itemData&quot;:{&quot;type&quot;:&quot;article-journal&quot;,&quot;id&quot;:&quot;afb03ee9-a8f7-3d13-84ea-bb5ac729d7c2&quot;,&quot;title&quot;:&quot;The resting behavior of malaria vectors in different ecological zones of Ghana and its implications for vector control&quot;,&quot;author&quot;:[{&quot;family&quot;:&quot;Forson&quot;,&quot;given&quot;:&quot;Akua Obeng&quot;,&quot;parse-names&quot;:false,&quot;dropping-particle&quot;:&quot;&quot;,&quot;non-dropping-particle&quot;:&quot;&quot;},{&quot;family&quot;:&quot;Hinne&quot;,&quot;given&quot;:&quot;Isaac A&quot;,&quot;parse-names&quot;:false,&quot;dropping-particle&quot;:&quot;&quot;,&quot;non-dropping-particle&quot;:&quot;&quot;},{&quot;family&quot;:&quot;Dhikrullahi&quot;,&quot;given&quot;:&quot;Shittu B&quot;,&quot;parse-names&quot;:false,&quot;dropping-particle&quot;:&quot;&quot;,&quot;non-dropping-particle&quot;:&quot;&quot;},{&quot;family&quot;:&quot;Sraku&quot;,&quot;given&quot;:&quot;Isaac Kwame&quot;,&quot;parse-names&quot;:false,&quot;dropping-particle&quot;:&quot;&quot;,&quot;non-dropping-particle&quot;:&quot;&quot;},{&quot;family&quot;:&quot;Mohammed&quot;,&quot;given&quot;:&quot;Abdul Rahim&quot;,&quot;parse-names&quot;:false,&quot;dropping-particle&quot;:&quot;&quot;,&quot;non-dropping-particle&quot;:&quot;&quot;},{&quot;family&quot;:&quot;Attah&quot;,&quot;given&quot;:&quot;Simon K&quot;,&quot;parse-names&quot;:false,&quot;dropping-particle&quot;:&quot;&quot;,&quot;non-dropping-particle&quot;:&quot;&quot;},{&quot;family&quot;:&quot;Afrane&quot;,&quot;given&quot;:&quot;Yaw Asare&quot;,&quot;parse-names&quot;:false,&quot;dropping-particle&quot;:&quot;&quot;,&quot;non-dropping-particle&quot;:&quot;&quot;}],&quot;container-title&quot;:&quot;Parasites &amp; Vectors&quot;,&quot;container-title-short&quot;:&quot;Parasit Vectors&quot;,&quot;DOI&quot;:&quot;10.1186/s13071-022-05355-y&quot;,&quot;ISSN&quot;:&quot;1756-3305&quot;,&quot;URL&quot;:&quot;https://doi.org/10.1186/s13071-022-05355-y&quot;,&quot;issued&quot;:{&quot;date-parts&quot;:[[2022]]},&quot;page&quot;:&quot;246&quot;,&quot;abstract&quot;:&quot;In sub-Saharan Africa there is widespread use of long-lasting insecticidal nets and indoor residual spraying to help control the densities of malaria vectors and decrease the incidence of malaria. This study was carried out to investigate the resting behavior, host preference and infection with Plasmodium falciparum of malaria vectors in Ghana in the context of the increasing insecticide resistance of malaria vectors in sub-Saharan Africa.&quot;,&quot;issue&quot;:&quot;1&quot;,&quot;volume&quot;:&quot;15&quot;},&quot;isTemporary&quot;:false}],&quot;citationTag&quot;:&quot;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&quot;},{&quot;citationID&quot;:&quot;MENDELEY_CITATION_d6638b7d-b752-41fb-a45e-7e77aa08bd32&quot;,&quot;properties&quot;:{&quot;noteIndex&quot;:0},&quot;isEdited&quot;:false,&quot;manualOverride&quot;:{&quot;isManuallyOverridden&quot;:false,&quot;citeprocText&quot;:&quot;(24)&quot;,&quot;manualOverrideText&quot;:&quot;&quot;},&quot;citationTag&quot;:&quot;MENDELEY_CITATION_v3_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&quot;,&quot;citationItems&quot;:[{&quot;id&quot;:&quot;805737ca-2289-3438-b3f9-3f8cd44e0441&quot;,&quot;itemData&quot;:{&quot;type&quot;:&quot;article-journal&quot;,&quot;id&quot;:&quot;805737ca-2289-3438-b3f9-3f8cd44e0441&quot;,&quot;title&quot;:&quot;The Anophelinae of Africa south of the Sahara (Ethiopian zoogeographical region).&quot;,&quot;author&quot;:[{&quot;family&quot;:&quot;Gillies&quot;,&quot;given&quot;:&quot;Michael Thomas&quot;,&quot;parse-names&quot;:false,&quot;dropping-particle&quot;:&quot;&quot;,&quot;non-dropping-particle&quot;:&quot;&quot;},{&quot;family&quot;:&quot;Meillon&quot;,&quot;given&quot;:&quot;Botha&quot;,&quot;parse-names&quot;:false,&quot;dropping-particle&quot;:&quot;&quot;,&quot;non-dropping-particle&quot;:&quot;De&quot;}],&quot;container-title&quot;:&quot;The Anophelinae of Africa south of the Sahara (Ethiopian Zoogeographical Region).&quot;,&quot;issued&quot;:{&quot;date-parts&quot;:[[1968]]},&quot;publisher&quot;:&quot;Johannesburg: South African Institute for Medical Research, PO Box 1038, S …&quot;,&quot;container-title-short&quot;:&quot;&quot;},&quot;isTemporary&quot;:false}]},{&quot;citationID&quot;:&quot;MENDELEY_CITATION_fb13012e-35c3-4dd3-b143-10639dd9070d&quot;,&quot;properties&quot;:{&quot;noteIndex&quot;:0},&quot;isEdited&quot;:false,&quot;manualOverride&quot;:{&quot;isManuallyOverridden&quot;:false,&quot;citeprocText&quot;:&quot;(25)&quot;,&quot;manualOverrideText&quot;:&quot;&quot;},&quot;citationTag&quot;:&quot;MENDELEY_CITATION_v3_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&quot;,&quot;citationItems&quot;:[{&quot;id&quot;:&quot;cfa507c9-5a6a-3765-b72c-6ab99121bde9&quot;,&quot;itemData&quot;:{&quot;type&quot;:&quot;article-journal&quot;,&quot;id&quot;:&quot;cfa507c9-5a6a-3765-b72c-6ab99121bde9&quot;,&quot;title&quot;:&quot;Identification of Single Specimens of the Anopheles Gambiae Complex by the Polymerase Chain Reaction&quot;,&quot;author&quot;:[{&quot;family&quot;:&quot;Scott&quot;,&quot;given&quot;:&quot;Julie A&quot;,&quot;parse-names&quot;:false,&quot;dropping-particle&quot;:&quot;&quot;,&quot;non-dropping-particle&quot;:&quot;&quot;},{&quot;family&quot;:&quot;Brogdon&quot;,&quot;given&quot;:&quot;William G&quot;,&quot;parse-names&quot;:false,&quot;dropping-particle&quot;:&quot;&quot;,&quot;non-dropping-particle&quot;:&quot;&quot;},{&quot;family&quot;:&quot;Collins&quot;,&quot;given&quot;:&quot;Frank H&quot;,&quot;parse-names&quot;:false,&quot;dropping-particle&quot;:&quot;&quot;,&quot;non-dropping-particle&quot;:&quot;&quot;}],&quot;container-title&quot;:&quot;The American Journal of Tropical Medicine and Hygiene&quot;,&quot;container-title-short&quot;:&quot;Am J Trop Med Hyg&quot;,&quot;DOI&quot;:&quot;10.4269/ajtmh.1993.49.520&quot;,&quot;issued&quot;:{&quot;date-parts&quot;:[[1993]]},&quot;publisher-place&quot;:&quot;Arlington VA, USA&quot;,&quot;page&quot;:&quot;520-529&quot;,&quot;language&quot;:&quot;English&quot;,&quot;publisher&quot;:&quot;The American Society of Tropical Medicine and Hygiene&quot;,&quot;issue&quot;:&quot;4&quot;,&quot;volume&quot;:&quot;49&quot;},&quot;isTemporary&quot;:false}]},{&quot;citationID&quot;:&quot;MENDELEY_CITATION_96ff75cd-2031-42c3-98d7-4944a27fca80&quot;,&quot;properties&quot;:{&quot;noteIndex&quot;:0},&quot;isEdited&quot;:false,&quot;manualOverride&quot;:{&quot;isManuallyOverridden&quot;:false,&quot;citeprocText&quot;:&quot;(26)&quot;,&quot;manualOverrideText&quot;:&quot;&quot;},&quot;citationTag&quot;:&quot;MENDELEY_CITATION_v3_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&quot;,&quot;citationItems&quot;:[{&quot;id&quot;:&quot;af41aa83-6752-3617-bed2-ded6cc8ca33c&quot;,&quot;itemData&quot;:{&quot;type&quot;:&quot;article-journal&quot;,&quot;id&quot;:&quot;af41aa83-6752-3617-bed2-ded6cc8ca33c&quot;,&quot;title&quot;:&quot;Simultaneous identification of species and molecular forms of the Anopheles gambiae complex by PCR‐RFLP&quot;,&quot;author&quot;:[{&quot;family&quot;:&quot;Fanello&quot;,&quot;given&quot;:&quot;Caterina&quot;,&quot;parse-names&quot;:false,&quot;dropping-particle&quot;:&quot;&quot;,&quot;non-dropping-particle&quot;:&quot;&quot;},{&quot;family&quot;:&quot;Santolamazza&quot;,&quot;given&quot;:&quot;Federica&quot;,&quot;parse-names&quot;:false,&quot;dropping-particle&quot;:&quot;&quot;,&quot;non-dropping-particle&quot;:&quot;&quot;},{&quot;family&quot;:&quot;Torre&quot;,&quot;given&quot;:&quot;Allesandra&quot;,&quot;parse-names&quot;:false,&quot;dropping-particle&quot;:&quot;&quot;,&quot;non-dropping-particle&quot;:&quot;Della&quot;}],&quot;container-title&quot;:&quot;Medical and veterinary entomology&quot;,&quot;container-title-short&quot;:&quot;Med Vet Entomol&quot;,&quot;ISSN&quot;:&quot;0269-283X&quot;,&quot;issued&quot;:{&quot;date-parts&quot;:[[2002]]},&quot;page&quot;:&quot;461-464&quot;,&quot;publisher&quot;:&quot;Wiley Online Library&quot;,&quot;issue&quot;:&quot;4&quot;,&quot;volume&quot;:&quot;16&quot;},&quot;isTemporary&quot;:false}]},{&quot;citationID&quot;:&quot;MENDELEY_CITATION_3559200f-4084-41e2-9d83-8a4becfad2f5&quot;,&quot;properties&quot;:{&quot;noteIndex&quot;:0},&quot;isEdited&quot;:false,&quot;manualOverride&quot;:{&quot;isManuallyOverridden&quot;:false,&quot;citeprocText&quot;:&quot;(27)&quot;,&quot;manualOverrideText&quot;:&quot;&quot;},&quot;citationTag&quot;:&quot;MENDELEY_CITATION_v3_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&quot;,&quot;citationItems&quot;:[{&quot;id&quot;:&quot;e3de6a30-7b98-3cd1-ac15-019f639c25f4&quot;,&quot;itemData&quot;:{&quot;type&quot;:&quot;article-journal&quot;,&quot;id&quot;:&quot;e3de6a30-7b98-3cd1-ac15-019f639c25f4&quot;,&quot;title&quot;:&quot;Fast and robust single PCR for Plasmodium sporozoite detection in mosquitoes using the cytochrome oxidase I gene&quot;,&quot;author&quot;:[{&quot;family&quot;:&quot;Echeverry&quot;,&quot;given&quot;:&quot;Diego F&quot;,&quot;parse-names&quot;:false,&quot;dropping-particle&quot;:&quot;&quot;,&quot;non-dropping-particle&quot;:&quot;&quot;},{&quot;family&quot;:&quot;Deason&quot;,&quot;given&quot;:&quot;Nicholas A&quot;,&quot;parse-names&quot;:false,&quot;dropping-particle&quot;:&quot;&quot;,&quot;non-dropping-particle&quot;:&quot;&quot;},{&quot;family&quot;:&quot;Makuru&quot;,&quot;given&quot;:&quot;Victoria&quot;,&quot;parse-names&quot;:false,&quot;dropping-particle&quot;:&quot;&quot;,&quot;non-dropping-particle&quot;:&quot;&quot;},{&quot;family&quot;:&quot;Davidson&quot;,&quot;given&quot;:&quot;Jenna&quot;,&quot;parse-names&quot;:false,&quot;dropping-particle&quot;:&quot;&quot;,&quot;non-dropping-particle&quot;:&quot;&quot;},{&quot;family&quot;:&quot;Xiao&quot;,&quot;given&quot;:&quot;Honglin&quot;,&quot;parse-names&quot;:false,&quot;dropping-particle&quot;:&quot;&quot;,&quot;non-dropping-particle&quot;:&quot;&quot;},{&quot;family&quot;:&quot;Niedbalski&quot;,&quot;given&quot;:&quot;Julie&quot;,&quot;parse-names&quot;:false,&quot;dropping-particle&quot;:&quot;&quot;,&quot;non-dropping-particle&quot;:&quot;&quot;},{&quot;family&quot;:&quot;Yu&quot;,&quot;given&quot;:&quot;Xiaoyu&quot;,&quot;parse-names&quot;:false,&quot;dropping-particle&quot;:&quot;&quot;,&quot;non-dropping-particle&quot;:&quot;&quot;},{&quot;family&quot;:&quot;Stevenson&quot;,&quot;given&quot;:&quot;Jennifer C&quot;,&quot;parse-names&quot;:false,&quot;dropping-particle&quot;:&quot;&quot;,&quot;non-dropping-particle&quot;:&quot;&quot;},{&quot;family&quot;:&quot;Bugoro&quot;,&quot;given&quot;:&quot;Hugo&quot;,&quot;parse-names&quot;:false,&quot;dropping-particle&quot;:&quot;&quot;,&quot;non-dropping-particle&quot;:&quot;&quot;},{&quot;family&quot;:&quot;Aparaimo&quot;,&quot;given&quot;:&quot;Allan&quot;,&quot;parse-names&quot;:false,&quot;dropping-particle&quot;:&quot;&quot;,&quot;non-dropping-particle&quot;:&quot;&quot;},{&quot;family&quot;:&quot;Reuben&quot;,&quot;given&quot;:&quot;Hedrick&quot;,&quot;parse-names&quot;:false,&quot;dropping-particle&quot;:&quot;&quot;,&quot;non-dropping-particle&quot;:&quot;&quot;},{&quot;family&quot;:&quot;Cooper&quot;,&quot;given&quot;:&quot;Robert&quot;,&quot;parse-names&quot;:false,&quot;dropping-particle&quot;:&quot;&quot;,&quot;non-dropping-particle&quot;:&quot;&quot;},{&quot;family&quot;:&quot;Burkot&quot;,&quot;given&quot;:&quot;Thomas R&quot;,&quot;parse-names&quot;:false,&quot;dropping-particle&quot;:&quot;&quot;,&quot;non-dropping-particle&quot;:&quot;&quot;},{&quot;family&quot;:&quot;Russell&quot;,&quot;given&quot;:&quot;Tanya L&quot;,&quot;parse-names&quot;:false,&quot;dropping-particle&quot;:&quot;&quot;,&quot;non-dropping-particle&quot;:&quot;&quot;},{&quot;family&quot;:&quot;Collins&quot;,&quot;given&quot;:&quot;Frank H&quot;,&quot;parse-names&quot;:false,&quot;dropping-particle&quot;:&quot;&quot;,&quot;non-dropping-particle&quot;:&quot;&quot;},{&quot;family&quot;:&quot;Lobo&quot;,&quot;given&quot;:&quot;Neil F&quot;,&quot;parse-names&quot;:false,&quot;dropping-particle&quot;:&quot;&quot;,&quot;non-dropping-particle&quot;:&quot;&quot;}],&quot;container-title&quot;:&quot;Malaria Journal&quot;,&quot;container-title-short&quot;:&quot;Malar J&quot;,&quot;DOI&quot;:&quot;10.1186/s12936-017-1881-1&quot;,&quot;ISSN&quot;:&quot;1475-2875&quot;,&quot;issued&quot;:{&quot;date-parts&quot;:[[2017]]},&quot;page&quot;:&quot;230&quot;,&quot;abstract&quot;:&quot;Molecular tools for detecting malaria-infected mosquitoes with improved practicality, sensitivity and specificity, and high-throughput are required. A common PCR technique used to detect mosquitoes infected with Plasmodium spp. is a nested PCR assay based on the 18s-rRNA gene. However, this technique has several technical limitations, is laborious and time consuming.&quot;,&quot;issue&quot;:&quot;1&quot;,&quot;volume&quot;:&quot;16&quot;},&quot;isTemporary&quot;:false}]},{&quot;citationID&quot;:&quot;MENDELEY_CITATION_4b7dd5cd-078b-4caf-a878-a456c91f161f&quot;,&quot;properties&quot;:{&quot;noteIndex&quot;:0},&quot;isEdited&quot;:false,&quot;manualOverride&quot;:{&quot;isManuallyOverridden&quot;:false,&quot;citeprocText&quot;:&quot;(28)&quot;,&quot;manualOverrideText&quot;:&quot;&quot;},&quot;citationTag&quot;:&quot;MENDELEY_CITATION_v3_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&quot;,&quot;citationItems&quot;:[{&quot;id&quot;:&quot;290ed8cd-7c2e-38d7-b9ef-214fdeaccdde&quot;,&quot;itemData&quot;:{&quot;type&quot;:&quot;article-journal&quot;,&quot;id&quot;:&quot;290ed8cd-7c2e-38d7-b9ef-214fdeaccdde&quot;,&quot;title&quot;:&quot;Identification of mammalian blood meals in mosquitoes by a multiplexed Polymerase Chain Reaction targeting Cytochrome B&quot;,&quot;author&quot;:[{&quot;family&quot;:&quot;Kent&quot;,&quot;given&quot;:&quot;Rebekah&quot;,&quot;parse-names&quot;:false,&quot;dropping-particle&quot;:&quot;&quot;,&quot;non-dropping-particle&quot;:&quot;&quot;},{&quot;family&quot;:&quot;Norris&quot;,&quot;given&quot;:&quot;Douglas&quot;,&quot;parse-names&quot;:false,&quot;dropping-particle&quot;:&quot;&quot;,&quot;non-dropping-particle&quot;:&quot;&quot;}],&quot;container-title&quot;:&quot;The American journal of tropical medicine and hygiene&quot;,&quot;container-title-short&quot;:&quot;Am J Trop Med Hyg&quot;,&quot;DOI&quot;:&quot;10.4269/ajtmh.2005.73.336&quot;,&quot;issued&quot;:{&quot;date-parts&quot;:[[2005,9,1]]},&quot;page&quot;:&quot;336-342&quot;,&quot;volume&quot;:&quot;73&quot;},&quot;isTemporary&quot;:false}]},{&quot;citationID&quot;:&quot;MENDELEY_CITATION_619db237-a4d9-4c37-9588-55ff9fcd81a3&quot;,&quot;properties&quot;:{&quot;noteIndex&quot;:0},&quot;isEdited&quot;:false,&quot;manualOverride&quot;:{&quot;isManuallyOverridden&quot;:false,&quot;citeprocText&quot;:&quot;(12)&quot;,&quot;manualOverrideText&quot;:&quot;&quot;},&quot;citationTag&quot;:&quot;MENDELEY_CITATION_v3_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&quot;,&quot;citationItems&quot;:[{&quot;id&quot;:&quot;19957e95-b34a-3f77-b221-da1d1760240f&quot;,&quot;itemData&quot;:{&quot;type&quot;:&quot;article-journal&quot;,&quot;id&quot;:&quot;19957e95-b34a-3f77-b221-da1d1760240f&quot;,&quot;title&quot;:&quot;Ecology: A Prerequisite for Malaria Elimination and Eradication&quot;,&quot;author&quot;:[{&quot;family&quot;:&quot;Ferguson&quot;,&quot;given&quot;:&quot;Heather M.&quot;,&quot;parse-names&quot;:false,&quot;dropping-particle&quot;:&quot;&quot;,&quot;non-dropping-particle&quot;:&quot;&quot;},{&quot;family&quot;:&quot;Dornhaus&quot;,&quot;given&quot;:&quot;Anna&quot;,&quot;parse-names&quot;:false,&quot;dropping-particle&quot;:&quot;&quot;,&quot;non-dropping-particle&quot;:&quot;&quot;},{&quot;family&quot;:&quot;Beeche&quot;,&quot;given&quot;:&quot;Arlyne&quot;,&quot;parse-names&quot;:false,&quot;dropping-particle&quot;:&quot;&quot;,&quot;non-dropping-particle&quot;:&quot;&quot;},{&quot;family&quot;:&quot;Borgemeister&quot;,&quot;given&quot;:&quot;Christian&quot;,&quot;parse-names&quot;:false,&quot;dropping-particle&quot;:&quot;&quot;,&quot;non-dropping-particle&quot;:&quot;&quot;},{&quot;family&quot;:&quot;Gottlieb&quot;,&quot;given&quot;:&quot;Michael&quot;,&quot;parse-names&quot;:false,&quot;dropping-particle&quot;:&quot;&quot;,&quot;non-dropping-particle&quot;:&quot;&quot;},{&quot;family&quot;:&quot;Mulla&quot;,&quot;given&quot;:&quot;Mir S.&quot;,&quot;parse-names&quot;:false,&quot;dropping-particle&quot;:&quot;&quot;,&quot;non-dropping-particle&quot;:&quot;&quot;},{&quot;family&quot;:&quot;Gimnig&quot;,&quot;given&quot;:&quot;John E.&quot;,&quot;parse-names&quot;:false,&quot;dropping-particle&quot;:&quot;&quot;,&quot;non-dropping-particle&quot;:&quot;&quot;},{&quot;family&quot;:&quot;Fish&quot;,&quot;given&quot;:&quot;Durland&quot;,&quot;parse-names&quot;:false,&quot;dropping-particle&quot;:&quot;&quot;,&quot;non-dropping-particle&quot;:&quot;&quot;},{&quot;family&quot;:&quot;Killeen&quot;,&quot;given&quot;:&quot;Gerry F.&quot;,&quot;parse-names&quot;:false,&quot;dropping-particle&quot;:&quot;&quot;,&quot;non-dropping-particle&quot;:&quot;&quot;}],&quot;container-title&quot;:&quot;PLoS Medicine&quot;,&quot;container-title-short&quot;:&quot;PLoS Med&quot;,&quot;accessed&quot;:{&quot;date-parts&quot;:[[2025,8,22]]},&quot;DOI&quot;:&quot;10.1371/JOURNAL.PMED.1000303&quot;,&quot;ISSN&quot;:&quot;15491277&quot;,&quot;PMID&quot;:&quot;20689800&quot;,&quot;URL&quot;:&quot;https://pmc.ncbi.nlm.nih.gov/articles/PMC2914634/&quot;,&quot;issued&quot;:{&quot;date-parts&quot;:[[2010,8]]},&quot;page&quot;:&quot;e1000303&quot;,&quot;abstract&quot;:&quot;Existing front-line vector control measures, such as insecticide-treated nets and residual sprays, cannot break the transmission cycle of Plasmodium falciparum in the most intensely endemic parts of Africa and the Pacific. The goal of malaria eradication will require urgent strategic investment into understanding the ecology and evolution of the mosquito vectors that transmit malaria. Priority areas will include understanding aspects of the mosquito life cycle beyond the blood feeding processes which directly mediate malaria transmission. Global commitment to malaria eradication necessitates a corresponding longterm commitment to vector ecology.&quot;,&quot;issue&quot;:&quot;8&quot;,&quot;volume&quot;:&quot;7&quot;},&quot;isTemporary&quot;:false}]},{&quot;citationID&quot;:&quot;MENDELEY_CITATION_809fcd45-64b8-436c-af75-761b77bff874&quot;,&quot;properties&quot;:{&quot;noteIndex&quot;:0},&quot;isEdited&quot;:false,&quot;manualOverride&quot;:{&quot;isManuallyOverridden&quot;:false,&quot;citeprocText&quot;:&quot;(15–18)&quot;,&quot;manualOverrideText&quot;:&quot;&quot;},&quot;citationTag&quot;:&quot;MENDELEY_CITATION_v3_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&quot;,&quot;citationItems&quot;:[{&quot;id&quot;:&quot;dbd0c541-85c2-340e-8b3e-377d7e169c89&quot;,&quot;itemData&quot;:{&quot;type&quot;:&quot;article-journal&quot;,&quot;id&quot;:&quot;dbd0c541-85c2-340e-8b3e-377d7e169c89&quot;,&quot;title&quot;:&quot;Larval habitat diversity and Anopheles mosquito species distribution in different ecological zones in Ghana&quot;,&quot;author&quot;:[{&quot;family&quot;:&quot;Hinne&quot;,&quot;given&quot;:&quot;Isaac A&quot;,&quot;parse-names&quot;:false,&quot;dropping-particle&quot;:&quot;&quot;,&quot;non-dropping-particle&quot;:&quot;&quot;},{&quot;family&quot;:&quot;Attah&quot;,&quot;given&quot;:&quot;Simon K&quot;,&quot;parse-names&quot;:false,&quot;dropping-particle&quot;:&quot;&quot;,&quot;non-dropping-particle&quot;:&quot;&quot;},{&quot;family&quot;:&quot;Mensah&quot;,&quot;given&quot;:&quot;Benedicta A&quot;,&quot;parse-names&quot;:false,&quot;dropping-particle&quot;:&quot;&quot;,&quot;non-dropping-particle&quot;:&quot;&quot;},{&quot;family&quot;:&quot;Forson&quot;,&quot;given&quot;:&quot;Akua O&quot;,&quot;parse-names&quot;:false,&quot;dropping-particle&quot;:&quot;&quot;,&quot;non-dropping-particle&quot;:&quot;&quot;},{&quot;family&quot;:&quot;Afrane&quot;,&quot;given&quot;:&quot;Yaw A&quot;,&quot;parse-names&quot;:false,&quot;dropping-particle&quot;:&quot;&quot;,&quot;non-dropping-particle&quot;:&quot;&quot;}],&quot;container-title&quot;:&quot;Parasites &amp; Vectors&quot;,&quot;container-title-short&quot;:&quot;Parasit Vectors&quot;,&quot;DOI&quot;:&quot;10.1186/s13071-021-04701-w&quot;,&quot;ISSN&quot;:&quot;1756-3305&quot;,&quot;URL&quot;:&quot;https://doi.org/10.1186/s13071-021-04701-w&quot;,&quot;issued&quot;:{&quot;date-parts&quot;:[[2021]]},&quot;page&quot;:&quot;193&quot;,&quot;abstract&quot;:&quot;Understanding the ecology of larval malaria and lymphatic filariasis mosquitoes in a changing environment is important in developing effective control tools or programmes. This study characterized the breeding habitats of Anopheles mosquitoes in rural communities in different ecological zones in Ghana during the dry and rainy seasons.&quot;,&quot;issue&quot;:&quot;1&quot;,&quot;volume&quot;:&quot;14&quot;},&quot;isTemporary&quot;:false},{&quot;id&quot;:&quot;afb03ee9-a8f7-3d13-84ea-bb5ac729d7c2&quot;,&quot;itemData&quot;:{&quot;type&quot;:&quot;article-journal&quot;,&quot;id&quot;:&quot;afb03ee9-a8f7-3d13-84ea-bb5ac729d7c2&quot;,&quot;title&quot;:&quot;The resting behavior of malaria vectors in different ecological zones of Ghana and its implications for vector control&quot;,&quot;author&quot;:[{&quot;family&quot;:&quot;Forson&quot;,&quot;given&quot;:&quot;Akua Obeng&quot;,&quot;parse-names&quot;:false,&quot;dropping-particle&quot;:&quot;&quot;,&quot;non-dropping-particle&quot;:&quot;&quot;},{&quot;family&quot;:&quot;Hinne&quot;,&quot;given&quot;:&quot;Isaac A&quot;,&quot;parse-names&quot;:false,&quot;dropping-particle&quot;:&quot;&quot;,&quot;non-dropping-particle&quot;:&quot;&quot;},{&quot;family&quot;:&quot;Dhikrullahi&quot;,&quot;given&quot;:&quot;Shittu B&quot;,&quot;parse-names&quot;:false,&quot;dropping-particle&quot;:&quot;&quot;,&quot;non-dropping-particle&quot;:&quot;&quot;},{&quot;family&quot;:&quot;Sraku&quot;,&quot;given&quot;:&quot;Isaac Kwame&quot;,&quot;parse-names&quot;:false,&quot;dropping-particle&quot;:&quot;&quot;,&quot;non-dropping-particle&quot;:&quot;&quot;},{&quot;family&quot;:&quot;Mohammed&quot;,&quot;given&quot;:&quot;Abdul Rahim&quot;,&quot;parse-names&quot;:false,&quot;dropping-particle&quot;:&quot;&quot;,&quot;non-dropping-particle&quot;:&quot;&quot;},{&quot;family&quot;:&quot;Attah&quot;,&quot;given&quot;:&quot;Simon K&quot;,&quot;parse-names&quot;:false,&quot;dropping-particle&quot;:&quot;&quot;,&quot;non-dropping-particle&quot;:&quot;&quot;},{&quot;family&quot;:&quot;Afrane&quot;,&quot;given&quot;:&quot;Yaw Asare&quot;,&quot;parse-names&quot;:false,&quot;dropping-particle&quot;:&quot;&quot;,&quot;non-dropping-particle&quot;:&quot;&quot;}],&quot;container-title&quot;:&quot;Parasites &amp; Vectors&quot;,&quot;container-title-short&quot;:&quot;Parasit Vectors&quot;,&quot;DOI&quot;:&quot;10.1186/s13071-022-05355-y&quot;,&quot;ISSN&quot;:&quot;1756-3305&quot;,&quot;URL&quot;:&quot;https://doi.org/10.1186/s13071-022-05355-y&quot;,&quot;issued&quot;:{&quot;date-parts&quot;:[[2022]]},&quot;page&quot;:&quot;246&quot;,&quot;abstract&quot;:&quot;In sub-Saharan Africa there is widespread use of long-lasting insecticidal nets and indoor residual spraying to help control the densities of malaria vectors and decrease the incidence of malaria. This study was carried out to investigate the resting behavior, host preference and infection with Plasmodium falciparum of malaria vectors in Ghana in the context of the increasing insecticide resistance of malaria vectors in sub-Saharan Africa.&quot;,&quot;issue&quot;:&quot;1&quot;,&quot;volume&quot;:&quot;15&quot;},&quot;isTemporary&quot;:false},{&quot;id&quot;:&quot;380b0bf8-6bac-31fc-827a-2e2344539600&quot;,&quot;itemData&quot;:{&quot;type&quot;:&quot;article-journal&quot;,&quot;id&quot;:&quot;380b0bf8-6bac-31fc-827a-2e2344539600&quot;,&quot;title&quot;:&quot;Malaria Transmission, Vector Diversity, and Insecticide Resistance at a Peri-Urban Site in the Forest Zone of Ghana&quot;,&quot;author&quot;:[{&quot;family&quot;:&quot;Akuamoah-Boateng&quot;,&quot;given&quot;:&quot;Yaw&quot;,&quot;parse-names&quot;:false,&quot;dropping-particle&quot;:&quot;&quot;,&quot;non-dropping-particle&quot;:&quot;&quot;},{&quot;family&quot;:&quot;Brenyah&quot;,&quot;given&quot;:&quot;Ruth&quot;,&quot;parse-names&quot;:false,&quot;dropping-particle&quot;:&quot;&quot;,&quot;non-dropping-particle&quot;:&quot;&quot;},{&quot;family&quot;:&quot;Abankwa Kwarteng&quot;,&quot;given&quot;:&quot;Sandra&quot;,&quot;parse-names&quot;:false,&quot;dropping-particle&quot;:&quot;&quot;,&quot;non-dropping-particle&quot;:&quot;&quot;},{&quot;family&quot;:&quot;Obuam&quot;,&quot;given&quot;:&quot;Patrick&quot;,&quot;parse-names&quot;:false,&quot;dropping-particle&quot;:&quot;&quot;,&quot;non-dropping-particle&quot;:&quot;&quot;},{&quot;family&quot;:&quot;Owusu-Frimpong&quot;,&quot;given&quot;:&quot;Isaac&quot;,&quot;parse-names&quot;:false,&quot;dropping-particle&quot;:&quot;&quot;,&quot;non-dropping-particle&quot;:&quot;&quot;},{&quot;family&quot;:&quot;Agyapong&quot;,&quot;given&quot;:&quot;Addo&quot;,&quot;parse-names&quot;:false,&quot;dropping-particle&quot;:&quot;&quot;,&quot;non-dropping-particle&quot;:&quot;&quot;},{&quot;family&quot;:&quot;Badu&quot;,&quot;given&quot;:&quot;Kingsley&quot;,&quot;parse-names&quot;:false,&quot;dropping-particle&quot;:&quot;&quot;,&quot;non-dropping-particle&quot;:&quot;&quot;}],&quot;DOI&quot;:&quot;10.3389/fitd.2021.739771&quot;,&quot;issued&quot;:{&quot;date-parts&quot;:[[2021,9,1]]},&quot;volume&quot;:&quot;2&quot;,&quot;container-title-short&quot;:&quot;&quot;},&quot;isTemporary&quot;:false},{&quot;id&quot;:&quot;c6e0ecf7-5945-34ed-8c0f-abff0cc348c9&quot;,&quot;itemData&quot;:{&quot;type&quot;:&quot;article-journal&quot;,&quot;id&quot;:&quot;c6e0ecf7-5945-34ed-8c0f-abff0cc348c9&quot;,&quot;title&quot;:&quot;Malaria vector studies in two ecological zones in southern Ghana&quot;,&quot;author&quot;:[{&quot;family&quot;:&quot;Appawu&quot;,&quot;given&quot;:&quot;M A&quot;,&quot;parse-names&quot;:false,&quot;dropping-particle&quot;:&quot;&quot;,&quot;non-dropping-particle&quot;:&quot;&quot;},{&quot;family&quot;:&quot;Baffoe-Wilmot&quot;,&quot;given&quot;:&quot;A&quot;,&quot;parse-names&quot;:false,&quot;dropping-particle&quot;:&quot;&quot;,&quot;non-dropping-particle&quot;:&quot;&quot;},{&quot;family&quot;:&quot;Afari&quot;,&quot;given&quot;:&quot;E A&quot;,&quot;parse-names&quot;:false,&quot;dropping-particle&quot;:&quot;&quot;,&quot;non-dropping-particle&quot;:&quot;&quot;},{&quot;family&quot;:&quot;Dunyo&quot;,&quot;given&quot;:&quot;S&quot;,&quot;parse-names&quot;:false,&quot;dropping-particle&quot;:&quot;&quot;,&quot;non-dropping-particle&quot;:&quot;&quot;},{&quot;family&quot;:&quot;Koram&quot;,&quot;given&quot;:&quot;K A&quot;,&quot;parse-names&quot;:false,&quot;dropping-particle&quot;:&quot;&quot;,&quot;non-dropping-particle&quot;:&quot;&quot;},{&quot;family&quot;:&quot;Nkrumah&quot;,&quot;given&quot;:&quot;F K&quot;,&quot;parse-names&quot;:false,&quot;dropping-particle&quot;:&quot;&quot;,&quot;non-dropping-particle&quot;:&quot;&quot;}],&quot;container-title&quot;:&quot;African Entomology&quot;,&quot;ISSN&quot;:&quot;1021-3589&quot;,&quot;issued&quot;:{&quot;date-parts&quot;:[[2001]]},&quot;page&quot;:&quot;59-65&quot;,&quot;publisher&quot;:&quot;Entomological Society of South Africa (ESSA)&quot;,&quot;issue&quot;:&quot;1&quot;,&quot;volume&quot;:&quot;9&quot;,&quot;container-title-short&quot;:&quot;&quot;},&quot;isTemporary&quot;:false}]},{&quot;citationID&quot;:&quot;MENDELEY_CITATION_93289059-98b8-407e-96a3-8933a21e3572&quot;,&quot;properties&quot;:{&quot;noteIndex&quot;:0},&quot;isEdited&quot;:false,&quot;manualOverride&quot;:{&quot;isManuallyOverridden&quot;:false,&quot;citeprocText&quot;:&quot;(15,29)&quot;,&quot;manualOverrideText&quot;:&quot;&quot;},&quot;citationTag&quot;:&quot;MENDELEY_CITATION_v3_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&quot;,&quot;citationItems&quot;:[{&quot;id&quot;:&quot;dbd0c541-85c2-340e-8b3e-377d7e169c89&quot;,&quot;itemData&quot;:{&quot;type&quot;:&quot;article-journal&quot;,&quot;id&quot;:&quot;dbd0c541-85c2-340e-8b3e-377d7e169c89&quot;,&quot;title&quot;:&quot;Larval habitat diversity and Anopheles mosquito species distribution in different ecological zones in Ghana&quot;,&quot;author&quot;:[{&quot;family&quot;:&quot;Hinne&quot;,&quot;given&quot;:&quot;Isaac A&quot;,&quot;parse-names&quot;:false,&quot;dropping-particle&quot;:&quot;&quot;,&quot;non-dropping-particle&quot;:&quot;&quot;},{&quot;family&quot;:&quot;Attah&quot;,&quot;given&quot;:&quot;Simon K&quot;,&quot;parse-names&quot;:false,&quot;dropping-particle&quot;:&quot;&quot;,&quot;non-dropping-particle&quot;:&quot;&quot;},{&quot;family&quot;:&quot;Mensah&quot;,&quot;given&quot;:&quot;Benedicta A&quot;,&quot;parse-names&quot;:false,&quot;dropping-particle&quot;:&quot;&quot;,&quot;non-dropping-particle&quot;:&quot;&quot;},{&quot;family&quot;:&quot;Forson&quot;,&quot;given&quot;:&quot;Akua O&quot;,&quot;parse-names&quot;:false,&quot;dropping-particle&quot;:&quot;&quot;,&quot;non-dropping-particle&quot;:&quot;&quot;},{&quot;family&quot;:&quot;Afrane&quot;,&quot;given&quot;:&quot;Yaw A&quot;,&quot;parse-names&quot;:false,&quot;dropping-particle&quot;:&quot;&quot;,&quot;non-dropping-particle&quot;:&quot;&quot;}],&quot;container-title&quot;:&quot;Parasites &amp; Vectors&quot;,&quot;container-title-short&quot;:&quot;Parasit Vectors&quot;,&quot;DOI&quot;:&quot;10.1186/s13071-021-04701-w&quot;,&quot;ISSN&quot;:&quot;1756-3305&quot;,&quot;URL&quot;:&quot;https://doi.org/10.1186/s13071-021-04701-w&quot;,&quot;issued&quot;:{&quot;date-parts&quot;:[[2021]]},&quot;page&quot;:&quot;193&quot;,&quot;abstract&quot;:&quot;Understanding the ecology of larval malaria and lymphatic filariasis mosquitoes in a changing environment is important in developing effective control tools or programmes. This study characterized the breeding habitats of Anopheles mosquitoes in rural communities in different ecological zones in Ghana during the dry and rainy seasons.&quot;,&quot;issue&quot;:&quot;1&quot;,&quot;volume&quot;:&quot;14&quot;},&quot;isTemporary&quot;:false},{&quot;id&quot;:&quot;e7a96a33-27f7-33c8-ae59-c1a89fa0fdd2&quot;,&quot;itemData&quot;:{&quot;type&quot;:&quot;article-journal&quot;,&quot;id&quot;:&quot;e7a96a33-27f7-33c8-ae59-c1a89fa0fdd2&quot;,&quot;title&quot;:&quot;Insecticide resistance in indoor and outdoor-resting Anopheles gambiae in Northern Ghana&quot;,&quot;author&quot;:[{&quot;family&quot;:&quot;Hamid-Adiamoh&quot;,&quot;given&quot;:&quot;Majidah&quot;,&quot;parse-names&quot;:false,&quot;dropping-particle&quot;:&quot;&quot;,&quot;non-dropping-particle&quot;:&quot;&quot;},{&quot;family&quot;:&quot;Amambua-Ngwa&quot;,&quot;given&quot;:&quot;Alfred&quot;,&quot;parse-names&quot;:false,&quot;dropping-particle&quot;:&quot;&quot;,&quot;non-dropping-particle&quot;:&quot;&quot;},{&quot;family&quot;:&quot;Nwakanma&quot;,&quot;given&quot;:&quot;Davis&quot;,&quot;parse-names&quot;:false,&quot;dropping-particle&quot;:&quot;&quot;,&quot;non-dropping-particle&quot;:&quot;&quot;},{&quot;family&quot;:&quot;D’Alessandro&quot;,&quot;given&quot;:&quot;Umberto&quot;,&quot;parse-names&quot;:false,&quot;dropping-particle&quot;:&quot;&quot;,&quot;non-dropping-particle&quot;:&quot;&quot;},{&quot;family&quot;:&quot;Awandare&quot;,&quot;given&quot;:&quot;Gordon A&quot;,&quot;parse-names&quot;:false,&quot;dropping-particle&quot;:&quot;&quot;,&quot;non-dropping-particle&quot;:&quot;&quot;},{&quot;family&quot;:&quot;Afrane&quot;,&quot;given&quot;:&quot;Yaw A&quot;,&quot;parse-names&quot;:false,&quot;dropping-particle&quot;:&quot;&quot;,&quot;non-dropping-particle&quot;:&quot;&quot;}],&quot;container-title&quot;:&quot;Malaria Journal&quot;,&quot;container-title-short&quot;:&quot;Malar J&quot;,&quot;DOI&quot;:&quot;10.1186/s12936-020-03388-1&quot;,&quot;ISSN&quot;:&quot;1475-2875&quot;,&quot;URL&quot;:&quot;https://doi.org/10.1186/s12936-020-03388-1&quot;,&quot;issued&quot;:{&quot;date-parts&quot;:[[2020]]},&quot;page&quot;:&quot;314&quot;,&quot;abstract&quot;:&quot;Selection pressure from continued exposure to insecticides drives development of insecticide resistance and changes in resting behaviour of malaria vectors. There is need to understand how resistance drives changes in resting behaviour within vector species. The association between insecticide resistance and resting behaviour of Anopheles gambiae sensu lato (s.l.) in Northern Ghana was examined.&quot;,&quot;issue&quot;:&quot;1&quot;,&quot;volume&quot;:&quot;19&quot;},&quot;isTemporary&quot;:false}]},{&quot;citationID&quot;:&quot;MENDELEY_CITATION_c730443a-d2d9-44d9-a0a0-b53442262a36&quot;,&quot;properties&quot;:{&quot;noteIndex&quot;:0},&quot;isEdited&quot;:false,&quot;manualOverride&quot;:{&quot;isManuallyOverridden&quot;:false,&quot;citeprocText&quot;:&quot;(15,18,22)&quot;,&quot;manualOverrideText&quot;:&quot;&quot;},&quot;citationTag&quot;:&quot;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&quot;,&quot;citationItems&quot;:[{&quot;id&quot;:&quot;dbd0c541-85c2-340e-8b3e-377d7e169c89&quot;,&quot;itemData&quot;:{&quot;type&quot;:&quot;article-journal&quot;,&quot;id&quot;:&quot;dbd0c541-85c2-340e-8b3e-377d7e169c89&quot;,&quot;title&quot;:&quot;Larval habitat diversity and Anopheles mosquito species distribution in different ecological zones in Ghana&quot;,&quot;author&quot;:[{&quot;family&quot;:&quot;Hinne&quot;,&quot;given&quot;:&quot;Isaac A&quot;,&quot;parse-names&quot;:false,&quot;dropping-particle&quot;:&quot;&quot;,&quot;non-dropping-particle&quot;:&quot;&quot;},{&quot;family&quot;:&quot;Attah&quot;,&quot;given&quot;:&quot;Simon K&quot;,&quot;parse-names&quot;:false,&quot;dropping-particle&quot;:&quot;&quot;,&quot;non-dropping-particle&quot;:&quot;&quot;},{&quot;family&quot;:&quot;Mensah&quot;,&quot;given&quot;:&quot;Benedicta A&quot;,&quot;parse-names&quot;:false,&quot;dropping-particle&quot;:&quot;&quot;,&quot;non-dropping-particle&quot;:&quot;&quot;},{&quot;family&quot;:&quot;Forson&quot;,&quot;given&quot;:&quot;Akua O&quot;,&quot;parse-names&quot;:false,&quot;dropping-particle&quot;:&quot;&quot;,&quot;non-dropping-particle&quot;:&quot;&quot;},{&quot;family&quot;:&quot;Afrane&quot;,&quot;given&quot;:&quot;Yaw A&quot;,&quot;parse-names&quot;:false,&quot;dropping-particle&quot;:&quot;&quot;,&quot;non-dropping-particle&quot;:&quot;&quot;}],&quot;container-title&quot;:&quot;Parasites &amp; Vectors&quot;,&quot;container-title-short&quot;:&quot;Parasit Vectors&quot;,&quot;DOI&quot;:&quot;10.1186/s13071-021-04701-w&quot;,&quot;ISSN&quot;:&quot;1756-3305&quot;,&quot;URL&quot;:&quot;https://doi.org/10.1186/s13071-021-04701-w&quot;,&quot;issued&quot;:{&quot;date-parts&quot;:[[2021]]},&quot;page&quot;:&quot;193&quot;,&quot;abstract&quot;:&quot;Understanding the ecology of larval malaria and lymphatic filariasis mosquitoes in a changing environment is important in developing effective control tools or programmes. This study characterized the breeding habitats of Anopheles mosquitoes in rural communities in different ecological zones in Ghana during the dry and rainy seasons.&quot;,&quot;issue&quot;:&quot;1&quot;,&quot;volume&quot;:&quot;14&quot;},&quot;isTemporary&quot;:false},{&quot;id&quot;:&quot;afb03ee9-a8f7-3d13-84ea-bb5ac729d7c2&quot;,&quot;itemData&quot;:{&quot;type&quot;:&quot;article-journal&quot;,&quot;id&quot;:&quot;afb03ee9-a8f7-3d13-84ea-bb5ac729d7c2&quot;,&quot;title&quot;:&quot;The resting behavior of malaria vectors in different ecological zones of Ghana and its implications for vector control&quot;,&quot;author&quot;:[{&quot;family&quot;:&quot;Forson&quot;,&quot;given&quot;:&quot;Akua Obeng&quot;,&quot;parse-names&quot;:false,&quot;dropping-particle&quot;:&quot;&quot;,&quot;non-dropping-particle&quot;:&quot;&quot;},{&quot;family&quot;:&quot;Hinne&quot;,&quot;given&quot;:&quot;Isaac A&quot;,&quot;parse-names&quot;:false,&quot;dropping-particle&quot;:&quot;&quot;,&quot;non-dropping-particle&quot;:&quot;&quot;},{&quot;family&quot;:&quot;Dhikrullahi&quot;,&quot;given&quot;:&quot;Shittu B&quot;,&quot;parse-names&quot;:false,&quot;dropping-particle&quot;:&quot;&quot;,&quot;non-dropping-particle&quot;:&quot;&quot;},{&quot;family&quot;:&quot;Sraku&quot;,&quot;given&quot;:&quot;Isaac Kwame&quot;,&quot;parse-names&quot;:false,&quot;dropping-particle&quot;:&quot;&quot;,&quot;non-dropping-particle&quot;:&quot;&quot;},{&quot;family&quot;:&quot;Mohammed&quot;,&quot;given&quot;:&quot;Abdul Rahim&quot;,&quot;parse-names&quot;:false,&quot;dropping-particle&quot;:&quot;&quot;,&quot;non-dropping-particle&quot;:&quot;&quot;},{&quot;family&quot;:&quot;Attah&quot;,&quot;given&quot;:&quot;Simon K&quot;,&quot;parse-names&quot;:false,&quot;dropping-particle&quot;:&quot;&quot;,&quot;non-dropping-particle&quot;:&quot;&quot;},{&quot;family&quot;:&quot;Afrane&quot;,&quot;given&quot;:&quot;Yaw Asare&quot;,&quot;parse-names&quot;:false,&quot;dropping-particle&quot;:&quot;&quot;,&quot;non-dropping-particle&quot;:&quot;&quot;}],&quot;container-title&quot;:&quot;Parasites &amp; Vectors&quot;,&quot;container-title-short&quot;:&quot;Parasit Vectors&quot;,&quot;DOI&quot;:&quot;10.1186/s13071-022-05355-y&quot;,&quot;ISSN&quot;:&quot;1756-3305&quot;,&quot;URL&quot;:&quot;https://doi.org/10.1186/s13071-022-05355-y&quot;,&quot;issued&quot;:{&quot;date-parts&quot;:[[2022]]},&quot;page&quot;:&quot;246&quot;,&quot;abstract&quot;:&quot;In sub-Saharan Africa there is widespread use of long-lasting insecticidal nets and indoor residual spraying to help control the densities of malaria vectors and decrease the incidence of malaria. This study was carried out to investigate the resting behavior, host preference and infection with Plasmodium falciparum of malaria vectors in Ghana in the context of the increasing insecticide resistance of malaria vectors in sub-Saharan Africa.&quot;,&quot;issue&quot;:&quot;1&quot;,&quot;volume&quot;:&quot;15&quot;},&quot;isTemporary&quot;:false},{&quot;id&quot;:&quot;5c66e5cd-60c2-35f7-9292-0a4b105c5f10&quot;,&quot;itemData&quot;:{&quot;type&quot;:&quot;article-journal&quot;,&quot;id&quot;:&quot;5c66e5cd-60c2-35f7-9292-0a4b105c5f10&quot;,&quot;title&quot;:&quot;Biting behaviour, spatio-temporal dynamics, and the insecticide resistance status of malaria vectors in different ecological zones in Ghana&quot;,&quot;author&quot;:[{&quot;family&quot;:&quot;Akuoko&quot;,&quot;given&quot;:&quot;Osei K.&quot;,&quot;parse-names&quot;:false,&quot;dropping-particle&quot;:&quot;&quot;,&quot;non-dropping-particle&quot;:&quot;&quot;},{&quot;family&quot;:&quot;Dhikrullahi&quot;,&quot;given&quot;:&quot;Shittu B.&quot;,&quot;parse-names&quot;:false,&quot;dropping-particle&quot;:&quot;&quot;,&quot;non-dropping-particle&quot;:&quot;&quot;},{&quot;family&quot;:&quot;Hinne&quot;,&quot;given&quot;:&quot;Isaac A.&quot;,&quot;parse-names&quot;:false,&quot;dropping-particle&quot;:&quot;&quot;,&quot;non-dropping-particle&quot;:&quot;&quot;},{&quot;family&quot;:&quot;Mohammed&quot;,&quot;given&quot;:&quot;Abdul R.&quot;,&quot;parse-names&quot;:false,&quot;dropping-particle&quot;:&quot;&quot;,&quot;non-dropping-particle&quot;:&quot;&quot;},{&quot;family&quot;:&quot;Owusu-Asenso&quot;,&quot;given&quot;:&quot;Christopher M.&quot;,&quot;parse-names&quot;:false,&quot;dropping-particle&quot;:&quot;&quot;,&quot;non-dropping-particle&quot;:&quot;&quot;},{&quot;family&quot;:&quot;Coleman&quot;,&quot;given&quot;:&quot;Sylvester&quot;,&quot;parse-names&quot;:false,&quot;dropping-particle&quot;:&quot;&quot;,&quot;non-dropping-particle&quot;:&quot;&quot;},{&quot;family&quot;:&quot;Dadzie&quot;,&quot;given&quot;:&quot;Samuel K.&quot;,&quot;parse-names&quot;:false,&quot;dropping-particle&quot;:&quot;&quot;,&quot;non-dropping-particle&quot;:&quot;&quot;},{&quot;family&quot;:&quot;Kyerematen&quot;,&quot;given&quot;:&quot;Rosina&quot;,&quot;parse-names&quot;:false,&quot;dropping-particle&quot;:&quot;&quot;,&quot;non-dropping-particle&quot;:&quot;&quot;},{&quot;family&quot;:&quot;Boakye&quot;,&quot;given&quot;:&quot;Daniel A.&quot;,&quot;parse-names&quot;:false,&quot;dropping-particle&quot;:&quot;&quot;,&quot;non-dropping-particle&quot;:&quot;&quot;},{&quot;family&quot;:&quot;Wilson&quot;,&quot;given&quot;:&quot;Michael D.&quot;,&quot;parse-names&quot;:false,&quot;dropping-particle&quot;:&quot;&quot;,&quot;non-dropping-particle&quot;:&quot;&quot;},{&quot;family&quot;:&quot;Afrane&quot;,&quot;given&quot;:&quot;Yaw A.&quot;,&quot;parse-names&quot;:false,&quot;dropping-particle&quot;:&quot;&quot;,&quot;non-dropping-particle&quot;:&quot;&quot;}],&quot;container-title&quot;:&quot;Parasites and Vectors&quot;,&quot;container-title-short&quot;:&quot;Parasit Vectors&quot;,&quot;accessed&quot;:{&quot;date-parts&quot;:[[2024,10,1]]},&quot;DOI&quot;:&quot;10.1186/S13071-023-06065-9/TABLES/5&quot;,&quot;ISSN&quot;:&quot;17563305&quot;,&quot;PMID&quot;:&quot;38195546&quot;,&quot;URL&quot;:&quot;https://parasitesandvectors.biomedcentral.com/articles/10.1186/s13071-023-06065-9&quot;,&quot;issued&quot;:{&quot;date-parts&quot;:[[2024,12,1]]},&quot;page&quot;:&quot;1-15&quot;,&quot;abstract&quot;:&quot;Background: A significant decrease in malaria morbidity and mortality has been attained using long-lasting insecticide-treated nets and indoor residual spraying. Selective pressure from these control methods influences changes in vector bionomics and behavioural pattern. There is a need to understand how insecticide resistance drives behavioural changes within vector species. This study aimed to determine the spatio-temporal dynamics and biting behaviour of malaria vectors in different ecological zones in Ghana in an era of high insecticide use for public health vector control. Methods: Adult mosquitoes were collected during the dry and rainy seasons in 2017 and 2018 from five study sites in Ghana in different ecological zones. Indoor- and outdoor-biting mosquitoes were collected per hour from 18:00 to 06:00 h employing the human landing catch (HLC) technique. Morphological and molecular species identifications of vectors were done using identification keys and PCR respectively. Genotyping of insecticide-resistant markers was done using the TaqMan SNP genotyping probe-based assays. Detection of Plasmodium falciparum sporozoites was determined using PCR. Results: A total of 50,322 mosquitoes belonging to four different genera were collected from all the study sites during the sampling seasons in 2017 and 2018. Among the Anophelines were Anopheles gambiae s.l. 93.2%, (31,055/33,334), An. funestus 2.1%, (690/33,334), An. pharoensis 4.6%, (1545/33,334), and An. rufipes 0.1% (44/33,334). Overall, 76.4%, (25,468/33,334) of Anopheles mosquitoes were collected in the rainy season and 23.6%, (7866/33,334) in the dry season. There was a significant difference (Z = 2.410; P = 0.0160) between indoor-biting (51.1%; 15,866/31,055) and outdoor-biting An. gambiae s.l. (48.9%; 15,189/31,055). The frequency of the Vgsc-1014F mutation was slightly higher in indoor-biting mosquitoes (54.9%) than outdoors (45.1%). Overall, 44 pools of samples were positive for P. falciparum CSP giving an overall sporozoite rate of 0.1%. Conclusion: Anopheles gambiae s.l. were more abundant indoors across all ecological zones of Ghana. The frequency of G119S was higher indoors than outdoors from all the study sites, but with higher sporozoite rates in outdoor mosquitoes in Dodowa and Kpalsogu. There is, therefore, an urgent need for a supplementary malaria control intervention to control outdoor-biting mosquitoes. Graphical Abstract: [Figure not available: see fulltext.].&quot;,&quot;publisher&quot;:&quot;BioMed Central Ltd&quot;,&quot;issue&quot;:&quot;1&quot;,&quot;volume&quot;:&quot;17&quot;},&quot;isTemporary&quot;:false}]},{&quot;citationID&quot;:&quot;MENDELEY_CITATION_e85cf6c9-eb1c-4a99-9176-a46d0bd681a7&quot;,&quot;properties&quot;:{&quot;noteIndex&quot;:0},&quot;isEdited&quot;:false,&quot;manualOverride&quot;:{&quot;isManuallyOverridden&quot;:false,&quot;citeprocText&quot;:&quot;(30,31)&quot;,&quot;manualOverrideText&quot;:&quot;&quot;},&quot;citationTag&quot;:&quot;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&quot;,&quot;citationItems&quot;:[{&quot;id&quot;:&quot;87a9a183-b5a5-32e9-bffc-15dddbda28ed&quot;,&quot;itemData&quot;:{&quot;type&quot;:&quot;article-journal&quot;,&quot;id&quot;:&quot;87a9a183-b5a5-32e9-bffc-15dddbda28ed&quot;,&quot;title&quot;:&quot;Urban malaria in Accra, Ghana: transmission risk and influence of irrigated vegetable farms&quot;,&quot;author&quot;:[{&quot;family&quot;:&quot;Sabtiu&quot;,&quot;given&quot;:&quot;Abdul Rahim Mohammed&quot;,&quot;parse-names&quot;:false,&quot;dropping-particle&quot;:&quot;&quot;,&quot;non-dropping-particle&quot;:&quot;&quot;},{&quot;family&quot;:&quot;Sraku&quot;,&quot;given&quot;:&quot;Isaac Kwame&quot;,&quot;parse-names&quot;:false,&quot;dropping-particle&quot;:&quot;&quot;,&quot;non-dropping-particle&quot;:&quot;&quot;},{&quot;family&quot;:&quot;Owusu-Asenso&quot;,&quot;given&quot;:&quot;Christopher Mfum&quot;,&quot;parse-names&quot;:false,&quot;dropping-particle&quot;:&quot;&quot;,&quot;non-dropping-particle&quot;:&quot;&quot;},{&quot;family&quot;:&quot;Akuamoah-Boateng&quot;,&quot;given&quot;:&quot;Yaw&quot;,&quot;parse-names&quot;:false,&quot;dropping-particle&quot;:&quot;&quot;,&quot;non-dropping-particle&quot;:&quot;&quot;},{&quot;family&quot;:&quot;Doe&quot;,&quot;given&quot;:&quot;Richard Tettey&quot;,&quot;parse-names&quot;:false,&quot;dropping-particle&quot;:&quot;&quot;,&quot;non-dropping-particle&quot;:&quot;&quot;},{&quot;family&quot;:&quot;Boadu&quot;,&quot;given&quot;:&quot;Emmanuel Nana&quot;,&quot;parse-names&quot;:false,&quot;dropping-particle&quot;:&quot;&quot;,&quot;non-dropping-particle&quot;:&quot;&quot;},{&quot;family&quot;:&quot;Azumah&quot;,&quot;given&quot;:&quot;Judith Dzifa&quot;,&quot;parse-names&quot;:false,&quot;dropping-particle&quot;:&quot;&quot;,&quot;non-dropping-particle&quot;:&quot;&quot;},{&quot;family&quot;:&quot;Eyeson&quot;,&quot;given&quot;:&quot;Nana Aba Setorwu&quot;,&quot;parse-names&quot;:false,&quot;dropping-particle&quot;:&quot;&quot;,&quot;non-dropping-particle&quot;:&quot;&quot;},{&quot;family&quot;:&quot;Abdulai&quot;,&quot;given&quot;:&quot;Anisa&quot;,&quot;parse-names&quot;:false,&quot;dropping-particle&quot;:&quot;&quot;,&quot;non-dropping-particle&quot;:&quot;&quot;},{&quot;family&quot;:&quot;Amoateng&quot;,&quot;given&quot;:&quot;Godfred&quot;,&quot;parse-names&quot;:false,&quot;dropping-particle&quot;:&quot;&quot;,&quot;non-dropping-particle&quot;:&quot;&quot;},{&quot;family&quot;:&quot;Attah&quot;,&quot;given&quot;:&quot;Simon Kwaku&quot;,&quot;parse-names&quot;:false,&quot;dropping-particle&quot;:&quot;&quot;,&quot;non-dropping-particle&quot;:&quot;&quot;},{&quot;family&quot;:&quot;Aboagye-Antwi&quot;,&quot;given&quot;:&quot;Fred&quot;,&quot;parse-names&quot;:false,&quot;dropping-particle&quot;:&quot;&quot;,&quot;non-dropping-particle&quot;:&quot;&quot;},{&quot;family&quot;:&quot;Afrane&quot;,&quot;given&quot;:&quot;Yaw Asare&quot;,&quot;parse-names&quot;:false,&quot;dropping-particle&quot;:&quot;&quot;,&quot;non-dropping-particle&quot;:&quot;&quot;}],&quot;container-title&quot;:&quot;BMC Infectious Diseases 2025 25:1&quot;,&quot;accessed&quot;:{&quot;date-parts&quot;:[[2025,8,22]]},&quot;DOI&quot;:&quot;10.1186/S12879-025-11403-6&quot;,&quot;ISSN&quot;:&quot;1471-2334&quot;,&quot;URL&quot;:&quot;https://bmcinfectdis.biomedcentral.com/articles/10.1186/s12879-025-11403-6&quot;,&quot;issued&quot;:{&quot;date-parts&quot;:[[2025,8,21]]},&quot;page&quot;:&quot;1-13&quot;,&quot;abstract&quot;:&quot;Urban malaria transmission in sub-Saharan Africa is often underestimated, emphasizing the need for research on vector distribution, abundance, behavior, and infectivity in cities. Urban malaria transmission has been on the rise across sub-Saharan Africa since 2003. Also, monitoring Anopheles populations is crucial for developing effective interventions. This study examined the biting and resting habits, distribution, abundance, and Plasmodium infection of malaria vectors in Accra. Adult malaria vectors were collected using human landing catch (HLC) and Prokopack aspiration (PPK) at ten sites in Accra, categorized into five groups: sites with Irrigated Urban Farming (IUF), Lower Socioeconomic Status (LS), Middle Socioeconomic Status (MS), High Socioeconomic Status (HS), and Peri-urban (PU) areas. Biting patterns and entomological transmission indices of malaria vectors were assessed. Molecular methods were used to detect sporozoite infection, bloodmeal sources, vector species, and insecticide resistant mutation genes. A total of 41,747 mosquitoes were collected. Of these, 95.49% (39,863/41,747) were host-seeking collected through human landing catch (HLC), consisting of Anopheles (52.54%, 20,945/39,863), Culex (42.00%, 16,742/39,863), Aedes (3.74%, 1,491/39,863), and Mansonia (1.72%, 685/39,863). The remaining 4.51% (1,884/41,747) were resting mosquitoes collected using a Procopack aspirator, comprising Anopheles (31.26%, 589/1,884), Culex (57.21%, 1,078/1,884), and Aedes (11.52%, 217/1,884). Overall, the IUF site category had the highest abundance of An. gambiae s.l. (48.63%, 10,466/21,520), followed by the PU (18.06%, 3,887/21,520), HS (16.42%, 3,533/21,520), MS (13.74%, 2,956/21,520) and LS (3.15%, 678/21,520) in both HLC and Procopack collections. Indoor An. gambiae s.l. had higher sporozoite infectivity (4.56%, 16/351) than outdoor (3.78%, 9/238) (χ2 = 6.78, P = 0.009). Tuba, an urban irrigated site, had the highest sporozoite infectivity (6.41%, 10/156), with higher indoor (6.82%, 6/88) than outdoor (5.88%, 4/68) rate. This study showed that irrigated urban Agriculture drives urban malaria transmission in Accra, with high human bloodmeal indices and sporozoite infectivity, especially indoors. Targeted indoor control and management of immature vector habitats in IUF areas is essential to reduce transmission.&quot;,&quot;publisher&quot;:&quot;BioMed Central&quot;,&quot;issue&quot;:&quot;1&quot;,&quot;volume&quot;:&quot;25&quot;,&quot;container-title-short&quot;:&quot;&quot;},&quot;isTemporary&quot;:false},{&quot;id&quot;:&quot;8c87e679-6d34-3127-a496-3b9b4c086049&quot;,&quot;itemData&quot;:{&quot;type&quot;:&quot;article-journal&quot;,&quot;id&quot;:&quot;8c87e679-6d34-3127-a496-3b9b4c086049&quot;,&quot;title&quot;:&quot;Spatio-temporal malaria transmission patterns in Navrongo demographic surveillance site, northern Ghana&quot;,&quot;author&quot;:[{&quot;family&quot;:&quot;Kasasa&quot;,&quot;given&quot;:&quot;Simon&quot;,&quot;parse-names&quot;:false,&quot;dropping-particle&quot;:&quot;&quot;,&quot;non-dropping-particle&quot;:&quot;&quot;},{&quot;family&quot;:&quot;Asoala&quot;,&quot;given&quot;:&quot;Victor&quot;,&quot;parse-names&quot;:false,&quot;dropping-particle&quot;:&quot;&quot;,&quot;non-dropping-particle&quot;:&quot;&quot;},{&quot;family&quot;:&quot;Gosoniu&quot;,&quot;given&quot;:&quot;Laura&quot;,&quot;parse-names&quot;:false,&quot;dropping-particle&quot;:&quot;&quot;,&quot;non-dropping-particle&quot;:&quot;&quot;},{&quot;family&quot;:&quot;Anto&quot;,&quot;given&quot;:&quot;Francis&quot;,&quot;parse-names&quot;:false,&quot;dropping-particle&quot;:&quot;&quot;,&quot;non-dropping-particle&quot;:&quot;&quot;},{&quot;family&quot;:&quot;Adjuik&quot;,&quot;given&quot;:&quot;Martin&quot;,&quot;parse-names&quot;:false,&quot;dropping-particle&quot;:&quot;&quot;,&quot;non-dropping-particle&quot;:&quot;&quot;},{&quot;family&quot;:&quot;Tindana&quot;,&quot;given&quot;:&quot;Cletus&quot;,&quot;parse-names&quot;:false,&quot;dropping-particle&quot;:&quot;&quot;,&quot;non-dropping-particle&quot;:&quot;&quot;},{&quot;family&quot;:&quot;Smith&quot;,&quot;given&quot;:&quot;Thomas&quot;,&quot;parse-names&quot;:false,&quot;dropping-particle&quot;:&quot;&quot;,&quot;non-dropping-particle&quot;:&quot;&quot;},{&quot;family&quot;:&quot;Owusu-Agyei&quot;,&quot;given&quot;:&quot;Seth&quot;,&quot;parse-names&quot;:false,&quot;dropping-particle&quot;:&quot;&quot;,&quot;non-dropping-particle&quot;:&quot;&quot;},{&quot;family&quot;:&quot;Vounatsou&quot;,&quot;given&quot;:&quot;Penelope&quot;,&quot;parse-names&quot;:false,&quot;dropping-particle&quot;:&quot;&quot;,&quot;non-dropping-particle&quot;:&quot;&quot;}],&quot;container-title&quot;:&quot;Malaria Journal&quot;,&quot;container-title-short&quot;:&quot;Malar J&quot;,&quot;accessed&quot;:{&quot;date-parts&quot;:[[2025,8,22]]},&quot;DOI&quot;:&quot;10.1186/1475-2875-12-63/FIGURES/4&quot;,&quot;ISSN&quot;:&quot;14752875&quot;,&quot;PMID&quot;:&quot;23405912&quot;,&quot;URL&quot;:&quot;https://malariajournal.biomedcentral.com/articles/10.1186/1475-2875-12-63&quot;,&quot;issued&quot;:{&quot;date-parts&quot;:[[2013,2,13]]},&quot;page&quot;:&quot;1-10&quot;,&quot;abstract&quot;:&quot;Background: The relationship between entomological measures of malaria transmission intensity and mortality remains uncertain. This is partly because transmission is heterogeneous even within small geographical areas. Studying this relationship requires high resolution, spatially structured, longitudinal entomological data. Geostatistical models that have been used to analyse the spatio-temporal heterogeneity have not considered the uncertainty in both sporozoite rate (SR) and mosquito density data. This study analysed data from Kassena-Nankana districts in northern Ghana to obtain small area estimates of malaria transmission rates allowing for this uncertainty. Methods. Independent Bayesian geostatistical models for sporozoite rate and mosquito density were fitted to produce explicit entomological inoculation rate (EIR) estimates for small areas and short time periods, controlling for environmental factors. Results: Mosquitoes were trapped from 2,803 unique locations for three years using mainly CDC light traps. Anopheles gambiae constituted 52%, the rest were Anopheles funestus. Mean biting rates for An. funestus and An. gambiae were 32 and 33 respectively. Most bites occurred in September, the wettest month. The sporozoite rates were higher in the dry periods of the last two years compared with the wet period. The annual EIR varied from 1,132 to 157 infective bites. Monthly EIR varied between zero and 388 infective bites. Spatial correlation for SR was lower than that of mosquito densities. Conclusion: This study confirms the presence of spatio-temporal heterogeneity in malaria transmission within a small geographical area. Spatial variance was stronger than temporal especially in the SR. The estimated EIR will be used in mortality analysis for the area. © 2013 Kasasa et al.; licensee BioMed Central Ltd.&quot;,&quot;publisher&quot;:&quot;BioMed Central&quot;,&quot;issue&quot;:&quot;1&quot;,&quot;volume&quot;:&quot;12&quot;},&quot;isTemporary&quot;:false}]},{&quot;citationID&quot;:&quot;MENDELEY_CITATION_5ffa7ea3-b592-4206-a530-e5bfb772fe1c&quot;,&quot;properties&quot;:{&quot;noteIndex&quot;:0},&quot;isEdited&quot;:false,&quot;manualOverride&quot;:{&quot;isManuallyOverridden&quot;:false,&quot;citeprocText&quot;:&quot;(32)&quot;,&quot;manualOverrideText&quot;:&quot;&quot;},&quot;citationTag&quot;:&quot;MENDELEY_CITATION_v3_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&quot;,&quot;citationItems&quot;:[{&quot;id&quot;:&quot;9efa5f75-7397-391d-8041-bb53aafdd584&quot;,&quot;itemData&quot;:{&quot;type&quot;:&quot;article-journal&quot;,&quot;id&quot;:&quot;9efa5f75-7397-391d-8041-bb53aafdd584&quot;,&quot;title&quot;:&quot;Patient socio-demographics and clinical factors associated with malaria mortality: a case control study in the northern region of Ghana&quot;,&quot;author&quot;:[{&quot;family&quot;:&quot;Peprah&quot;,&quot;given&quot;:&quot;Nana Yaw&quot;,&quot;parse-names&quot;:false,&quot;dropping-particle&quot;:&quot;&quot;,&quot;non-dropping-particle&quot;:&quot;&quot;},{&quot;family&quot;:&quot;Mohammed&quot;,&quot;given&quot;:&quot;Wahjib&quot;,&quot;parse-names&quot;:false,&quot;dropping-particle&quot;:&quot;&quot;,&quot;non-dropping-particle&quot;:&quot;&quot;},{&quot;family&quot;:&quot;Adu&quot;,&quot;given&quot;:&quot;George Asumah&quot;,&quot;parse-names&quot;:false,&quot;dropping-particle&quot;:&quot;&quot;,&quot;non-dropping-particle&quot;:&quot;&quot;},{&quot;family&quot;:&quot;Dadzie&quot;,&quot;given&quot;:&quot;Dora&quot;,&quot;parse-names&quot;:false,&quot;dropping-particle&quot;:&quot;&quot;,&quot;non-dropping-particle&quot;:&quot;&quot;},{&quot;family&quot;:&quot;Oppong&quot;,&quot;given&quot;:&quot;Sammy&quot;,&quot;parse-names&quot;:false,&quot;dropping-particle&quot;:&quot;&quot;,&quot;non-dropping-particle&quot;:&quot;&quot;},{&quot;family&quot;:&quot;Barikisu&quot;,&quot;given&quot;:&quot;Seidu&quot;,&quot;parse-names&quot;:false,&quot;dropping-particle&quot;:&quot;&quot;,&quot;non-dropping-particle&quot;:&quot;&quot;},{&quot;family&quot;:&quot;Narh&quot;,&quot;given&quot;:&quot;Joel&quot;,&quot;parse-names&quot;:false,&quot;dropping-particle&quot;:&quot;&quot;,&quot;non-dropping-particle&quot;:&quot;&quot;},{&quot;family&quot;:&quot;Appiah&quot;,&quot;given&quot;:&quot;Stephen&quot;,&quot;parse-names&quot;:false,&quot;dropping-particle&quot;:&quot;&quot;,&quot;non-dropping-particle&quot;:&quot;&quot;},{&quot;family&quot;:&quot;Frimpong&quot;,&quot;given&quot;:&quot;James&quot;,&quot;parse-names&quot;:false,&quot;dropping-particle&quot;:&quot;&quot;,&quot;non-dropping-particle&quot;:&quot;&quot;},{&quot;family&quot;:&quot;L. Malm&quot;,&quot;given&quot;:&quot;Keziah&quot;,&quot;parse-names&quot;:false,&quot;dropping-particle&quot;:&quot;&quot;,&quot;non-dropping-particle&quot;:&quot;&quot;}],&quot;container-title&quot;:&quot;Malaria Journal&quot;,&quot;container-title-short&quot;:&quot;Malar J&quot;,&quot;accessed&quot;:{&quot;date-parts&quot;:[[2025,8,22]]},&quot;DOI&quot;:&quot;10.1186/S12936-024-05038-2/TABLES/7&quot;,&quot;ISSN&quot;:&quot;14752875&quot;,&quot;PMID&quot;:&quot;39097728&quot;,&quot;URL&quot;:&quot;https://malariajournal.biomedcentral.com/articles/10.1186/s12936-024-05038-2&quot;,&quot;issued&quot;:{&quot;date-parts&quot;:[[2024,12,1]]},&quot;page&quot;:&quot;1-10&quot;,&quot;abstract&quot;:&quot;Background: Ghana is a malaria-endemic country with the entire population at risk. The Northern region of the country recorded the highest malaria case fatality rate (CFR) for two consecutive years: 1.11% in 2013 and 1.07% in 2014. Even though the National Malaria Elimination Programme (NMEP) has achieved a reduction in malaria mortality, the existence of high case fatality in the Northern region was alarming. This study, therefore, aimed to determine the factors associated with malaria mortality in the northern region of Ghana to institute control measures. Methods: An unmatched case control study was conducted from July 2015 to August 2015. The study population consisted of patients admitted to health facilities for severe malaria in the Northern region of Ghana. A case was defined as a patient diagnosed with severe malaria at an eligible health facility who died as a result of malaria. A control was a patient diagnosed with severe malaria admitted to an eligible health facility who did not die. Health facilities that recorded CFRs of 1.0% and above were randomly sampled for this study, after which, 10 cases and 20 controls were recruited from each health facility. Information on cases and controls was then abstracted from hospital records using an electronically deployed abstraction tool. Continuous variables were expressed as means and medians, and categorical variables as frequencies and proportions. Multivariable logistic regression was used to assess the strength of the association between malaria mortality and factors predictive of malaria mortality. A p-value of &lt; 0.05 was considered statistically significant. Results: In all, a total of 95 cases and 190 controls participated in this study. The median ages of cases and controls were 4.1 years (IQR = 21.6) and 5.7 years (IQR = 18.2), respectively. Fifty-four (56.8%) cases were females, while 93 (49.0%) of the controls were females. Factors associated with malaria mortality included: duration of hospital stay less than 24 h [aOR: 12.0, 95% CI (5.9–24.6)], severe pallor [aOR: 2.3, 95% CI (1.1–4.6)], children under 5 years [aOR: 2.8, 95% CI (1.4–5.6)], oral Artesunate/Amodiaquine administration [aOR: 0.4, 95% CI (0.2–0.9)] and sepsis as an additional diagnosis [aOR: 4.1, 95% CI (1.8–9.5)]. Conclusion: Predictors of malaria mortality in the Northern region include children under 5 years, severe pallor, sepsis as an additional diagnosis, and use of oral anti-malarial. Patients with severe pallor and sepsis as co-morbidities should receive proactive management. The NMEP and its partners should implement measures to strengthen the referral system, anaemia prevention and management, and retrain health workers on malaria case management. Malaria control interventions targeted at under five children in the region should be reviewed and enhanced.&quot;,&quot;publisher&quot;:&quot;BioMed Central Ltd&quot;,&quot;issue&quot;:&quot;1&quot;,&quot;volume&quot;:&quot;23&quot;},&quot;isTemporary&quot;:false}]},{&quot;citationID&quot;:&quot;MENDELEY_CITATION_87a8d89c-40e9-4ffc-8230-06ea4fcfa05a&quot;,&quot;properties&quot;:{&quot;noteIndex&quot;:0},&quot;isEdited&quot;:false,&quot;manualOverride&quot;:{&quot;isManuallyOverridden&quot;:false,&quot;citeprocText&quot;:&quot;(18)&quot;,&quot;manualOverrideText&quot;:&quot;&quot;},&quot;citationTag&quot;:&quot;MENDELEY_CITATION_v3_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&quot;,&quot;citationItems&quot;:[{&quot;id&quot;:&quot;afb03ee9-a8f7-3d13-84ea-bb5ac729d7c2&quot;,&quot;itemData&quot;:{&quot;type&quot;:&quot;article-journal&quot;,&quot;id&quot;:&quot;afb03ee9-a8f7-3d13-84ea-bb5ac729d7c2&quot;,&quot;title&quot;:&quot;The resting behavior of malaria vectors in different ecological zones of Ghana and its implications for vector control&quot;,&quot;author&quot;:[{&quot;family&quot;:&quot;Forson&quot;,&quot;given&quot;:&quot;Akua Obeng&quot;,&quot;parse-names&quot;:false,&quot;dropping-particle&quot;:&quot;&quot;,&quot;non-dropping-particle&quot;:&quot;&quot;},{&quot;family&quot;:&quot;Hinne&quot;,&quot;given&quot;:&quot;Isaac A&quot;,&quot;parse-names&quot;:false,&quot;dropping-particle&quot;:&quot;&quot;,&quot;non-dropping-particle&quot;:&quot;&quot;},{&quot;family&quot;:&quot;Dhikrullahi&quot;,&quot;given&quot;:&quot;Shittu B&quot;,&quot;parse-names&quot;:false,&quot;dropping-particle&quot;:&quot;&quot;,&quot;non-dropping-particle&quot;:&quot;&quot;},{&quot;family&quot;:&quot;Sraku&quot;,&quot;given&quot;:&quot;Isaac Kwame&quot;,&quot;parse-names&quot;:false,&quot;dropping-particle&quot;:&quot;&quot;,&quot;non-dropping-particle&quot;:&quot;&quot;},{&quot;family&quot;:&quot;Mohammed&quot;,&quot;given&quot;:&quot;Abdul Rahim&quot;,&quot;parse-names&quot;:false,&quot;dropping-particle&quot;:&quot;&quot;,&quot;non-dropping-particle&quot;:&quot;&quot;},{&quot;family&quot;:&quot;Attah&quot;,&quot;given&quot;:&quot;Simon K&quot;,&quot;parse-names&quot;:false,&quot;dropping-particle&quot;:&quot;&quot;,&quot;non-dropping-particle&quot;:&quot;&quot;},{&quot;family&quot;:&quot;Afrane&quot;,&quot;given&quot;:&quot;Yaw Asare&quot;,&quot;parse-names&quot;:false,&quot;dropping-particle&quot;:&quot;&quot;,&quot;non-dropping-particle&quot;:&quot;&quot;}],&quot;container-title&quot;:&quot;Parasites &amp; Vectors&quot;,&quot;container-title-short&quot;:&quot;Parasit Vectors&quot;,&quot;DOI&quot;:&quot;10.1186/s13071-022-05355-y&quot;,&quot;ISSN&quot;:&quot;1756-3305&quot;,&quot;URL&quot;:&quot;https://doi.org/10.1186/s13071-022-05355-y&quot;,&quot;issued&quot;:{&quot;date-parts&quot;:[[2022]]},&quot;page&quot;:&quot;246&quot;,&quot;abstract&quot;:&quot;In sub-Saharan Africa there is widespread use of long-lasting insecticidal nets and indoor residual spraying to help control the densities of malaria vectors and decrease the incidence of malaria. This study was carried out to investigate the resting behavior, host preference and infection with Plasmodium falciparum of malaria vectors in Ghana in the context of the increasing insecticide resistance of malaria vectors in sub-Saharan Africa.&quot;,&quot;issue&quot;:&quot;1&quot;,&quot;volume&quot;:&quot;15&quot;},&quot;isTemporary&quot;:false}]},{&quot;citationID&quot;:&quot;MENDELEY_CITATION_6a8792e3-ecc5-4c6f-82ce-196da9756eb7&quot;,&quot;properties&quot;:{&quot;noteIndex&quot;:0},&quot;isEdited&quot;:false,&quot;manualOverride&quot;:{&quot;isManuallyOverridden&quot;:false,&quot;citeprocText&quot;:&quot;(19,20,33)&quot;,&quot;manualOverrideText&quot;:&quot;&quot;},&quot;citationTag&quot;:&quot;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&quot;,&quot;citationItems&quot;:[{&quot;id&quot;:&quot;ecf70bb6-d379-39c5-8ae7-0ca79a37cdd2&quot;,&quot;itemData&quot;:{&quot;type&quot;:&quot;article-journal&quot;,&quot;id&quot;:&quot;ecf70bb6-d379-39c5-8ae7-0ca79a37cdd2&quot;,&quot;title&quot;:&quot;Differences in malaria vector biting behavior and changing vulnerability to malaria transmission in contrasting ecosystems of western Kenya&quot;,&quot;author&quot;:[{&quot;family&quot;:&quot;Nzioki&quot;,&quot;given&quot;:&quot;Irene&quot;,&quot;parse-names&quot;:false,&quot;dropping-particle&quot;:&quot;&quot;,&quot;non-dropping-particle&quot;:&quot;&quot;},{&quot;family&quot;:&quot;Machani&quot;,&quot;given&quot;:&quot;Maxwell G.&quot;,&quot;parse-names&quot;:false,&quot;dropping-particle&quot;:&quot;&quot;,&quot;non-dropping-particle&quot;:&quot;&quot;},{&quot;family&quot;:&quot;Onyango&quot;,&quot;given&quot;:&quot;Shirley A.&quot;,&quot;parse-names&quot;:false,&quot;dropping-particle&quot;:&quot;&quot;,&quot;non-dropping-particle&quot;:&quot;&quot;},{&quot;family&quot;:&quot;Kabui&quot;,&quot;given&quot;:&quot;Kevin K.&quot;,&quot;parse-names&quot;:false,&quot;dropping-particle&quot;:&quot;&quot;,&quot;non-dropping-particle&quot;:&quot;&quot;},{&quot;family&quot;:&quot;Githeko&quot;,&quot;given&quot;:&quot;Andrew K.&quot;,&quot;parse-names&quot;:false,&quot;dropping-particle&quot;:&quot;&quot;,&quot;non-dropping-particle&quot;:&quot;&quot;},{&quot;family&quot;:&quot;Ochomo&quot;,&quot;given&quot;:&quot;Eric&quot;,&quot;parse-names&quot;:false,&quot;dropping-particle&quot;:&quot;&quot;,&quot;non-dropping-particle&quot;:&quot;&quot;},{&quot;family&quot;:&quot;Yan&quot;,&quot;given&quot;:&quot;Guiyun&quot;,&quot;parse-names&quot;:false,&quot;dropping-particle&quot;:&quot;&quot;,&quot;non-dropping-particle&quot;:&quot;&quot;},{&quot;family&quot;:&quot;Afrane&quot;,&quot;given&quot;:&quot;Yaw A.&quot;,&quot;parse-names&quot;:false,&quot;dropping-particle&quot;:&quot;&quot;,&quot;non-dropping-particle&quot;:&quot;&quot;}],&quot;container-title&quot;:&quot;Parasites and Vectors&quot;,&quot;container-title-short&quot;:&quot;Parasit Vectors&quot;,&quot;accessed&quot;:{&quot;date-parts&quot;:[[2025,8,22]]},&quot;DOI&quot;:&quot;10.1186/S13071-023-05944-5/FIGURES/4&quot;,&quot;ISSN&quot;:&quot;17563305&quot;,&quot;PMID&quot;:&quot;37864217&quot;,&quot;URL&quot;:&quot;https://parasitesandvectors.biomedcentral.com/articles/10.1186/s13071-023-05944-5&quot;,&quot;issued&quot;:{&quot;date-parts&quot;:[[2023,12,1]]},&quot;page&quot;:&quot;1-12&quot;,&quot;abstract&quot;:&quot;Background: Designing, implementing, and upscaling of effective malaria vector control strategies necessitates an understanding of when and where transmission occurs. This study assessed the biting patterns of potentially infectious malaria vectors at various hours, locations, and associated human behaviors in different ecological settings in western Kenya. Methods: Hourly indoor and outdoor catches of human-biting mosquitoes were sampled from 19:00 to 07:00 for four consecutive nights in four houses per village. The human behavior study was conducted via questionnaire surveys and observations. Species within the Anopheles gambiae complex and Anopheles funestus group were distinguished by polymerase chain reaction (PCR) and the presence of Plasmodium falciparum circumsporozoite proteins (CSP) determined by enzyme-linked immunosorbent assay (ELISA). Results: Altogether, 2037 adult female anophelines were collected comprising the An. funestus group (76.7%), An. gambiae sensu lato (22.8%), and Anopheles coustani (0.5%). PCR results revealed that Anopheles arabiensis constituted 80.5% and 79% of the An. gambiae s.l. samples analyzed from the lowland sites (Ahero and Kisian, respectively). Anopheles gambiae sensu stricto (hereafter An. gambiae) (98.1%) was the dominant species in the highland site (Kimaeti). All the An. funestus s.l. analyzed belonged to An. funestus s.s. (hereafter An. funestus). Indoor biting densities of An. gambiae s.l. and An. funestus exceeded the outdoor biting densities in all sites. The peak biting occurred in early morning between 04:30 and 06:30 in the lowlands for An. funestus both indoors and outdoors. In the highlands, the peak biting of An. gambiae occurred between 01:00 and 02:00 indoors. Over 50% of the study population stayed outdoors from 18:00 to 22:00 and woke up at 05:00, coinciding with the times when the highest numbers of vectors were collected. The sporozoite rate was higher in vectors collected outdoors, with An. funestus being the main malaria vector in the lowlands and An. gambiae in the highlands. Conclusion: This study shows heterogeneity of anopheline distribution, high outdoor malaria transmission, and early morning peak biting activity of An. funestus when humans are not protected by bednets in the lowland sites. Additional vector control efforts targeting the behaviors of these vectors, such as the use of non-pyrethroids for indoor residual spraying and spatial repellents outdoors, are needed. Graphical Abstract: [Figure not available: see fulltext.]&quot;,&quot;publisher&quot;:&quot;BioMed Central Ltd&quot;,&quot;issue&quot;:&quot;1&quot;,&quot;volume&quot;:&quot;16&quot;},&quot;isTemporary&quot;:false},{&quot;id&quot;:&quot;309ddebe-216f-3c38-a07a-0968b1839554&quot;,&quot;itemData&quot;:{&quot;type&quot;:&quot;article-journal&quot;,&quot;id&quot;:&quot;309ddebe-216f-3c38-a07a-0968b1839554&quot;,&quot;title&quot;:&quot;Shifts in malaria vector species composition and transmission dynamics along the Kenyan coast over the past 20 years&quot;,&quot;author&quot;:[{&quot;family&quot;:&quot;Mwangangi&quot;,&quot;given&quot;:&quot;Joseph M.&quot;,&quot;parse-names&quot;:false,&quot;dropping-particle&quot;:&quot;&quot;,&quot;non-dropping-particle&quot;:&quot;&quot;},{&quot;family&quot;:&quot;Mbogo&quot;,&quot;given&quot;:&quot;Charles M.&quot;,&quot;parse-names&quot;:false,&quot;dropping-particle&quot;:&quot;&quot;,&quot;non-dropping-particle&quot;:&quot;&quot;},{&quot;family&quot;:&quot;Orindi&quot;,&quot;given&quot;:&quot;Benedict O.&quot;,&quot;parse-names&quot;:false,&quot;dropping-particle&quot;:&quot;&quot;,&quot;non-dropping-particle&quot;:&quot;&quot;},{&quot;family&quot;:&quot;Muturi&quot;,&quot;given&quot;:&quot;Ephantus J.&quot;,&quot;parse-names&quot;:false,&quot;dropping-particle&quot;:&quot;&quot;,&quot;non-dropping-particle&quot;:&quot;&quot;},{&quot;family&quot;:&quot;Midega&quot;,&quot;given&quot;:&quot;Janet T.&quot;,&quot;parse-names&quot;:false,&quot;dropping-particle&quot;:&quot;&quot;,&quot;non-dropping-particle&quot;:&quot;&quot;},{&quot;family&quot;:&quot;Nzovu&quot;,&quot;given&quot;:&quot;Joseph&quot;,&quot;parse-names&quot;:false,&quot;dropping-particle&quot;:&quot;&quot;,&quot;non-dropping-particle&quot;:&quot;&quot;},{&quot;family&quot;:&quot;Gatakaa&quot;,&quot;given&quot;:&quot;Hellen&quot;,&quot;parse-names&quot;:false,&quot;dropping-particle&quot;:&quot;&quot;,&quot;non-dropping-particle&quot;:&quot;&quot;},{&quot;family&quot;:&quot;Githure&quot;,&quot;given&quot;:&quot;John&quot;,&quot;parse-names&quot;:false,&quot;dropping-particle&quot;:&quot;&quot;,&quot;non-dropping-particle&quot;:&quot;&quot;},{&quot;family&quot;:&quot;Borgemeister&quot;,&quot;given&quot;:&quot;Christian&quot;,&quot;parse-names&quot;:false,&quot;dropping-particle&quot;:&quot;&quot;,&quot;non-dropping-particle&quot;:&quot;&quot;},{&quot;family&quot;:&quot;Keating&quot;,&quot;given&quot;:&quot;Joseph&quot;,&quot;parse-names&quot;:false,&quot;dropping-particle&quot;:&quot;&quot;,&quot;non-dropping-particle&quot;:&quot;&quot;},{&quot;family&quot;:&quot;Beier&quot;,&quot;given&quot;:&quot;John C.&quot;,&quot;parse-names&quot;:false,&quot;dropping-particle&quot;:&quot;&quot;,&quot;non-dropping-particle&quot;:&quot;&quot;}],&quot;container-title&quot;:&quot;Malaria Journal&quot;,&quot;container-title-short&quot;:&quot;Malar J&quot;,&quot;accessed&quot;:{&quot;date-parts&quot;:[[2025,8,22]]},&quot;DOI&quot;:&quot;10.1186/1475-2875-12-13/TABLES/5&quot;,&quot;ISSN&quot;:&quot;14752875&quot;,&quot;PMID&quot;:&quot;23297732&quot;,&quot;URL&quot;:&quot;https://malariajournal.biomedcentral.com/articles/10.1186/1475-2875-12-13&quot;,&quot;issued&quot;:{&quot;date-parts&quot;:[[2013,1,8]]},&quot;page&quot;:&quot;1-9&quot;,&quot;abstract&quot;:&quot;Background: Over the past 20 years, numerous studies have investigated the ecology and behaviour of malaria vectors and Plasmodium falciparum malaria transmission on the coast of Kenya. Substantial progress has been made to control vector populations and reduce high malaria prevalence and severe disease. The goal of this paper was to examine trends over the past 20 years in Anopheles species composition, density, blood-feeding behaviour, and P. falciparum sporozoite transmission along the coast of Kenya. Methods. Using data collected from 1990 to 2010, vector density, species composition, blood-feeding patterns, and malaria transmission intensity was examined along the Kenyan coast. Mosquitoes were identified to species, based on morphological characteristics and DNA extracted from Anopheles gambiae for amplification. Using negative binomial generalized estimating equations, mosquito abundance over the period were modelled while adjusting for season. A multiple logistic regression model was used to analyse the sporozoite rates. Results: Results show that in some areas along the Kenyan coast, Anopheles arabiensis and Anopheles merus have replaced An. gambiae sensu stricto (s.s.) and Anopheles funestus as the major mosquito species. Further, there has been a shift from human to animal feeding for both An. gambiae sensu lato (s.l.) (99% to 16%) and An. funestus (100% to 3%), and P. falciparum sporozoite rates have significantly declined over the last 20 years, with the lowest sporozoite rates being observed in 2007 (0.19%) and 2008 (0.34%). There has been, on average, a significant reduction in the abundance of An. gambiae s.l. over the years (IRR = 0.94, 95% CI 0.90-0.98), with the density standing at low levels of an average 0.006 mosquitoes/house in the year 2010. Conclusion: Reductions in the densities of the major malaria vectors and a shift from human to animal feeding have contributed to the decreased burden of malaria along the Kenyan coast. Vector species composition remains heterogeneous but in many areas An. arabiensis has replaced An. gambiae as the major malaria vector. This has important implications for malaria epidemiology and control given that this vector predominately rests and feeds on humans outdoors. Strategies for vector control need to continue focusing on tools for protecting residents inside houses but additionally employ outdoor control tools because these are essential for further reducing the levels of malaria transmission. © 2013 Mwangangi et al.; licensee BioMed Central Ltd.&quot;,&quot;publisher&quot;:&quot;BioMed Central&quot;,&quot;issue&quot;:&quot;1&quot;,&quot;volume&quot;:&quot;12&quot;},&quot;isTemporary&quot;:false},{&quot;id&quot;:&quot;384e31b4-328d-34ca-b66e-8aec6130801b&quot;,&quot;itemData&quot;:{&quot;type&quot;:&quot;article-journal&quot;,&quot;id&quot;:&quot;384e31b4-328d-34ca-b66e-8aec6130801b&quot;,&quot;title&quot;:&quot;Increased proportions of outdoor feeding among residual malaria vector populations following increased use of insecticide-treated nets in rural Tanzania&quot;,&quot;author&quot;:[{&quot;family&quot;:&quot;Russell&quot;,&quot;given&quot;:&quot;Tanya L.&quot;,&quot;parse-names&quot;:false,&quot;dropping-particle&quot;:&quot;&quot;,&quot;non-dropping-particle&quot;:&quot;&quot;},{&quot;family&quot;:&quot;Govella&quot;,&quot;given&quot;:&quot;Nicodem J.&quot;,&quot;parse-names&quot;:false,&quot;dropping-particle&quot;:&quot;&quot;,&quot;non-dropping-particle&quot;:&quot;&quot;},{&quot;family&quot;:&quot;Azizi&quot;,&quot;given&quot;:&quot;Salum&quot;,&quot;parse-names&quot;:false,&quot;dropping-particle&quot;:&quot;&quot;,&quot;non-dropping-particle&quot;:&quot;&quot;},{&quot;family&quot;:&quot;Drakeley&quot;,&quot;given&quot;:&quot;Christopher J.&quot;,&quot;parse-names&quot;:false,&quot;dropping-particle&quot;:&quot;&quot;,&quot;non-dropping-particle&quot;:&quot;&quot;},{&quot;family&quot;:&quot;Kachur&quot;,&quot;given&quot;:&quot;S. Patrick&quot;,&quot;parse-names&quot;:false,&quot;dropping-particle&quot;:&quot;&quot;,&quot;non-dropping-particle&quot;:&quot;&quot;},{&quot;family&quot;:&quot;Killeen&quot;,&quot;given&quot;:&quot;Gerry F.&quot;,&quot;parse-names&quot;:false,&quot;dropping-particle&quot;:&quot;&quot;,&quot;non-dropping-particle&quot;:&quot;&quot;}],&quot;container-title&quot;:&quot;Malaria Journal&quot;,&quot;container-title-short&quot;:&quot;Malar J&quot;,&quot;accessed&quot;:{&quot;date-parts&quot;:[[2025,8,22]]},&quot;DOI&quot;:&quot;10.1186/1475-2875-10-80/FIGURES/5&quot;,&quot;ISSN&quot;:&quot;14752875&quot;,&quot;PMID&quot;:&quot;21477321&quot;,&quot;URL&quot;:&quot;https://malariajournal.biomedcentral.com/articles/10.1186/1475-2875-10-80&quot;,&quot;issued&quot;:{&quot;date-parts&quot;:[[2011,4,9]]},&quot;page&quot;:&quot;1-10&quot;,&quot;abstract&quot;:&quot;Background: Insecticide-treated nets (ITNs) and indoor residual spraying (IRS) represent the front-line tools for malaria vector control globally, but are optimally effective where the majority of baseline transmission occurs indoors. In the surveyed area of rural southern Tanzania, bed net use steadily increased over the last decade, reducing malaria transmission intensity by 94%. Methods. Starting before bed nets were introduced (1997), and then after two milestones of net use had been reached-75% community-wide use of untreated nets (2004) and then 47% use of ITNs (2009)-hourly biting rates of malaria vectors from the Anopheles gambiae complex and Anopheles funestus group were surveyed. Results: In 1997, An. gambiae s.l. and An. funestus mosquitoes exhibited a tendency to bite humans inside houses late at night. For An. gambiae s.l., by 2009, nocturnal activity was less (p = 0.0018). At this time, the sibling species composition of the complex had shifted from predominantly An. gambiae s.s. to predominantly An. arabiensis. For An. funestus, by 2009, nocturnal activity was less (p = 0.0054) as well as the proportion biting indoors (p &lt; 0.0001). At this time, An. funestus s.s. remained the predominant species within this group. As a consequence of these altered feeding patterns, the proportion (mean ± standard error) of human contact with mosquitoes (bites per person per night) occurring indoors dropped from 0.99 ± 0.002 in 1997 to 0.82 ± 0.008 in 2009 for the An. gambiae complex (p = 0.0143) and from 1.00 ± &lt;0.001 to only 0.50 ± 0.048 for the An. funestus complex (p = 0.0004) over the same time period. Conclusions: High usage of ITNs can dramatically alter African vector populations so that intense, predominantly indoor transmission is replaced by greatly lowered residual transmission, a greater proportion of which occurs outdoors. Regardless of the underlying mechanism, the residual, self-sustaining transmission will respond poorly to further insecticidal measures within houses. Additional vector control tools which target outdoor biting mosquitoes at the adult or immature stages are required to complement ITNs and IRS. © 2011 Russell et al; licensee BioMed Central Ltd.&quot;,&quot;publisher&quot;:&quot;BioMed Central&quot;,&quot;issue&quot;:&quot;1&quot;,&quot;volume&quot;:&quot;10&quot;},&quot;isTemporary&quot;:false}]},{&quot;citationID&quot;:&quot;MENDELEY_CITATION_147c8f82-b6c5-430a-8005-ecf582c596bb&quot;,&quot;properties&quot;:{&quot;noteIndex&quot;:0},&quot;isEdited&quot;:false,&quot;manualOverride&quot;:{&quot;isManuallyOverridden&quot;:false,&quot;citeprocText&quot;:&quot;(20,34,35)&quot;,&quot;manualOverrideText&quot;:&quot;&quot;},&quot;citationTag&quot;:&quot;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&quot;,&quot;citationItems&quot;:[{&quot;id&quot;:&quot;38b29c2d-8474-3e53-85ba-91e4decccca8&quot;,&quot;itemData&quot;:{&quot;type&quot;:&quot;article-journal&quot;,&quot;id&quot;:&quot;38b29c2d-8474-3e53-85ba-91e4decccca8&quot;,&quot;title&quot;:&quot;Changes in Anopheles funestus biting behavior following universal coverage of long-lasting insecticidal nets in Benin&quot;,&quot;author&quot;:[{&quot;family&quot;:&quot;Moiroux&quot;,&quot;given&quot;:&quot;Nicolas&quot;,&quot;parse-names&quot;:false,&quot;dropping-particle&quot;:&quot;&quot;,&quot;non-dropping-particle&quot;:&quot;&quot;},{&quot;family&quot;:&quot;Gomez&quot;,&quot;given&quot;:&quot;Marinely B.&quot;,&quot;parse-names&quot;:false,&quot;dropping-particle&quot;:&quot;&quot;,&quot;non-dropping-particle&quot;:&quot;&quot;},{&quot;family&quot;:&quot;Pennetier&quot;,&quot;given&quot;:&quot;Cédric&quot;,&quot;parse-names&quot;:false,&quot;dropping-particle&quot;:&quot;&quot;,&quot;non-dropping-particle&quot;:&quot;&quot;},{&quot;family&quot;:&quot;Elanga&quot;,&quot;given&quot;:&quot;Emmanuel&quot;,&quot;parse-names&quot;:false,&quot;dropping-particle&quot;:&quot;&quot;,&quot;non-dropping-particle&quot;:&quot;&quot;},{&quot;family&quot;:&quot;Djènontin&quot;,&quot;given&quot;:&quot;Armel&quot;,&quot;parse-names&quot;:false,&quot;dropping-particle&quot;:&quot;&quot;,&quot;non-dropping-particle&quot;:&quot;&quot;},{&quot;family&quot;:&quot;Chandre&quot;,&quot;given&quot;:&quot;Fabrice&quot;,&quot;parse-names&quot;:false,&quot;dropping-particle&quot;:&quot;&quot;,&quot;non-dropping-particle&quot;:&quot;&quot;},{&quot;family&quot;:&quot;Djègbé&quot;,&quot;given&quot;:&quot;Innocent&quot;,&quot;parse-names&quot;:false,&quot;dropping-particle&quot;:&quot;&quot;,&quot;non-dropping-particle&quot;:&quot;&quot;},{&quot;family&quot;:&quot;Guis&quot;,&quot;given&quot;:&quot;Hélène&quot;,&quot;parse-names&quot;:false,&quot;dropping-particle&quot;:&quot;&quot;,&quot;non-dropping-particle&quot;:&quot;&quot;},{&quot;family&quot;:&quot;Corbel&quot;,&quot;given&quot;:&quot;Vincent&quot;,&quot;parse-names&quot;:false,&quot;dropping-particle&quot;:&quot;&quot;,&quot;non-dropping-particle&quot;:&quot;&quot;}],&quot;container-title&quot;:&quot;The Journal of infectious diseases&quot;,&quot;container-title-short&quot;:&quot;J Infect Dis&quot;,&quot;accessed&quot;:{&quot;date-parts&quot;:[[2024,10,23]]},&quot;DOI&quot;:&quot;10.1093/INFDIS/JIS565&quot;,&quot;ISSN&quot;:&quot;1537-6613&quot;,&quot;PMID&quot;:&quot;22966127&quot;,&quot;URL&quot;:&quot;https://pubmed.ncbi.nlm.nih.gov/22966127/&quot;,&quot;issued&quot;:{&quot;date-parts&quot;:[[2012,11,15]]},&quot;page&quot;:&quot;1622-1629&quot;,&quot;abstract&quot;:&quot;Background. Behavioral modification of malaria vectors in response to vector control methods is of great concern. We investigated whether full coverage of long-lasting insecticide-treated mosquito nets (LLINs) may induce a switch in biting behavior in Anopheles funestus, a major malaria vector in Africa.Methods.Human-landing collections were conducted indoor and outdoor in 2 villages (Lokohouè and Tokoli) in Benin before and 1 year and 3 years after implementation of universal LLIN coverage. Proportion of outdoor biting (POB) and median catching times (MCT) were compared. The resistance of A. funestus to deltamethrin was monitored using bioassays.Results.MCT of A. funestus switched from 2 am in Lokohoué and 3 am in Tokoli to 5 am after 3 years (Mann-Whitney U test, P &lt;. 0001). In Tokoli, POB increased from 45 to 68.1 (odds ratio = 2.55; 95 confidence interval = 1.72-3.78; P &lt;. 0001) 1 year after the universal coverage, whereas POB was unchanged in Lokohoué. In Lokohoué, however, the proportion of A. funestus that bites after 6 am was 26. Bioassays showed no resistance to deltamethrin.Conclusions.This study provides evidence for a switch in malaria vectors' biting behavior after the implementation of LLIN at universal coverage. These findings might have direct consequences for malaria control in Africa and highlighted the need for alternative strategies for better targeting malaria vectors. © 2012 The Author.&quot;,&quot;publisher&quot;:&quot;J Infect Dis&quot;,&quot;issue&quot;:&quot;10&quot;,&quot;volume&quot;:&quot;206&quot;},&quot;isTemporary&quot;:false},{&quot;id&quot;:&quot;4d461b74-3926-3f03-bba8-08c799b23d97&quot;,&quot;itemData&quot;:{&quot;type&quot;:&quot;article-journal&quot;,&quot;id&quot;:&quot;4d461b74-3926-3f03-bba8-08c799b23d97&quot;,&quot;title&quot;:&quot;Emergence of behavioural avoidance strategies of malaria vectors in areas of high LLIN coverage in Tanzania&quot;,&quot;author&quot;:[{&quot;family&quot;:&quot;Kreppel&quot;,&quot;given&quot;:&quot;K. S.&quot;,&quot;parse-names&quot;:false,&quot;dropping-particle&quot;:&quot;&quot;,&quot;non-dropping-particle&quot;:&quot;&quot;},{&quot;family&quot;:&quot;Viana&quot;,&quot;given&quot;:&quot;M.&quot;,&quot;parse-names&quot;:false,&quot;dropping-particle&quot;:&quot;&quot;,&quot;non-dropping-particle&quot;:&quot;&quot;},{&quot;family&quot;:&quot;Main&quot;,&quot;given&quot;:&quot;B. J.&quot;,&quot;parse-names&quot;:false,&quot;dropping-particle&quot;:&quot;&quot;,&quot;non-dropping-particle&quot;:&quot;&quot;},{&quot;family&quot;:&quot;Johnson&quot;,&quot;given&quot;:&quot;P. C.D.&quot;,&quot;parse-names&quot;:false,&quot;dropping-particle&quot;:&quot;&quot;,&quot;non-dropping-particle&quot;:&quot;&quot;},{&quot;family&quot;:&quot;Govella&quot;,&quot;given&quot;:&quot;N. J.&quot;,&quot;parse-names&quot;:false,&quot;dropping-particle&quot;:&quot;&quot;,&quot;non-dropping-particle&quot;:&quot;&quot;},{&quot;family&quot;:&quot;Lee&quot;,&quot;given&quot;:&quot;Y.&quot;,&quot;parse-names&quot;:false,&quot;dropping-particle&quot;:&quot;&quot;,&quot;non-dropping-particle&quot;:&quot;&quot;},{&quot;family&quot;:&quot;Maliti&quot;,&quot;given&quot;:&quot;D.&quot;,&quot;parse-names&quot;:false,&quot;dropping-particle&quot;:&quot;&quot;,&quot;non-dropping-particle&quot;:&quot;&quot;},{&quot;family&quot;:&quot;Meza&quot;,&quot;given&quot;:&quot;F. C.&quot;,&quot;parse-names&quot;:false,&quot;dropping-particle&quot;:&quot;&quot;,&quot;non-dropping-particle&quot;:&quot;&quot;},{&quot;family&quot;:&quot;Lanzaro&quot;,&quot;given&quot;:&quot;G. C.&quot;,&quot;parse-names&quot;:false,&quot;dropping-particle&quot;:&quot;&quot;,&quot;non-dropping-particle&quot;:&quot;&quot;},{&quot;family&quot;:&quot;Ferguson&quot;,&quot;given&quot;:&quot;H. M.&quot;,&quot;parse-names&quot;:false,&quot;dropping-particle&quot;:&quot;&quot;,&quot;non-dropping-particle&quot;:&quot;&quot;}],&quot;container-title&quot;:&quot;Scientific Reports 2020 10:1&quot;,&quot;accessed&quot;:{&quot;date-parts&quot;:[[2025,8,22]]},&quot;DOI&quot;:&quot;10.1038/s41598-020-71187-4&quot;,&quot;ISBN&quot;:&quot;0123456789&quot;,&quot;ISSN&quot;:&quot;2045-2322&quot;,&quot;PMID&quot;:&quot;32883976&quot;,&quot;URL&quot;:&quot;https://www.nature.com/articles/s41598-020-71187-4&quot;,&quot;issued&quot;:{&quot;date-parts&quot;:[[2020,9,3]]},&quot;page&quot;:&quot;1-11&quot;,&quot;abstract&quot;:&quot;Despite significant reductions in malaria transmission across Africa since 2000, progress is stalling. This has been attributed to the development of insecticide resistance and behavioural adaptations in malaria vectors. Whilst insecticide resistance has been widely investigated, there is poorer understanding of the emergence, dynamics and impact of mosquito behavioural adaptations. We conducted a longitudinal investigation of malaria vector host choice over 3&amp;nbsp;years and resting behaviour over 4&amp;nbsp;years following a mass long-lasting insecticidal nets (LLINs) distribution in Tanzania. By pairing observations of mosquito ecology with environmental monitoring, we quantified longitudinal shifts in host-choice and resting behaviour that are consistent with adaptation to evade LLINs. The density of An. funestus s.l., declined significantly through time. In tandem, An. arabiensis and An. funestus s.l. exhibited an increased rate of outdoor relative to indoor resting; with An. arabiensis reducing the proportion of blood meals taken from humans in favour of cattle. By accounting for environmental variation, this study detected clear evidence of intra-specific shifts in mosquito behaviour that could be obscured in shorter-term or temporally-coarse surveys. This highlights the importance of mosquito behavioural adaptations to vector control, and the value of longer-term behavioural studies.&quot;,&quot;publisher&quot;:&quot;Nature Publishing Group&quot;,&quot;issue&quot;:&quot;1&quot;,&quot;volume&quot;:&quot;10&quot;,&quot;container-title-short&quot;:&quot;&quot;},&quot;isTemporary&quot;:false},{&quot;id&quot;:&quot;309ddebe-216f-3c38-a07a-0968b1839554&quot;,&quot;itemData&quot;:{&quot;type&quot;:&quot;article-journal&quot;,&quot;id&quot;:&quot;309ddebe-216f-3c38-a07a-0968b1839554&quot;,&quot;title&quot;:&quot;Shifts in malaria vector species composition and transmission dynamics along the Kenyan coast over the past 20 years&quot;,&quot;author&quot;:[{&quot;family&quot;:&quot;Mwangangi&quot;,&quot;given&quot;:&quot;Joseph M.&quot;,&quot;parse-names&quot;:false,&quot;dropping-particle&quot;:&quot;&quot;,&quot;non-dropping-particle&quot;:&quot;&quot;},{&quot;family&quot;:&quot;Mbogo&quot;,&quot;given&quot;:&quot;Charles M.&quot;,&quot;parse-names&quot;:false,&quot;dropping-particle&quot;:&quot;&quot;,&quot;non-dropping-particle&quot;:&quot;&quot;},{&quot;family&quot;:&quot;Orindi&quot;,&quot;given&quot;:&quot;Benedict O.&quot;,&quot;parse-names&quot;:false,&quot;dropping-particle&quot;:&quot;&quot;,&quot;non-dropping-particle&quot;:&quot;&quot;},{&quot;family&quot;:&quot;Muturi&quot;,&quot;given&quot;:&quot;Ephantus J.&quot;,&quot;parse-names&quot;:false,&quot;dropping-particle&quot;:&quot;&quot;,&quot;non-dropping-particle&quot;:&quot;&quot;},{&quot;family&quot;:&quot;Midega&quot;,&quot;given&quot;:&quot;Janet T.&quot;,&quot;parse-names&quot;:false,&quot;dropping-particle&quot;:&quot;&quot;,&quot;non-dropping-particle&quot;:&quot;&quot;},{&quot;family&quot;:&quot;Nzovu&quot;,&quot;given&quot;:&quot;Joseph&quot;,&quot;parse-names&quot;:false,&quot;dropping-particle&quot;:&quot;&quot;,&quot;non-dropping-particle&quot;:&quot;&quot;},{&quot;family&quot;:&quot;Gatakaa&quot;,&quot;given&quot;:&quot;Hellen&quot;,&quot;parse-names&quot;:false,&quot;dropping-particle&quot;:&quot;&quot;,&quot;non-dropping-particle&quot;:&quot;&quot;},{&quot;family&quot;:&quot;Githure&quot;,&quot;given&quot;:&quot;John&quot;,&quot;parse-names&quot;:false,&quot;dropping-particle&quot;:&quot;&quot;,&quot;non-dropping-particle&quot;:&quot;&quot;},{&quot;family&quot;:&quot;Borgemeister&quot;,&quot;given&quot;:&quot;Christian&quot;,&quot;parse-names&quot;:false,&quot;dropping-particle&quot;:&quot;&quot;,&quot;non-dropping-particle&quot;:&quot;&quot;},{&quot;family&quot;:&quot;Keating&quot;,&quot;given&quot;:&quot;Joseph&quot;,&quot;parse-names&quot;:false,&quot;dropping-particle&quot;:&quot;&quot;,&quot;non-dropping-particle&quot;:&quot;&quot;},{&quot;family&quot;:&quot;Beier&quot;,&quot;given&quot;:&quot;John C.&quot;,&quot;parse-names&quot;:false,&quot;dropping-particle&quot;:&quot;&quot;,&quot;non-dropping-particle&quot;:&quot;&quot;}],&quot;container-title&quot;:&quot;Malaria Journal&quot;,&quot;container-title-short&quot;:&quot;Malar J&quot;,&quot;accessed&quot;:{&quot;date-parts&quot;:[[2025,8,22]]},&quot;DOI&quot;:&quot;10.1186/1475-2875-12-13/TABLES/5&quot;,&quot;ISSN&quot;:&quot;14752875&quot;,&quot;PMID&quot;:&quot;23297732&quot;,&quot;URL&quot;:&quot;https://malariajournal.biomedcentral.com/articles/10.1186/1475-2875-12-13&quot;,&quot;issued&quot;:{&quot;date-parts&quot;:[[2013,1,8]]},&quot;page&quot;:&quot;1-9&quot;,&quot;abstract&quot;:&quot;Background: Over the past 20 years, numerous studies have investigated the ecology and behaviour of malaria vectors and Plasmodium falciparum malaria transmission on the coast of Kenya. Substantial progress has been made to control vector populations and reduce high malaria prevalence and severe disease. The goal of this paper was to examine trends over the past 20 years in Anopheles species composition, density, blood-feeding behaviour, and P. falciparum sporozoite transmission along the coast of Kenya. Methods. Using data collected from 1990 to 2010, vector density, species composition, blood-feeding patterns, and malaria transmission intensity was examined along the Kenyan coast. Mosquitoes were identified to species, based on morphological characteristics and DNA extracted from Anopheles gambiae for amplification. Using negative binomial generalized estimating equations, mosquito abundance over the period were modelled while adjusting for season. A multiple logistic regression model was used to analyse the sporozoite rates. Results: Results show that in some areas along the Kenyan coast, Anopheles arabiensis and Anopheles merus have replaced An. gambiae sensu stricto (s.s.) and Anopheles funestus as the major mosquito species. Further, there has been a shift from human to animal feeding for both An. gambiae sensu lato (s.l.) (99% to 16%) and An. funestus (100% to 3%), and P. falciparum sporozoite rates have significantly declined over the last 20 years, with the lowest sporozoite rates being observed in 2007 (0.19%) and 2008 (0.34%). There has been, on average, a significant reduction in the abundance of An. gambiae s.l. over the years (IRR = 0.94, 95% CI 0.90-0.98), with the density standing at low levels of an average 0.006 mosquitoes/house in the year 2010. Conclusion: Reductions in the densities of the major malaria vectors and a shift from human to animal feeding have contributed to the decreased burden of malaria along the Kenyan coast. Vector species composition remains heterogeneous but in many areas An. arabiensis has replaced An. gambiae as the major malaria vector. This has important implications for malaria epidemiology and control given that this vector predominately rests and feeds on humans outdoors. Strategies for vector control need to continue focusing on tools for protecting residents inside houses but additionally employ outdoor control tools because these are essential for further reducing the levels of malaria transmission. © 2013 Mwangangi et al.; licensee BioMed Central Ltd.&quot;,&quot;publisher&quot;:&quot;BioMed Central&quot;,&quot;issue&quot;:&quot;1&quot;,&quot;volume&quot;:&quot;12&quot;},&quot;isTemporary&quot;:false}]},{&quot;citationID&quot;:&quot;MENDELEY_CITATION_cd27bd9e-a721-4344-938e-6e7964ad43f3&quot;,&quot;properties&quot;:{&quot;noteIndex&quot;:0},&quot;isEdited&quot;:false,&quot;manualOverride&quot;:{&quot;isManuallyOverridden&quot;:false,&quot;citeprocText&quot;:&quot;(36)&quot;,&quot;manualOverrideText&quot;:&quot;&quot;},&quot;citationItems&quot;:[{&quot;id&quot;:&quot;7f6dffff-7309-3cc0-97a9-da827c509e6e&quot;,&quot;itemData&quot;:{&quot;type&quot;:&quot;webpage&quot;,&quot;id&quot;:&quot;7f6dffff-7309-3cc0-97a9-da827c509e6e&quot;,&quot;title&quot;:&quot;IPT. The Integrated Publishing Toolkit&quot;,&quot;author&quot;:[{&quot;family&quot;:&quot;Global Biodiversity Information Facility (GBIF)&quot;,&quot;given&quot;:&quot;&quot;,&quot;parse-names&quot;:false,&quot;dropping-particle&quot;:&quot;&quot;,&quot;non-dropping-particle&quot;:&quot;&quot;}],&quot;accessed&quot;:{&quot;date-parts&quot;:[[2025,8,22]]},&quot;URL&quot;:&quot;https://www.gbif.org/en/ipt&quot;,&quot;container-title-short&quot;:&quot;&quot;},&quot;isTemporary&quot;:false}],&quot;citationTag&quot;:&quot;MENDELEY_CITATION_v3_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&quot;},{&quot;citationID&quot;:&quot;MENDELEY_CITATION_9c9f2974-dbca-49c4-9a0f-a4b373bff67d&quot;,&quot;properties&quot;:{&quot;noteIndex&quot;:0},&quot;isEdited&quot;:false,&quot;manualOverride&quot;:{&quot;isManuallyOverridden&quot;:false,&quot;citeprocText&quot;:&quot;(37)&quot;,&quot;manualOverrideText&quot;:&quot;&quot;},&quot;citationTag&quot;:&quot;MENDELEY_CITATION_v3_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&quot;,&quot;citationItems&quot;:[{&quot;id&quot;:&quot;deef532a-d875-345b-9cea-cf77545c7193&quot;,&quot;itemData&quot;:{&quot;type&quot;:&quot;webpage&quot;,&quot;id&quot;:&quot;deef532a-d875-345b-9cea-cf77545c7193&quot;,&quot;title&quot;:&quot;Anopheles mosquitoes in different ecological zones in Ghana&quot;,&quot;author&quot;:[{&quot;family&quot;:&quot;Afrane&quot;,&quot;given&quot;:&quot;Yaw Asare&quot;,&quot;parse-names&quot;:false,&quot;dropping-particle&quot;:&quot;&quot;,&quot;non-dropping-particle&quot;:&quot;&quot;},{&quot;family&quot;:&quot;Owusu-Asenso&quot;,&quot;given&quot;:&quot;Chris Mfum&quot;,&quot;parse-names&quot;:false,&quot;dropping-particle&quot;:&quot;&quot;,&quot;non-dropping-particle&quot;:&quot;&quot;},{&quot;family&quot;:&quot;Akuamoah-Boateng&quot;,&quot;given&quot;:&quot;Yaw&quot;,&quot;parse-names&quot;:false,&quot;dropping-particle&quot;:&quot;&quot;,&quot;non-dropping-particle&quot;:&quot;&quot;},{&quot;family&quot;:&quot;Abdulai&quot;,&quot;given&quot;:&quot;Anisa&quot;,&quot;parse-names&quot;:false,&quot;dropping-particle&quot;:&quot;&quot;,&quot;non-dropping-particle&quot;:&quot;&quot;},{&quot;family&quot;:&quot;Mohammed Sabtiu&quot;,&quot;given&quot;:&quot;Abdul Rahim&quot;,&quot;parse-names&quot;:false,&quot;dropping-particle&quot;:&quot;&quot;,&quot;non-dropping-particle&quot;:&quot;&quot;}],&quot;container-title&quot;:&quot;Version 1.0. University of Ghana Medical School. Occurence Dataset&quot;,&quot;accessed&quot;:{&quot;date-parts&quot;:[[2025,8,22]]},&quot;URL&quot;:&quot;https://cloud.gbif.org/africa/resource?r=anopheles_ghana_ecozones&quot;,&quot;container-title-short&quot;:&quot;&quot;},&quot;isTemporary&quot;:false}]}]"/>
    <we:property name="MENDELEY_CITATIONS_LOCALE_CODE" value="&quot;en-GB&quot;"/>
    <we:property name="MENDELEY_CITATIONS_STYLE" value="{&quot;id&quot;:&quot;https://www.zotero.org/styles/vancouver&quot;,&quot;title&quot;:&quot;Vancouver&quot;,&quot;format&quot;:&quot;numeric&quot;,&quot;defaultLocale&quot;:null,&quot;isLocaleCodeValid&quot;:true}"/>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74</TotalTime>
  <Pages>21</Pages>
  <Words>5398</Words>
  <Characters>30774</Characters>
  <Application>Microsoft Office Word</Application>
  <DocSecurity>0</DocSecurity>
  <Lines>256</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anisa abdulai</dc:creator>
  <cp:keywords/>
  <dc:description/>
  <cp:lastModifiedBy>Christopher Mfum Owusu-Asenso</cp:lastModifiedBy>
  <cp:revision>13</cp:revision>
  <dcterms:created xsi:type="dcterms:W3CDTF">2025-09-12T11:30:00Z</dcterms:created>
  <dcterms:modified xsi:type="dcterms:W3CDTF">2025-09-23T05:59:00Z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9417d605-c310-4d5e-a179-34e8b5b4db12</vt:lpwstr>
  </property>
</Properties>
</file>