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374BE6" w14:textId="2A081F8E"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p>
    <w:p w14:paraId="686793EA" w14:textId="77777777" w:rsidR="00152DDA" w:rsidRPr="00152DDA" w:rsidRDefault="00152DDA" w:rsidP="00152DDA">
      <w:pPr>
        <w:spacing w:after="0" w:line="240" w:lineRule="auto"/>
        <w:rPr>
          <w:rFonts w:ascii="Times New Roman" w:eastAsia="Times New Roman" w:hAnsi="Times New Roman" w:cs="Times New Roman"/>
          <w:sz w:val="24"/>
          <w:szCs w:val="24"/>
          <w:lang w:eastAsia="fr-FR"/>
        </w:rPr>
      </w:pPr>
      <w:r w:rsidRPr="00152DDA">
        <w:rPr>
          <w:rFonts w:ascii="Times New Roman" w:eastAsia="Times New Roman" w:hAnsi="Times New Roman" w:cs="Times New Roman"/>
          <w:sz w:val="24"/>
          <w:szCs w:val="24"/>
          <w:lang w:eastAsia="fr-FR"/>
        </w:rPr>
        <w:pict w14:anchorId="4F39268F">
          <v:rect id="_x0000_i1035" style="width:0;height:1.5pt" o:hralign="center" o:hrstd="t" o:hr="t" fillcolor="#a0a0a0" stroked="f"/>
        </w:pict>
      </w:r>
    </w:p>
    <w:p w14:paraId="68A25E48" w14:textId="31325454" w:rsidR="00152DDA" w:rsidRPr="00152DDA" w:rsidRDefault="00152DDA" w:rsidP="00152DDA">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152DDA">
        <w:rPr>
          <w:rFonts w:ascii="Times New Roman" w:eastAsia="Times New Roman" w:hAnsi="Times New Roman" w:cs="Times New Roman"/>
          <w:b/>
          <w:bCs/>
          <w:kern w:val="36"/>
          <w:sz w:val="48"/>
          <w:szCs w:val="48"/>
          <w:lang w:val="en-US" w:eastAsia="fr-FR"/>
        </w:rPr>
        <w:t xml:space="preserve">Beauty </w:t>
      </w:r>
      <w:r>
        <w:rPr>
          <w:rFonts w:ascii="Times New Roman" w:eastAsia="Times New Roman" w:hAnsi="Times New Roman" w:cs="Times New Roman"/>
          <w:b/>
          <w:bCs/>
          <w:kern w:val="36"/>
          <w:sz w:val="48"/>
          <w:szCs w:val="48"/>
          <w:lang w:val="en-US" w:eastAsia="fr-FR"/>
        </w:rPr>
        <w:t>is what Space Literally Creates</w:t>
      </w:r>
    </w:p>
    <w:p w14:paraId="3807EE09"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 xml:space="preserve">PhD student in political science and international law, Hassan 1 University, </w:t>
      </w:r>
      <w:proofErr w:type="spellStart"/>
      <w:r w:rsidRPr="00152DDA">
        <w:rPr>
          <w:rFonts w:ascii="Times New Roman" w:eastAsia="Times New Roman" w:hAnsi="Times New Roman" w:cs="Times New Roman"/>
          <w:sz w:val="24"/>
          <w:szCs w:val="24"/>
          <w:lang w:val="en-US" w:eastAsia="fr-FR"/>
        </w:rPr>
        <w:t>Settat</w:t>
      </w:r>
      <w:proofErr w:type="spellEnd"/>
      <w:r w:rsidRPr="00152DDA">
        <w:rPr>
          <w:rFonts w:ascii="Times New Roman" w:eastAsia="Times New Roman" w:hAnsi="Times New Roman" w:cs="Times New Roman"/>
          <w:sz w:val="24"/>
          <w:szCs w:val="24"/>
          <w:lang w:val="en-US" w:eastAsia="fr-FR"/>
        </w:rPr>
        <w:t>, Morocco</w:t>
      </w:r>
      <w:r w:rsidRPr="00152DDA">
        <w:rPr>
          <w:rFonts w:ascii="Times New Roman" w:eastAsia="Times New Roman" w:hAnsi="Times New Roman" w:cs="Times New Roman"/>
          <w:sz w:val="24"/>
          <w:szCs w:val="24"/>
          <w:lang w:val="en-US" w:eastAsia="fr-FR"/>
        </w:rPr>
        <w:br/>
        <w:t xml:space="preserve">N. Hamidi — </w:t>
      </w:r>
      <w:hyperlink r:id="rId5" w:history="1">
        <w:r w:rsidRPr="00152DDA">
          <w:rPr>
            <w:rFonts w:ascii="Times New Roman" w:eastAsia="Times New Roman" w:hAnsi="Times New Roman" w:cs="Times New Roman"/>
            <w:color w:val="0000FF"/>
            <w:sz w:val="24"/>
            <w:szCs w:val="24"/>
            <w:u w:val="single"/>
            <w:lang w:val="en-US" w:eastAsia="fr-FR"/>
          </w:rPr>
          <w:t>N.Hamidi@aui.ma</w:t>
        </w:r>
      </w:hyperlink>
    </w:p>
    <w:p w14:paraId="2343AF1B" w14:textId="77777777" w:rsidR="00152DDA" w:rsidRPr="00152DDA" w:rsidRDefault="00152DDA" w:rsidP="00152DDA">
      <w:pPr>
        <w:spacing w:after="0" w:line="240" w:lineRule="auto"/>
        <w:rPr>
          <w:rFonts w:ascii="Times New Roman" w:eastAsia="Times New Roman" w:hAnsi="Times New Roman" w:cs="Times New Roman"/>
          <w:sz w:val="24"/>
          <w:szCs w:val="24"/>
          <w:lang w:eastAsia="fr-FR"/>
        </w:rPr>
      </w:pPr>
      <w:r w:rsidRPr="00152DDA">
        <w:rPr>
          <w:rFonts w:ascii="Times New Roman" w:eastAsia="Times New Roman" w:hAnsi="Times New Roman" w:cs="Times New Roman"/>
          <w:sz w:val="24"/>
          <w:szCs w:val="24"/>
          <w:lang w:eastAsia="fr-FR"/>
        </w:rPr>
        <w:pict w14:anchorId="5E892945">
          <v:rect id="_x0000_i1036" style="width:0;height:1.5pt" o:hralign="center" o:hrstd="t" o:hr="t" fillcolor="#a0a0a0" stroked="f"/>
        </w:pict>
      </w:r>
    </w:p>
    <w:p w14:paraId="76A15E7F" w14:textId="77777777" w:rsidR="00152DDA" w:rsidRPr="00152DDA" w:rsidRDefault="00152DDA" w:rsidP="00152DDA">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152DDA">
        <w:rPr>
          <w:rFonts w:ascii="Times New Roman" w:eastAsia="Times New Roman" w:hAnsi="Times New Roman" w:cs="Times New Roman"/>
          <w:b/>
          <w:bCs/>
          <w:sz w:val="36"/>
          <w:szCs w:val="36"/>
          <w:lang w:val="en-US" w:eastAsia="fr-FR"/>
        </w:rPr>
        <w:t>Abstract</w:t>
      </w:r>
    </w:p>
    <w:p w14:paraId="27B3171D" w14:textId="141C74E4"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This article advances the claim that beauty is not an autonomous property of objects or minds, but a phenomenon that arises from space itself. The argument is established through three empirically grounded criteria: temporal precedence, ontological asymmetry, and necessary-condition reasoning. First, contemporary science confirms that space existed long before any aesthetic forms or perceiving agents emerged. Second, beauty cannot manifest in the absence of</w:t>
      </w:r>
      <w:r>
        <w:rPr>
          <w:rFonts w:ascii="Times New Roman" w:eastAsia="Times New Roman" w:hAnsi="Times New Roman" w:cs="Times New Roman"/>
          <w:sz w:val="24"/>
          <w:szCs w:val="24"/>
          <w:lang w:val="en-US" w:eastAsia="fr-FR"/>
        </w:rPr>
        <w:t xml:space="preserve"> space</w:t>
      </w:r>
      <w:r w:rsidRPr="00152DDA">
        <w:rPr>
          <w:rFonts w:ascii="Times New Roman" w:eastAsia="Times New Roman" w:hAnsi="Times New Roman" w:cs="Times New Roman"/>
          <w:sz w:val="24"/>
          <w:szCs w:val="24"/>
          <w:lang w:val="en-US" w:eastAsia="fr-FR"/>
        </w:rPr>
        <w:t>, whereas space demonstrably existed without any aesthetic expression. Third, there is no scientific account in which beauty precedes the formation of space–time. Because space temporally precedes beauty, because beauty relies on spa</w:t>
      </w:r>
      <w:r>
        <w:rPr>
          <w:rFonts w:ascii="Times New Roman" w:eastAsia="Times New Roman" w:hAnsi="Times New Roman" w:cs="Times New Roman"/>
          <w:sz w:val="24"/>
          <w:szCs w:val="24"/>
          <w:lang w:val="en-US" w:eastAsia="fr-FR"/>
        </w:rPr>
        <w:t>ce</w:t>
      </w:r>
      <w:r w:rsidRPr="00152DDA">
        <w:rPr>
          <w:rFonts w:ascii="Times New Roman" w:eastAsia="Times New Roman" w:hAnsi="Times New Roman" w:cs="Times New Roman"/>
          <w:sz w:val="24"/>
          <w:szCs w:val="24"/>
          <w:lang w:val="en-US" w:eastAsia="fr-FR"/>
        </w:rPr>
        <w:t xml:space="preserve"> to occur, and because space is independent of beauty, the conclusion follows: </w:t>
      </w:r>
      <w:r w:rsidRPr="00152DDA">
        <w:rPr>
          <w:rFonts w:ascii="Times New Roman" w:eastAsia="Times New Roman" w:hAnsi="Times New Roman" w:cs="Times New Roman"/>
          <w:b/>
          <w:bCs/>
          <w:sz w:val="24"/>
          <w:szCs w:val="24"/>
          <w:lang w:val="en-US" w:eastAsia="fr-FR"/>
        </w:rPr>
        <w:t>beauty is generated by space</w:t>
      </w:r>
      <w:r w:rsidRPr="00152DDA">
        <w:rPr>
          <w:rFonts w:ascii="Times New Roman" w:eastAsia="Times New Roman" w:hAnsi="Times New Roman" w:cs="Times New Roman"/>
          <w:sz w:val="24"/>
          <w:szCs w:val="24"/>
          <w:lang w:val="en-US" w:eastAsia="fr-FR"/>
        </w:rPr>
        <w:t>.</w:t>
      </w:r>
    </w:p>
    <w:p w14:paraId="1C8A7972" w14:textId="77777777" w:rsidR="00152DDA" w:rsidRPr="00152DDA" w:rsidRDefault="00152DDA" w:rsidP="00152DDA">
      <w:pPr>
        <w:spacing w:after="0" w:line="240" w:lineRule="auto"/>
        <w:rPr>
          <w:rFonts w:ascii="Times New Roman" w:eastAsia="Times New Roman" w:hAnsi="Times New Roman" w:cs="Times New Roman"/>
          <w:sz w:val="24"/>
          <w:szCs w:val="24"/>
          <w:lang w:eastAsia="fr-FR"/>
        </w:rPr>
      </w:pPr>
      <w:r w:rsidRPr="00152DDA">
        <w:rPr>
          <w:rFonts w:ascii="Times New Roman" w:eastAsia="Times New Roman" w:hAnsi="Times New Roman" w:cs="Times New Roman"/>
          <w:sz w:val="24"/>
          <w:szCs w:val="24"/>
          <w:lang w:eastAsia="fr-FR"/>
        </w:rPr>
        <w:pict w14:anchorId="4F01166E">
          <v:rect id="_x0000_i1037" style="width:0;height:1.5pt" o:hralign="center" o:hrstd="t" o:hr="t" fillcolor="#a0a0a0" stroked="f"/>
        </w:pict>
      </w:r>
    </w:p>
    <w:p w14:paraId="0761CFF4" w14:textId="77777777" w:rsidR="00152DDA" w:rsidRPr="00152DDA" w:rsidRDefault="00152DDA" w:rsidP="00152DDA">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152DDA">
        <w:rPr>
          <w:rFonts w:ascii="Times New Roman" w:eastAsia="Times New Roman" w:hAnsi="Times New Roman" w:cs="Times New Roman"/>
          <w:b/>
          <w:bCs/>
          <w:sz w:val="36"/>
          <w:szCs w:val="36"/>
          <w:lang w:val="en-US" w:eastAsia="fr-FR"/>
        </w:rPr>
        <w:t>Introduction</w:t>
      </w:r>
    </w:p>
    <w:p w14:paraId="4E736655"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Beauty is commonly analyzed through psychological response, cultural interpretation, or biological preference. Yet these approaches implicitly rely on a prior spatial framework in which aesthetic forms and perceptions can occur. According to current cosmological understanding, space–time emerged with the origin of the universe approximately 13.8 billion years ago (Planck Collaboration, 2016). By contrast, the biological and cognitive capacities associated with aesthetic appreciation appeared much later in cosmic history (Maynard Smith &amp; Szathmáry, 1995).</w:t>
      </w:r>
    </w:p>
    <w:p w14:paraId="3C29A88A"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This study contends that space should not be treated merely as the setting in which beauty appears, but as the fundamental condition that makes beauty possible. Any notion of beauty presupposes form, proportion, contrast, or symmetry—all of which require spatial organization (Weyl, 1952).</w:t>
      </w:r>
    </w:p>
    <w:p w14:paraId="253391EC"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The aim of this article is to demonstrate that beauty originates from space by applying three analytical principles: temporal precedence, ontological independence, and necessity.</w:t>
      </w:r>
    </w:p>
    <w:p w14:paraId="4671D1C4" w14:textId="77777777" w:rsidR="00152DDA" w:rsidRPr="00152DDA" w:rsidRDefault="00152DDA" w:rsidP="00152DDA">
      <w:pPr>
        <w:spacing w:after="0" w:line="240" w:lineRule="auto"/>
        <w:rPr>
          <w:rFonts w:ascii="Times New Roman" w:eastAsia="Times New Roman" w:hAnsi="Times New Roman" w:cs="Times New Roman"/>
          <w:sz w:val="24"/>
          <w:szCs w:val="24"/>
          <w:lang w:eastAsia="fr-FR"/>
        </w:rPr>
      </w:pPr>
      <w:r w:rsidRPr="00152DDA">
        <w:rPr>
          <w:rFonts w:ascii="Times New Roman" w:eastAsia="Times New Roman" w:hAnsi="Times New Roman" w:cs="Times New Roman"/>
          <w:sz w:val="24"/>
          <w:szCs w:val="24"/>
          <w:lang w:eastAsia="fr-FR"/>
        </w:rPr>
        <w:pict w14:anchorId="77C6560B">
          <v:rect id="_x0000_i1038" style="width:0;height:1.5pt" o:hralign="center" o:hrstd="t" o:hr="t" fillcolor="#a0a0a0" stroked="f"/>
        </w:pict>
      </w:r>
    </w:p>
    <w:p w14:paraId="17892D8A" w14:textId="77777777" w:rsidR="00152DDA" w:rsidRPr="00152DDA" w:rsidRDefault="00152DDA" w:rsidP="00152DDA">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152DDA">
        <w:rPr>
          <w:rFonts w:ascii="Times New Roman" w:eastAsia="Times New Roman" w:hAnsi="Times New Roman" w:cs="Times New Roman"/>
          <w:b/>
          <w:bCs/>
          <w:sz w:val="36"/>
          <w:szCs w:val="36"/>
          <w:lang w:val="en-US" w:eastAsia="fr-FR"/>
        </w:rPr>
        <w:t>Methods</w:t>
      </w:r>
    </w:p>
    <w:p w14:paraId="04A4B8BD"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lastRenderedPageBreak/>
        <w:t>The analysis is conceptual and interdisciplinary, drawing on cosmology, evolutionary biology, physics, and aesthetic theory. Temporal precedence is examined by contrasting the emergence of space–time with the later development of aesthetic perception and structured form (Davies, 2006; Maynard Smith &amp; Szathmáry, 1995). Ontological independence is assessed by asking whether beauty can exist without spatial structure, using insights from philosophy and physics (</w:t>
      </w:r>
      <w:proofErr w:type="spellStart"/>
      <w:r w:rsidRPr="00152DDA">
        <w:rPr>
          <w:rFonts w:ascii="Times New Roman" w:eastAsia="Times New Roman" w:hAnsi="Times New Roman" w:cs="Times New Roman"/>
          <w:sz w:val="24"/>
          <w:szCs w:val="24"/>
          <w:lang w:val="en-US" w:eastAsia="fr-FR"/>
        </w:rPr>
        <w:t>Tatarkiewicz</w:t>
      </w:r>
      <w:proofErr w:type="spellEnd"/>
      <w:r w:rsidRPr="00152DDA">
        <w:rPr>
          <w:rFonts w:ascii="Times New Roman" w:eastAsia="Times New Roman" w:hAnsi="Times New Roman" w:cs="Times New Roman"/>
          <w:sz w:val="24"/>
          <w:szCs w:val="24"/>
          <w:lang w:val="en-US" w:eastAsia="fr-FR"/>
        </w:rPr>
        <w:t>, 1970; Weyl, 1952). Finally, a necessary-condition approach is used to determine whether space is indispensable for any manifestation of beauty (Kant, 1790).</w:t>
      </w:r>
    </w:p>
    <w:p w14:paraId="3E4FE794" w14:textId="77777777" w:rsidR="00152DDA" w:rsidRPr="00152DDA" w:rsidRDefault="00152DDA" w:rsidP="00152DDA">
      <w:pPr>
        <w:spacing w:after="0" w:line="240" w:lineRule="auto"/>
        <w:rPr>
          <w:rFonts w:ascii="Times New Roman" w:eastAsia="Times New Roman" w:hAnsi="Times New Roman" w:cs="Times New Roman"/>
          <w:sz w:val="24"/>
          <w:szCs w:val="24"/>
          <w:lang w:eastAsia="fr-FR"/>
        </w:rPr>
      </w:pPr>
      <w:r w:rsidRPr="00152DDA">
        <w:rPr>
          <w:rFonts w:ascii="Times New Roman" w:eastAsia="Times New Roman" w:hAnsi="Times New Roman" w:cs="Times New Roman"/>
          <w:sz w:val="24"/>
          <w:szCs w:val="24"/>
          <w:lang w:eastAsia="fr-FR"/>
        </w:rPr>
        <w:pict w14:anchorId="0EDFED45">
          <v:rect id="_x0000_i1039" style="width:0;height:1.5pt" o:hralign="center" o:hrstd="t" o:hr="t" fillcolor="#a0a0a0" stroked="f"/>
        </w:pict>
      </w:r>
    </w:p>
    <w:p w14:paraId="1A73E618" w14:textId="77777777" w:rsidR="00152DDA" w:rsidRPr="00152DDA" w:rsidRDefault="00152DDA" w:rsidP="00152DDA">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152DDA">
        <w:rPr>
          <w:rFonts w:ascii="Times New Roman" w:eastAsia="Times New Roman" w:hAnsi="Times New Roman" w:cs="Times New Roman"/>
          <w:b/>
          <w:bCs/>
          <w:sz w:val="36"/>
          <w:szCs w:val="36"/>
          <w:lang w:val="en-US" w:eastAsia="fr-FR"/>
        </w:rPr>
        <w:t>Results</w:t>
      </w:r>
    </w:p>
    <w:p w14:paraId="6B4EEB93"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The analysis yields three consistent findings.</w:t>
      </w:r>
    </w:p>
    <w:p w14:paraId="4DB063D5" w14:textId="77777777" w:rsidR="00152DDA" w:rsidRPr="00152DDA" w:rsidRDefault="00152DDA" w:rsidP="00152DDA">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152DDA">
        <w:rPr>
          <w:rFonts w:ascii="Times New Roman" w:eastAsia="Times New Roman" w:hAnsi="Times New Roman" w:cs="Times New Roman"/>
          <w:b/>
          <w:bCs/>
          <w:sz w:val="27"/>
          <w:szCs w:val="27"/>
          <w:lang w:val="en-US" w:eastAsia="fr-FR"/>
        </w:rPr>
        <w:t>1. Spatial existence precedes aesthetic phenomena.</w:t>
      </w:r>
    </w:p>
    <w:p w14:paraId="02F2BEEB"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Empirical cosmology indicates that space–time originated billions of years before the emergence of complex structures capable of being described as beautiful (Planck Collaboration, 2016; Ward &amp; Brownlee, 2000).</w:t>
      </w:r>
    </w:p>
    <w:p w14:paraId="3592FD5C" w14:textId="77777777" w:rsidR="00152DDA" w:rsidRPr="00152DDA" w:rsidRDefault="00152DDA" w:rsidP="00152DDA">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152DDA">
        <w:rPr>
          <w:rFonts w:ascii="Times New Roman" w:eastAsia="Times New Roman" w:hAnsi="Times New Roman" w:cs="Times New Roman"/>
          <w:b/>
          <w:bCs/>
          <w:sz w:val="27"/>
          <w:szCs w:val="27"/>
          <w:lang w:val="en-US" w:eastAsia="fr-FR"/>
        </w:rPr>
        <w:t>2. Beauty depends on space, while space does not depend on beauty.</w:t>
      </w:r>
    </w:p>
    <w:p w14:paraId="630E90E8"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Beauty manifests through spatial relations such as symmetry, balance, and proportion, which cannot occur without space (Weyl, 1952). Space itself, however, existed long before any aesthetic configuration or observer appeared (Davies, 2006).</w:t>
      </w:r>
    </w:p>
    <w:p w14:paraId="40DA06FF" w14:textId="77777777" w:rsidR="00152DDA" w:rsidRPr="00152DDA" w:rsidRDefault="00152DDA" w:rsidP="00152DDA">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152DDA">
        <w:rPr>
          <w:rFonts w:ascii="Times New Roman" w:eastAsia="Times New Roman" w:hAnsi="Times New Roman" w:cs="Times New Roman"/>
          <w:b/>
          <w:bCs/>
          <w:sz w:val="27"/>
          <w:szCs w:val="27"/>
          <w:lang w:val="en-US" w:eastAsia="fr-FR"/>
        </w:rPr>
        <w:t>3. No aesthetic reality predates space.</w:t>
      </w:r>
    </w:p>
    <w:p w14:paraId="074B4200"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 xml:space="preserve">There is no scientific or philosophical framework in which beauty exists independently of, or prior to, space–time (Greene, 2004; </w:t>
      </w:r>
      <w:proofErr w:type="spellStart"/>
      <w:r w:rsidRPr="00152DDA">
        <w:rPr>
          <w:rFonts w:ascii="Times New Roman" w:eastAsia="Times New Roman" w:hAnsi="Times New Roman" w:cs="Times New Roman"/>
          <w:sz w:val="24"/>
          <w:szCs w:val="24"/>
          <w:lang w:val="en-US" w:eastAsia="fr-FR"/>
        </w:rPr>
        <w:t>Tatarkiewicz</w:t>
      </w:r>
      <w:proofErr w:type="spellEnd"/>
      <w:r w:rsidRPr="00152DDA">
        <w:rPr>
          <w:rFonts w:ascii="Times New Roman" w:eastAsia="Times New Roman" w:hAnsi="Times New Roman" w:cs="Times New Roman"/>
          <w:sz w:val="24"/>
          <w:szCs w:val="24"/>
          <w:lang w:val="en-US" w:eastAsia="fr-FR"/>
        </w:rPr>
        <w:t>, 1970).</w:t>
      </w:r>
    </w:p>
    <w:p w14:paraId="6D2FB9E9"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Taken together, these findings support the conclusion that beauty is produced by space.</w:t>
      </w:r>
    </w:p>
    <w:p w14:paraId="5AFC1D86" w14:textId="77777777" w:rsidR="00152DDA" w:rsidRPr="00152DDA" w:rsidRDefault="00152DDA" w:rsidP="00152DDA">
      <w:pPr>
        <w:spacing w:after="0" w:line="240" w:lineRule="auto"/>
        <w:rPr>
          <w:rFonts w:ascii="Times New Roman" w:eastAsia="Times New Roman" w:hAnsi="Times New Roman" w:cs="Times New Roman"/>
          <w:sz w:val="24"/>
          <w:szCs w:val="24"/>
          <w:lang w:eastAsia="fr-FR"/>
        </w:rPr>
      </w:pPr>
      <w:r w:rsidRPr="00152DDA">
        <w:rPr>
          <w:rFonts w:ascii="Times New Roman" w:eastAsia="Times New Roman" w:hAnsi="Times New Roman" w:cs="Times New Roman"/>
          <w:sz w:val="24"/>
          <w:szCs w:val="24"/>
          <w:lang w:eastAsia="fr-FR"/>
        </w:rPr>
        <w:pict w14:anchorId="3F9E1A8D">
          <v:rect id="_x0000_i1040" style="width:0;height:1.5pt" o:hralign="center" o:hrstd="t" o:hr="t" fillcolor="#a0a0a0" stroked="f"/>
        </w:pict>
      </w:r>
    </w:p>
    <w:p w14:paraId="15057D84" w14:textId="77777777" w:rsidR="00152DDA" w:rsidRPr="00152DDA" w:rsidRDefault="00152DDA" w:rsidP="00152DDA">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152DDA">
        <w:rPr>
          <w:rFonts w:ascii="Times New Roman" w:eastAsia="Times New Roman" w:hAnsi="Times New Roman" w:cs="Times New Roman"/>
          <w:b/>
          <w:bCs/>
          <w:sz w:val="36"/>
          <w:szCs w:val="36"/>
          <w:lang w:val="en-US" w:eastAsia="fr-FR"/>
        </w:rPr>
        <w:t>Discussion</w:t>
      </w:r>
    </w:p>
    <w:p w14:paraId="0EACF0A5"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The results imply that beauty should not be understood as a purely subjective judgment nor as an intrinsic quality of objects. Instead, beauty emerges from spatial ordering itself. Space enables the relations—form, contrast, proportion, and coherence—through which beauty becomes possible (Weyl, 1952).</w:t>
      </w:r>
    </w:p>
    <w:p w14:paraId="1B98AC8E"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In the absence of space, there can be no shapes, no structures, and no patterns capable of aesthetic evaluation. Beauty therefore does not condition space; it arises from it. This perspective shifts aesthetics toward an ontological foundation, where beauty is a secondary outcome of spatial organization rather than a primary principle.</w:t>
      </w:r>
    </w:p>
    <w:p w14:paraId="4B20896B"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lastRenderedPageBreak/>
        <w:t xml:space="preserve">Such a view aligns with classical aesthetic theory, in which spatial form plays a central role in aesthetic judgment (Kant, 1790; </w:t>
      </w:r>
      <w:proofErr w:type="spellStart"/>
      <w:r w:rsidRPr="00152DDA">
        <w:rPr>
          <w:rFonts w:ascii="Times New Roman" w:eastAsia="Times New Roman" w:hAnsi="Times New Roman" w:cs="Times New Roman"/>
          <w:sz w:val="24"/>
          <w:szCs w:val="24"/>
          <w:lang w:val="en-US" w:eastAsia="fr-FR"/>
        </w:rPr>
        <w:t>Tatarkiewicz</w:t>
      </w:r>
      <w:proofErr w:type="spellEnd"/>
      <w:r w:rsidRPr="00152DDA">
        <w:rPr>
          <w:rFonts w:ascii="Times New Roman" w:eastAsia="Times New Roman" w:hAnsi="Times New Roman" w:cs="Times New Roman"/>
          <w:sz w:val="24"/>
          <w:szCs w:val="24"/>
          <w:lang w:val="en-US" w:eastAsia="fr-FR"/>
        </w:rPr>
        <w:t>, 1970). Beauty, on this account, has no reality outside spatial existence.</w:t>
      </w:r>
    </w:p>
    <w:p w14:paraId="3A44B2CD" w14:textId="77777777" w:rsidR="00152DDA" w:rsidRPr="00152DDA" w:rsidRDefault="00152DDA" w:rsidP="00152DDA">
      <w:pPr>
        <w:spacing w:after="0" w:line="240" w:lineRule="auto"/>
        <w:rPr>
          <w:rFonts w:ascii="Times New Roman" w:eastAsia="Times New Roman" w:hAnsi="Times New Roman" w:cs="Times New Roman"/>
          <w:sz w:val="24"/>
          <w:szCs w:val="24"/>
          <w:lang w:eastAsia="fr-FR"/>
        </w:rPr>
      </w:pPr>
      <w:r w:rsidRPr="00152DDA">
        <w:rPr>
          <w:rFonts w:ascii="Times New Roman" w:eastAsia="Times New Roman" w:hAnsi="Times New Roman" w:cs="Times New Roman"/>
          <w:sz w:val="24"/>
          <w:szCs w:val="24"/>
          <w:lang w:eastAsia="fr-FR"/>
        </w:rPr>
        <w:pict w14:anchorId="2F6D6CB0">
          <v:rect id="_x0000_i1041" style="width:0;height:1.5pt" o:hralign="center" o:hrstd="t" o:hr="t" fillcolor="#a0a0a0" stroked="f"/>
        </w:pict>
      </w:r>
    </w:p>
    <w:p w14:paraId="788C2FA5" w14:textId="77777777" w:rsidR="00152DDA" w:rsidRPr="00152DDA" w:rsidRDefault="00152DDA" w:rsidP="00152DDA">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152DDA">
        <w:rPr>
          <w:rFonts w:ascii="Times New Roman" w:eastAsia="Times New Roman" w:hAnsi="Times New Roman" w:cs="Times New Roman"/>
          <w:b/>
          <w:bCs/>
          <w:sz w:val="36"/>
          <w:szCs w:val="36"/>
          <w:lang w:val="en-US" w:eastAsia="fr-FR"/>
        </w:rPr>
        <w:t>Conclusions</w:t>
      </w:r>
    </w:p>
    <w:p w14:paraId="350CD097"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This study establishes that beauty originates from space for three reasons:</w:t>
      </w:r>
    </w:p>
    <w:p w14:paraId="47AB103D" w14:textId="77777777" w:rsidR="00152DDA" w:rsidRPr="00152DDA" w:rsidRDefault="00152DDA" w:rsidP="00152DD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space existed prior to any aesthetic structures or perceivers,</w:t>
      </w:r>
    </w:p>
    <w:p w14:paraId="089AD6C5" w14:textId="77777777" w:rsidR="00152DDA" w:rsidRPr="00152DDA" w:rsidRDefault="00152DDA" w:rsidP="00152DD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beauty is ontologically dependent on spatial relations,</w:t>
      </w:r>
    </w:p>
    <w:p w14:paraId="372DF88B" w14:textId="77777777" w:rsidR="00152DDA" w:rsidRPr="00152DDA" w:rsidRDefault="00152DDA" w:rsidP="00152DD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no form of beauty can exist independently of space.</w:t>
      </w:r>
    </w:p>
    <w:p w14:paraId="79A4B014" w14:textId="725B8AFD"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sz w:val="24"/>
          <w:szCs w:val="24"/>
          <w:lang w:val="en-US" w:eastAsia="fr-FR"/>
        </w:rPr>
        <w:t xml:space="preserve">Beauty is therefore not a primitive feature of reality but an emergent consequence of </w:t>
      </w:r>
      <w:r>
        <w:rPr>
          <w:rFonts w:ascii="Times New Roman" w:eastAsia="Times New Roman" w:hAnsi="Times New Roman" w:cs="Times New Roman"/>
          <w:sz w:val="24"/>
          <w:szCs w:val="24"/>
          <w:lang w:val="en-US" w:eastAsia="fr-FR"/>
        </w:rPr>
        <w:t xml:space="preserve">space, </w:t>
      </w:r>
      <w:r w:rsidRPr="00152DDA">
        <w:rPr>
          <w:rFonts w:ascii="Times New Roman" w:eastAsia="Times New Roman" w:hAnsi="Times New Roman" w:cs="Times New Roman"/>
          <w:sz w:val="24"/>
          <w:szCs w:val="24"/>
          <w:lang w:val="en-US" w:eastAsia="fr-FR"/>
        </w:rPr>
        <w:t>offering a renewed ontological foundation for aesthetics and interdisciplinary inquiry.</w:t>
      </w:r>
    </w:p>
    <w:p w14:paraId="3E03E953" w14:textId="77777777" w:rsidR="00152DDA" w:rsidRPr="00152DDA" w:rsidRDefault="00152DDA" w:rsidP="00152DDA">
      <w:pPr>
        <w:spacing w:after="0" w:line="240" w:lineRule="auto"/>
        <w:rPr>
          <w:rFonts w:ascii="Times New Roman" w:eastAsia="Times New Roman" w:hAnsi="Times New Roman" w:cs="Times New Roman"/>
          <w:sz w:val="24"/>
          <w:szCs w:val="24"/>
          <w:lang w:eastAsia="fr-FR"/>
        </w:rPr>
      </w:pPr>
      <w:r w:rsidRPr="00152DDA">
        <w:rPr>
          <w:rFonts w:ascii="Times New Roman" w:eastAsia="Times New Roman" w:hAnsi="Times New Roman" w:cs="Times New Roman"/>
          <w:sz w:val="24"/>
          <w:szCs w:val="24"/>
          <w:lang w:eastAsia="fr-FR"/>
        </w:rPr>
        <w:pict w14:anchorId="13EF7122">
          <v:rect id="_x0000_i1042" style="width:0;height:1.5pt" o:hralign="center" o:hrstd="t" o:hr="t" fillcolor="#a0a0a0" stroked="f"/>
        </w:pict>
      </w:r>
    </w:p>
    <w:p w14:paraId="371AEAF2" w14:textId="77777777" w:rsidR="00152DDA" w:rsidRPr="00152DDA" w:rsidRDefault="00152DDA" w:rsidP="00152DDA">
      <w:pPr>
        <w:spacing w:before="100" w:beforeAutospacing="1" w:after="100" w:afterAutospacing="1" w:line="240" w:lineRule="auto"/>
        <w:rPr>
          <w:rFonts w:ascii="Times New Roman" w:eastAsia="Times New Roman" w:hAnsi="Times New Roman" w:cs="Times New Roman"/>
          <w:sz w:val="24"/>
          <w:szCs w:val="24"/>
          <w:lang w:val="en-US" w:eastAsia="fr-FR"/>
        </w:rPr>
      </w:pPr>
      <w:r w:rsidRPr="00152DDA">
        <w:rPr>
          <w:rFonts w:ascii="Times New Roman" w:eastAsia="Times New Roman" w:hAnsi="Times New Roman" w:cs="Times New Roman"/>
          <w:b/>
          <w:bCs/>
          <w:sz w:val="24"/>
          <w:szCs w:val="24"/>
          <w:lang w:val="en-US" w:eastAsia="fr-FR"/>
        </w:rPr>
        <w:t>Declaration of Funding:</w:t>
      </w:r>
      <w:r w:rsidRPr="00152DDA">
        <w:rPr>
          <w:rFonts w:ascii="Times New Roman" w:eastAsia="Times New Roman" w:hAnsi="Times New Roman" w:cs="Times New Roman"/>
          <w:sz w:val="24"/>
          <w:szCs w:val="24"/>
          <w:lang w:val="en-US" w:eastAsia="fr-FR"/>
        </w:rPr>
        <w:t xml:space="preserve"> No funding was received.</w:t>
      </w:r>
      <w:r w:rsidRPr="00152DDA">
        <w:rPr>
          <w:rFonts w:ascii="Times New Roman" w:eastAsia="Times New Roman" w:hAnsi="Times New Roman" w:cs="Times New Roman"/>
          <w:sz w:val="24"/>
          <w:szCs w:val="24"/>
          <w:lang w:val="en-US" w:eastAsia="fr-FR"/>
        </w:rPr>
        <w:br/>
      </w:r>
      <w:r w:rsidRPr="00152DDA">
        <w:rPr>
          <w:rFonts w:ascii="Times New Roman" w:eastAsia="Times New Roman" w:hAnsi="Times New Roman" w:cs="Times New Roman"/>
          <w:b/>
          <w:bCs/>
          <w:sz w:val="24"/>
          <w:szCs w:val="24"/>
          <w:lang w:val="en-US" w:eastAsia="fr-FR"/>
        </w:rPr>
        <w:t>Conflict of Interest:</w:t>
      </w:r>
      <w:r w:rsidRPr="00152DDA">
        <w:rPr>
          <w:rFonts w:ascii="Times New Roman" w:eastAsia="Times New Roman" w:hAnsi="Times New Roman" w:cs="Times New Roman"/>
          <w:sz w:val="24"/>
          <w:szCs w:val="24"/>
          <w:lang w:val="en-US" w:eastAsia="fr-FR"/>
        </w:rPr>
        <w:t xml:space="preserve"> No potential competing interest was reported by the author.</w:t>
      </w:r>
    </w:p>
    <w:p w14:paraId="1EB41EEE" w14:textId="77777777" w:rsidR="00152DDA" w:rsidRPr="00152DDA" w:rsidRDefault="00152DDA" w:rsidP="00152DDA">
      <w:pPr>
        <w:spacing w:after="0" w:line="240" w:lineRule="auto"/>
        <w:rPr>
          <w:rFonts w:ascii="Times New Roman" w:eastAsia="Times New Roman" w:hAnsi="Times New Roman" w:cs="Times New Roman"/>
          <w:sz w:val="24"/>
          <w:szCs w:val="24"/>
          <w:lang w:eastAsia="fr-FR"/>
        </w:rPr>
      </w:pPr>
      <w:r w:rsidRPr="00152DDA">
        <w:rPr>
          <w:rFonts w:ascii="Times New Roman" w:eastAsia="Times New Roman" w:hAnsi="Times New Roman" w:cs="Times New Roman"/>
          <w:sz w:val="24"/>
          <w:szCs w:val="24"/>
          <w:lang w:eastAsia="fr-FR"/>
        </w:rPr>
        <w:pict w14:anchorId="63D3ECFB">
          <v:rect id="_x0000_i1043" style="width:0;height:1.5pt" o:hralign="center" o:hrstd="t" o:hr="t" fillcolor="#a0a0a0" stroked="f"/>
        </w:pict>
      </w:r>
    </w:p>
    <w:p w14:paraId="14690F61"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46E68CC1"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02EA4913"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7492E83E"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52AD600B"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2430D98A"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50530124"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3CA8921F"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0AF1C18D"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11171098" w14:textId="227B5FAD" w:rsidR="00380776" w:rsidRDefault="00380776" w:rsidP="00380776">
      <w:pPr>
        <w:jc w:val="center"/>
        <w:rPr>
          <w:rFonts w:ascii="Times New Roman" w:eastAsia="Times New Roman" w:hAnsi="Times New Roman" w:cs="Times New Roman"/>
          <w:b/>
          <w:bCs/>
          <w:kern w:val="36"/>
          <w:sz w:val="24"/>
          <w:szCs w:val="24"/>
          <w:lang w:val="en-US" w:eastAsia="fr-FR"/>
        </w:rPr>
      </w:pPr>
    </w:p>
    <w:p w14:paraId="1B616979" w14:textId="77777777" w:rsidR="00152DDA" w:rsidRPr="00152DDA" w:rsidRDefault="00152DDA" w:rsidP="00152DDA">
      <w:pPr>
        <w:spacing w:before="100" w:beforeAutospacing="1" w:after="100" w:afterAutospacing="1" w:line="240" w:lineRule="auto"/>
        <w:jc w:val="center"/>
        <w:outlineLvl w:val="1"/>
        <w:rPr>
          <w:rFonts w:ascii="Times New Roman" w:eastAsia="Times New Roman" w:hAnsi="Times New Roman" w:cs="Times New Roman"/>
          <w:b/>
          <w:bCs/>
          <w:sz w:val="36"/>
          <w:szCs w:val="36"/>
          <w:lang w:val="en-US" w:eastAsia="fr-FR"/>
        </w:rPr>
      </w:pPr>
      <w:r w:rsidRPr="00152DDA">
        <w:rPr>
          <w:rFonts w:ascii="Times New Roman" w:eastAsia="Times New Roman" w:hAnsi="Times New Roman" w:cs="Times New Roman"/>
          <w:b/>
          <w:bCs/>
          <w:sz w:val="36"/>
          <w:szCs w:val="36"/>
          <w:lang w:val="en-US" w:eastAsia="fr-FR"/>
        </w:rPr>
        <w:lastRenderedPageBreak/>
        <w:t>References</w:t>
      </w:r>
    </w:p>
    <w:p w14:paraId="03181137"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r w:rsidRPr="00152DDA">
        <w:rPr>
          <w:rFonts w:asciiTheme="majorBidi" w:eastAsia="Times New Roman" w:hAnsiTheme="majorBidi" w:cstheme="majorBidi"/>
          <w:sz w:val="24"/>
          <w:szCs w:val="24"/>
          <w:lang w:val="en-US" w:eastAsia="fr-FR"/>
        </w:rPr>
        <w:t xml:space="preserve">Cover, T. M., &amp; Thomas, J. A. (2006). </w:t>
      </w:r>
      <w:r w:rsidRPr="00152DDA">
        <w:rPr>
          <w:rFonts w:asciiTheme="majorBidi" w:eastAsia="Times New Roman" w:hAnsiTheme="majorBidi" w:cstheme="majorBidi"/>
          <w:i/>
          <w:iCs/>
          <w:sz w:val="24"/>
          <w:szCs w:val="24"/>
          <w:lang w:val="en-US" w:eastAsia="fr-FR"/>
        </w:rPr>
        <w:t>Elements of Information Theory</w:t>
      </w:r>
      <w:r w:rsidRPr="00152DDA">
        <w:rPr>
          <w:rFonts w:asciiTheme="majorBidi" w:eastAsia="Times New Roman" w:hAnsiTheme="majorBidi" w:cstheme="majorBidi"/>
          <w:sz w:val="24"/>
          <w:szCs w:val="24"/>
          <w:lang w:val="en-US" w:eastAsia="fr-FR"/>
        </w:rPr>
        <w:t xml:space="preserve"> (2nd ed.). Wiley.</w:t>
      </w:r>
    </w:p>
    <w:p w14:paraId="4D591EAE"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r w:rsidRPr="00152DDA">
        <w:rPr>
          <w:rFonts w:asciiTheme="majorBidi" w:eastAsia="Times New Roman" w:hAnsiTheme="majorBidi" w:cstheme="majorBidi"/>
          <w:sz w:val="24"/>
          <w:szCs w:val="24"/>
          <w:lang w:val="en-US" w:eastAsia="fr-FR"/>
        </w:rPr>
        <w:t xml:space="preserve">Davies, P. (2006). </w:t>
      </w:r>
      <w:r w:rsidRPr="00152DDA">
        <w:rPr>
          <w:rFonts w:asciiTheme="majorBidi" w:eastAsia="Times New Roman" w:hAnsiTheme="majorBidi" w:cstheme="majorBidi"/>
          <w:i/>
          <w:iCs/>
          <w:sz w:val="24"/>
          <w:szCs w:val="24"/>
          <w:lang w:val="en-US" w:eastAsia="fr-FR"/>
        </w:rPr>
        <w:t>The Goldilocks Enigma: Why Is the Universe Just Right for Life?</w:t>
      </w:r>
      <w:r w:rsidRPr="00152DDA">
        <w:rPr>
          <w:rFonts w:asciiTheme="majorBidi" w:eastAsia="Times New Roman" w:hAnsiTheme="majorBidi" w:cstheme="majorBidi"/>
          <w:sz w:val="24"/>
          <w:szCs w:val="24"/>
          <w:lang w:val="en-US" w:eastAsia="fr-FR"/>
        </w:rPr>
        <w:t xml:space="preserve"> Houghton Mifflin.</w:t>
      </w:r>
    </w:p>
    <w:p w14:paraId="6EFADFCA"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r w:rsidRPr="00152DDA">
        <w:rPr>
          <w:rFonts w:asciiTheme="majorBidi" w:eastAsia="Times New Roman" w:hAnsiTheme="majorBidi" w:cstheme="majorBidi"/>
          <w:sz w:val="24"/>
          <w:szCs w:val="24"/>
          <w:lang w:val="en-US" w:eastAsia="fr-FR"/>
        </w:rPr>
        <w:t xml:space="preserve">Greene, B. (2004). </w:t>
      </w:r>
      <w:r w:rsidRPr="00152DDA">
        <w:rPr>
          <w:rFonts w:asciiTheme="majorBidi" w:eastAsia="Times New Roman" w:hAnsiTheme="majorBidi" w:cstheme="majorBidi"/>
          <w:i/>
          <w:iCs/>
          <w:sz w:val="24"/>
          <w:szCs w:val="24"/>
          <w:lang w:val="en-US" w:eastAsia="fr-FR"/>
        </w:rPr>
        <w:t>The Fabric of the Cosmos: Space, Time, and the Texture of Reality</w:t>
      </w:r>
      <w:r w:rsidRPr="00152DDA">
        <w:rPr>
          <w:rFonts w:asciiTheme="majorBidi" w:eastAsia="Times New Roman" w:hAnsiTheme="majorBidi" w:cstheme="majorBidi"/>
          <w:sz w:val="24"/>
          <w:szCs w:val="24"/>
          <w:lang w:val="en-US" w:eastAsia="fr-FR"/>
        </w:rPr>
        <w:t>. Alfred A. Knopf.</w:t>
      </w:r>
    </w:p>
    <w:p w14:paraId="29682C6A"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r w:rsidRPr="00152DDA">
        <w:rPr>
          <w:rFonts w:asciiTheme="majorBidi" w:eastAsia="Times New Roman" w:hAnsiTheme="majorBidi" w:cstheme="majorBidi"/>
          <w:sz w:val="24"/>
          <w:szCs w:val="24"/>
          <w:lang w:val="en-US" w:eastAsia="fr-FR"/>
        </w:rPr>
        <w:t xml:space="preserve">Kant, I. (1790). </w:t>
      </w:r>
      <w:r w:rsidRPr="00152DDA">
        <w:rPr>
          <w:rFonts w:asciiTheme="majorBidi" w:eastAsia="Times New Roman" w:hAnsiTheme="majorBidi" w:cstheme="majorBidi"/>
          <w:i/>
          <w:iCs/>
          <w:sz w:val="24"/>
          <w:szCs w:val="24"/>
          <w:lang w:val="en-US" w:eastAsia="fr-FR"/>
        </w:rPr>
        <w:t>Critique of Judgment</w:t>
      </w:r>
      <w:r w:rsidRPr="00152DDA">
        <w:rPr>
          <w:rFonts w:asciiTheme="majorBidi" w:eastAsia="Times New Roman" w:hAnsiTheme="majorBidi" w:cstheme="majorBidi"/>
          <w:sz w:val="24"/>
          <w:szCs w:val="24"/>
          <w:lang w:val="en-US" w:eastAsia="fr-FR"/>
        </w:rPr>
        <w:t>. Trans. J. H. Bernard. Macmillan.</w:t>
      </w:r>
    </w:p>
    <w:p w14:paraId="1C7CA4DE"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r w:rsidRPr="00152DDA">
        <w:rPr>
          <w:rFonts w:asciiTheme="majorBidi" w:eastAsia="Times New Roman" w:hAnsiTheme="majorBidi" w:cstheme="majorBidi"/>
          <w:sz w:val="24"/>
          <w:szCs w:val="24"/>
          <w:lang w:val="en-US" w:eastAsia="fr-FR"/>
        </w:rPr>
        <w:t xml:space="preserve">Maynard Smith, J., &amp; Szathmáry, E. (1995). </w:t>
      </w:r>
      <w:r w:rsidRPr="00152DDA">
        <w:rPr>
          <w:rFonts w:asciiTheme="majorBidi" w:eastAsia="Times New Roman" w:hAnsiTheme="majorBidi" w:cstheme="majorBidi"/>
          <w:i/>
          <w:iCs/>
          <w:sz w:val="24"/>
          <w:szCs w:val="24"/>
          <w:lang w:val="en-US" w:eastAsia="fr-FR"/>
        </w:rPr>
        <w:t>The Major Transitions in Evolution</w:t>
      </w:r>
      <w:r w:rsidRPr="00152DDA">
        <w:rPr>
          <w:rFonts w:asciiTheme="majorBidi" w:eastAsia="Times New Roman" w:hAnsiTheme="majorBidi" w:cstheme="majorBidi"/>
          <w:sz w:val="24"/>
          <w:szCs w:val="24"/>
          <w:lang w:val="en-US" w:eastAsia="fr-FR"/>
        </w:rPr>
        <w:t>. Oxford University Press.</w:t>
      </w:r>
    </w:p>
    <w:p w14:paraId="74CDA1A0"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r w:rsidRPr="00152DDA">
        <w:rPr>
          <w:rFonts w:asciiTheme="majorBidi" w:eastAsia="Times New Roman" w:hAnsiTheme="majorBidi" w:cstheme="majorBidi"/>
          <w:sz w:val="24"/>
          <w:szCs w:val="24"/>
          <w:lang w:val="en-US" w:eastAsia="fr-FR"/>
        </w:rPr>
        <w:t xml:space="preserve">Planck Collaboration. (2016). </w:t>
      </w:r>
      <w:r w:rsidRPr="00152DDA">
        <w:rPr>
          <w:rFonts w:asciiTheme="majorBidi" w:eastAsia="Times New Roman" w:hAnsiTheme="majorBidi" w:cstheme="majorBidi"/>
          <w:i/>
          <w:iCs/>
          <w:sz w:val="24"/>
          <w:szCs w:val="24"/>
          <w:lang w:val="en-US" w:eastAsia="fr-FR"/>
        </w:rPr>
        <w:t>Planck 2015 results. XIII. Cosmological parameters</w:t>
      </w:r>
      <w:r w:rsidRPr="00152DDA">
        <w:rPr>
          <w:rFonts w:asciiTheme="majorBidi" w:eastAsia="Times New Roman" w:hAnsiTheme="majorBidi" w:cstheme="majorBidi"/>
          <w:sz w:val="24"/>
          <w:szCs w:val="24"/>
          <w:lang w:val="en-US" w:eastAsia="fr-FR"/>
        </w:rPr>
        <w:t xml:space="preserve">. </w:t>
      </w:r>
      <w:r w:rsidRPr="00152DDA">
        <w:rPr>
          <w:rFonts w:asciiTheme="majorBidi" w:eastAsia="Times New Roman" w:hAnsiTheme="majorBidi" w:cstheme="majorBidi"/>
          <w:i/>
          <w:iCs/>
          <w:sz w:val="24"/>
          <w:szCs w:val="24"/>
          <w:lang w:val="en-US" w:eastAsia="fr-FR"/>
        </w:rPr>
        <w:t>Astronomy &amp; Astrophysics</w:t>
      </w:r>
      <w:r w:rsidRPr="00152DDA">
        <w:rPr>
          <w:rFonts w:asciiTheme="majorBidi" w:eastAsia="Times New Roman" w:hAnsiTheme="majorBidi" w:cstheme="majorBidi"/>
          <w:sz w:val="24"/>
          <w:szCs w:val="24"/>
          <w:lang w:val="en-US" w:eastAsia="fr-FR"/>
        </w:rPr>
        <w:t>, 594, A13.</w:t>
      </w:r>
    </w:p>
    <w:p w14:paraId="0FBE742F"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r w:rsidRPr="00152DDA">
        <w:rPr>
          <w:rFonts w:asciiTheme="majorBidi" w:eastAsia="Times New Roman" w:hAnsiTheme="majorBidi" w:cstheme="majorBidi"/>
          <w:sz w:val="24"/>
          <w:szCs w:val="24"/>
          <w:lang w:val="en-US" w:eastAsia="fr-FR"/>
        </w:rPr>
        <w:t xml:space="preserve">Shannon, C. E. (1948). </w:t>
      </w:r>
      <w:r w:rsidRPr="00152DDA">
        <w:rPr>
          <w:rFonts w:asciiTheme="majorBidi" w:eastAsia="Times New Roman" w:hAnsiTheme="majorBidi" w:cstheme="majorBidi"/>
          <w:i/>
          <w:iCs/>
          <w:sz w:val="24"/>
          <w:szCs w:val="24"/>
          <w:lang w:val="en-US" w:eastAsia="fr-FR"/>
        </w:rPr>
        <w:t>A mathematical theory of communication</w:t>
      </w:r>
      <w:r w:rsidRPr="00152DDA">
        <w:rPr>
          <w:rFonts w:asciiTheme="majorBidi" w:eastAsia="Times New Roman" w:hAnsiTheme="majorBidi" w:cstheme="majorBidi"/>
          <w:sz w:val="24"/>
          <w:szCs w:val="24"/>
          <w:lang w:val="en-US" w:eastAsia="fr-FR"/>
        </w:rPr>
        <w:t xml:space="preserve">. </w:t>
      </w:r>
      <w:r w:rsidRPr="00152DDA">
        <w:rPr>
          <w:rFonts w:asciiTheme="majorBidi" w:eastAsia="Times New Roman" w:hAnsiTheme="majorBidi" w:cstheme="majorBidi"/>
          <w:i/>
          <w:iCs/>
          <w:sz w:val="24"/>
          <w:szCs w:val="24"/>
          <w:lang w:val="en-US" w:eastAsia="fr-FR"/>
        </w:rPr>
        <w:t>Bell System Technical Journal</w:t>
      </w:r>
      <w:r w:rsidRPr="00152DDA">
        <w:rPr>
          <w:rFonts w:asciiTheme="majorBidi" w:eastAsia="Times New Roman" w:hAnsiTheme="majorBidi" w:cstheme="majorBidi"/>
          <w:sz w:val="24"/>
          <w:szCs w:val="24"/>
          <w:lang w:val="en-US" w:eastAsia="fr-FR"/>
        </w:rPr>
        <w:t>, 27(3), 379–423.</w:t>
      </w:r>
    </w:p>
    <w:p w14:paraId="187BE8B2"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proofErr w:type="spellStart"/>
      <w:r w:rsidRPr="00152DDA">
        <w:rPr>
          <w:rFonts w:asciiTheme="majorBidi" w:eastAsia="Times New Roman" w:hAnsiTheme="majorBidi" w:cstheme="majorBidi"/>
          <w:sz w:val="24"/>
          <w:szCs w:val="24"/>
          <w:lang w:val="en-US" w:eastAsia="fr-FR"/>
        </w:rPr>
        <w:t>Tatarkiewicz</w:t>
      </w:r>
      <w:proofErr w:type="spellEnd"/>
      <w:r w:rsidRPr="00152DDA">
        <w:rPr>
          <w:rFonts w:asciiTheme="majorBidi" w:eastAsia="Times New Roman" w:hAnsiTheme="majorBidi" w:cstheme="majorBidi"/>
          <w:sz w:val="24"/>
          <w:szCs w:val="24"/>
          <w:lang w:val="en-US" w:eastAsia="fr-FR"/>
        </w:rPr>
        <w:t xml:space="preserve">, W. (1970). </w:t>
      </w:r>
      <w:r w:rsidRPr="00152DDA">
        <w:rPr>
          <w:rFonts w:asciiTheme="majorBidi" w:eastAsia="Times New Roman" w:hAnsiTheme="majorBidi" w:cstheme="majorBidi"/>
          <w:i/>
          <w:iCs/>
          <w:sz w:val="24"/>
          <w:szCs w:val="24"/>
          <w:lang w:val="en-US" w:eastAsia="fr-FR"/>
        </w:rPr>
        <w:t>History of Aesthetics, Vol. I: Ancient Aesthetics</w:t>
      </w:r>
      <w:r w:rsidRPr="00152DDA">
        <w:rPr>
          <w:rFonts w:asciiTheme="majorBidi" w:eastAsia="Times New Roman" w:hAnsiTheme="majorBidi" w:cstheme="majorBidi"/>
          <w:sz w:val="24"/>
          <w:szCs w:val="24"/>
          <w:lang w:val="en-US" w:eastAsia="fr-FR"/>
        </w:rPr>
        <w:t>. Mouton.</w:t>
      </w:r>
    </w:p>
    <w:p w14:paraId="649AC24A"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r w:rsidRPr="00152DDA">
        <w:rPr>
          <w:rFonts w:asciiTheme="majorBidi" w:eastAsia="Times New Roman" w:hAnsiTheme="majorBidi" w:cstheme="majorBidi"/>
          <w:sz w:val="24"/>
          <w:szCs w:val="24"/>
          <w:lang w:val="en-US" w:eastAsia="fr-FR"/>
        </w:rPr>
        <w:t xml:space="preserve">Ward, P. D., &amp; Brownlee, D. (2000). </w:t>
      </w:r>
      <w:r w:rsidRPr="00152DDA">
        <w:rPr>
          <w:rFonts w:asciiTheme="majorBidi" w:eastAsia="Times New Roman" w:hAnsiTheme="majorBidi" w:cstheme="majorBidi"/>
          <w:i/>
          <w:iCs/>
          <w:sz w:val="24"/>
          <w:szCs w:val="24"/>
          <w:lang w:val="en-US" w:eastAsia="fr-FR"/>
        </w:rPr>
        <w:t>Rare Earth: Why Complex Life Is Uncommon in the Universe</w:t>
      </w:r>
      <w:r w:rsidRPr="00152DDA">
        <w:rPr>
          <w:rFonts w:asciiTheme="majorBidi" w:eastAsia="Times New Roman" w:hAnsiTheme="majorBidi" w:cstheme="majorBidi"/>
          <w:sz w:val="24"/>
          <w:szCs w:val="24"/>
          <w:lang w:val="en-US" w:eastAsia="fr-FR"/>
        </w:rPr>
        <w:t>. Springer.</w:t>
      </w:r>
    </w:p>
    <w:p w14:paraId="201C719E"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val="en-US" w:eastAsia="fr-FR"/>
        </w:rPr>
      </w:pPr>
      <w:r w:rsidRPr="00152DDA">
        <w:rPr>
          <w:rFonts w:asciiTheme="majorBidi" w:eastAsia="Times New Roman" w:hAnsiTheme="majorBidi" w:cstheme="majorBidi"/>
          <w:sz w:val="24"/>
          <w:szCs w:val="24"/>
          <w:lang w:val="en-US" w:eastAsia="fr-FR"/>
        </w:rPr>
        <w:t xml:space="preserve">Weyl, H. (1952). </w:t>
      </w:r>
      <w:r w:rsidRPr="00152DDA">
        <w:rPr>
          <w:rFonts w:asciiTheme="majorBidi" w:eastAsia="Times New Roman" w:hAnsiTheme="majorBidi" w:cstheme="majorBidi"/>
          <w:i/>
          <w:iCs/>
          <w:sz w:val="24"/>
          <w:szCs w:val="24"/>
          <w:lang w:val="en-US" w:eastAsia="fr-FR"/>
        </w:rPr>
        <w:t>Symmetry</w:t>
      </w:r>
      <w:r w:rsidRPr="00152DDA">
        <w:rPr>
          <w:rFonts w:asciiTheme="majorBidi" w:eastAsia="Times New Roman" w:hAnsiTheme="majorBidi" w:cstheme="majorBidi"/>
          <w:sz w:val="24"/>
          <w:szCs w:val="24"/>
          <w:lang w:val="en-US" w:eastAsia="fr-FR"/>
        </w:rPr>
        <w:t>. Princeton University Press.</w:t>
      </w:r>
    </w:p>
    <w:p w14:paraId="7E3F80FA" w14:textId="77777777" w:rsidR="00152DDA" w:rsidRPr="00152DDA" w:rsidRDefault="00152DDA" w:rsidP="00152DDA">
      <w:pPr>
        <w:spacing w:before="100" w:beforeAutospacing="1" w:after="100" w:afterAutospacing="1" w:line="240" w:lineRule="auto"/>
        <w:ind w:left="709" w:hanging="709"/>
        <w:rPr>
          <w:rFonts w:asciiTheme="majorBidi" w:eastAsia="Times New Roman" w:hAnsiTheme="majorBidi" w:cstheme="majorBidi"/>
          <w:sz w:val="24"/>
          <w:szCs w:val="24"/>
          <w:lang w:eastAsia="fr-FR"/>
        </w:rPr>
      </w:pPr>
      <w:r w:rsidRPr="00152DDA">
        <w:rPr>
          <w:rFonts w:asciiTheme="majorBidi" w:eastAsia="Times New Roman" w:hAnsiTheme="majorBidi" w:cstheme="majorBidi"/>
          <w:sz w:val="24"/>
          <w:szCs w:val="24"/>
          <w:lang w:val="en-US" w:eastAsia="fr-FR"/>
        </w:rPr>
        <w:t xml:space="preserve">Wheeler, J. A. (1990). </w:t>
      </w:r>
      <w:r w:rsidRPr="00152DDA">
        <w:rPr>
          <w:rFonts w:asciiTheme="majorBidi" w:eastAsia="Times New Roman" w:hAnsiTheme="majorBidi" w:cstheme="majorBidi"/>
          <w:i/>
          <w:iCs/>
          <w:sz w:val="24"/>
          <w:szCs w:val="24"/>
          <w:lang w:val="en-US" w:eastAsia="fr-FR"/>
        </w:rPr>
        <w:t>Information, physics, quantum: The search for links</w:t>
      </w:r>
      <w:r w:rsidRPr="00152DDA">
        <w:rPr>
          <w:rFonts w:asciiTheme="majorBidi" w:eastAsia="Times New Roman" w:hAnsiTheme="majorBidi" w:cstheme="majorBidi"/>
          <w:sz w:val="24"/>
          <w:szCs w:val="24"/>
          <w:lang w:val="en-US" w:eastAsia="fr-FR"/>
        </w:rPr>
        <w:t xml:space="preserve">. In W. H. Zurek (Ed.), </w:t>
      </w:r>
      <w:r w:rsidRPr="00152DDA">
        <w:rPr>
          <w:rFonts w:asciiTheme="majorBidi" w:eastAsia="Times New Roman" w:hAnsiTheme="majorBidi" w:cstheme="majorBidi"/>
          <w:i/>
          <w:iCs/>
          <w:sz w:val="24"/>
          <w:szCs w:val="24"/>
          <w:lang w:val="en-US" w:eastAsia="fr-FR"/>
        </w:rPr>
        <w:t>Complexity, Entropy, and the Physics of Information</w:t>
      </w:r>
      <w:r w:rsidRPr="00152DDA">
        <w:rPr>
          <w:rFonts w:asciiTheme="majorBidi" w:eastAsia="Times New Roman" w:hAnsiTheme="majorBidi" w:cstheme="majorBidi"/>
          <w:sz w:val="24"/>
          <w:szCs w:val="24"/>
          <w:lang w:val="en-US" w:eastAsia="fr-FR"/>
        </w:rPr>
        <w:t xml:space="preserve"> (pp. 3–28). </w:t>
      </w:r>
      <w:r w:rsidRPr="00152DDA">
        <w:rPr>
          <w:rFonts w:asciiTheme="majorBidi" w:eastAsia="Times New Roman" w:hAnsiTheme="majorBidi" w:cstheme="majorBidi"/>
          <w:sz w:val="24"/>
          <w:szCs w:val="24"/>
          <w:lang w:eastAsia="fr-FR"/>
        </w:rPr>
        <w:t>Addison-Wesley.</w:t>
      </w:r>
    </w:p>
    <w:p w14:paraId="72122C2A" w14:textId="77777777" w:rsidR="00152DDA" w:rsidRPr="00152DDA" w:rsidRDefault="00152DDA" w:rsidP="00152DDA">
      <w:pPr>
        <w:ind w:left="709" w:hanging="709"/>
        <w:jc w:val="center"/>
        <w:rPr>
          <w:rFonts w:ascii="Times New Roman" w:eastAsia="Times New Roman" w:hAnsi="Times New Roman" w:cs="Times New Roman"/>
          <w:b/>
          <w:bCs/>
          <w:kern w:val="36"/>
          <w:sz w:val="24"/>
          <w:szCs w:val="24"/>
          <w:lang w:val="en-US" w:eastAsia="fr-FR"/>
        </w:rPr>
      </w:pPr>
    </w:p>
    <w:p w14:paraId="1FE6BFC0"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08D2B42D"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1F35B038"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0A977E69"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5AD644CF"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522B4EB5" w14:textId="77777777" w:rsidR="000654E6" w:rsidRPr="00551782" w:rsidRDefault="000654E6"/>
    <w:sectPr w:rsidR="000654E6" w:rsidRPr="0055178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A56CF"/>
    <w:multiLevelType w:val="multilevel"/>
    <w:tmpl w:val="3C98F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8B57092"/>
    <w:multiLevelType w:val="multilevel"/>
    <w:tmpl w:val="AE8A7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46F0658"/>
    <w:multiLevelType w:val="multilevel"/>
    <w:tmpl w:val="0D8CF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4C759C2"/>
    <w:multiLevelType w:val="multilevel"/>
    <w:tmpl w:val="7D00E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18245121">
    <w:abstractNumId w:val="2"/>
  </w:num>
  <w:num w:numId="2" w16cid:durableId="1796438567">
    <w:abstractNumId w:val="0"/>
  </w:num>
  <w:num w:numId="3" w16cid:durableId="966276634">
    <w:abstractNumId w:val="1"/>
  </w:num>
  <w:num w:numId="4" w16cid:durableId="10428307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BF8"/>
    <w:rsid w:val="000654E6"/>
    <w:rsid w:val="00152DDA"/>
    <w:rsid w:val="00380776"/>
    <w:rsid w:val="003C0999"/>
    <w:rsid w:val="00467073"/>
    <w:rsid w:val="00551782"/>
    <w:rsid w:val="00707E4C"/>
    <w:rsid w:val="007E6418"/>
    <w:rsid w:val="009F2378"/>
    <w:rsid w:val="00A41488"/>
    <w:rsid w:val="00A90F38"/>
    <w:rsid w:val="00BC00B0"/>
    <w:rsid w:val="00CE30D8"/>
    <w:rsid w:val="00F26500"/>
    <w:rsid w:val="00F61DB5"/>
    <w:rsid w:val="00FD3BF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72274"/>
  <w15:chartTrackingRefBased/>
  <w15:docId w15:val="{4B84A891-7F66-46C0-A3B9-1B7373FDD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380776"/>
    <w:rPr>
      <w:i/>
      <w:iCs/>
    </w:rPr>
  </w:style>
  <w:style w:type="character" w:styleId="Hyperlink">
    <w:name w:val="Hyperlink"/>
    <w:basedOn w:val="DefaultParagraphFont"/>
    <w:uiPriority w:val="99"/>
    <w:unhideWhenUsed/>
    <w:rsid w:val="00380776"/>
    <w:rPr>
      <w:color w:val="0563C1" w:themeColor="hyperlink"/>
      <w:u w:val="single"/>
    </w:rPr>
  </w:style>
  <w:style w:type="character" w:styleId="UnresolvedMention">
    <w:name w:val="Unresolved Mention"/>
    <w:basedOn w:val="DefaultParagraphFont"/>
    <w:uiPriority w:val="99"/>
    <w:semiHidden/>
    <w:unhideWhenUsed/>
    <w:rsid w:val="003807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4209840">
      <w:bodyDiv w:val="1"/>
      <w:marLeft w:val="0"/>
      <w:marRight w:val="0"/>
      <w:marTop w:val="0"/>
      <w:marBottom w:val="0"/>
      <w:divBdr>
        <w:top w:val="none" w:sz="0" w:space="0" w:color="auto"/>
        <w:left w:val="none" w:sz="0" w:space="0" w:color="auto"/>
        <w:bottom w:val="none" w:sz="0" w:space="0" w:color="auto"/>
        <w:right w:val="none" w:sz="0" w:space="0" w:color="auto"/>
      </w:divBdr>
    </w:div>
    <w:div w:id="685441732">
      <w:bodyDiv w:val="1"/>
      <w:marLeft w:val="0"/>
      <w:marRight w:val="0"/>
      <w:marTop w:val="0"/>
      <w:marBottom w:val="0"/>
      <w:divBdr>
        <w:top w:val="none" w:sz="0" w:space="0" w:color="auto"/>
        <w:left w:val="none" w:sz="0" w:space="0" w:color="auto"/>
        <w:bottom w:val="none" w:sz="0" w:space="0" w:color="auto"/>
        <w:right w:val="none" w:sz="0" w:space="0" w:color="auto"/>
      </w:divBdr>
    </w:div>
    <w:div w:id="1119254364">
      <w:bodyDiv w:val="1"/>
      <w:marLeft w:val="0"/>
      <w:marRight w:val="0"/>
      <w:marTop w:val="0"/>
      <w:marBottom w:val="0"/>
      <w:divBdr>
        <w:top w:val="none" w:sz="0" w:space="0" w:color="auto"/>
        <w:left w:val="none" w:sz="0" w:space="0" w:color="auto"/>
        <w:bottom w:val="none" w:sz="0" w:space="0" w:color="auto"/>
        <w:right w:val="none" w:sz="0" w:space="0" w:color="auto"/>
      </w:divBdr>
    </w:div>
    <w:div w:id="1457868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N.Hamidi@aui.m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955</Words>
  <Characters>5256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6199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2</cp:revision>
  <dcterms:created xsi:type="dcterms:W3CDTF">2025-12-12T12:49:00Z</dcterms:created>
  <dcterms:modified xsi:type="dcterms:W3CDTF">2025-12-12T12:49:00Z</dcterms:modified>
</cp:coreProperties>
</file>